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**ID__DLAD_17_207__ID**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17.207</w:t>
      </w:r>
      <w:r>
        <w:rPr>
          <w:rFonts w:ascii="Times New Roman" w:hAnsi="Times New Roman"/>
          <w:color w:val="000000"/>
          <w:sz w:val="31"/>
        </w:rPr>
        <w:t xml:space="preserve"> Exercise of options.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(c)(7) The contracting officer must ensure the contractor’s compliance with small business subcontract plan requirements are in the contract. Request DCMA small business office assistance for evaluation.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(d)(2) The contracting officer must include actual demands in informal option price analysis.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