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**ID__DLAD_17_9303__ID**</w:t>
      </w:r>
    </w:p>
    <w:p>
      <w:pPr>
        <w:pStyle w:val="Heading3"/>
        <w:spacing w:after="199"/>
        <w:ind w:left="120"/>
        <w:jc w:val="left"/>
      </w:pPr>
      <w:r>
        <w:rPr>
          <w:rFonts w:ascii="Times New Roman" w:hAnsi="Times New Roman"/>
          <w:color w:val="000000"/>
          <w:sz w:val="31"/>
        </w:rPr>
        <w:t>17.9303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Id4">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Id5">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ssue-p.dla.mil/Published_Issuances/DLAI%205025.04,%20ICP%20-%20Fragility%20and%20Criticality%20(FaC)%20Policy.pdf" Type="http://schemas.openxmlformats.org/officeDocument/2006/relationships/hyperlink" Id="rId4"/>
    <Relationship TargetMode="External" Target="https://issue-p.dla.mil/Published_Issuances/DLAI%205025.04,%20ICP%20-%20Fragility%20and%20Criticality%20(FaC)%20Policy.pdf" Type="http://schemas.openxmlformats.org/officeDocument/2006/relationships/hyperlink" Id="rId5"/>
    <Relationship TargetMode="External" Target="https://www.jccs.gov/SSDB/IBMS/Home.aspx" Type="http://schemas.openxmlformats.org/officeDocument/2006/relationships/hyperlink" Id="rId6"/>
    <Relationship TargetMode="External" Target="https://www.medical.dla.mil/Portal/" Type="http://schemas.openxmlformats.org/officeDocument/2006/relationships/hyperlink" Id="rId7"/>
    <Relationship TargetMode="External" Target="https://www.medical.dla.mil/Porta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