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**ID__DLAD_19_201__ID**</w:t>
      </w:r>
    </w:p>
    <w:p>
      <w:pPr>
        <w:pStyle w:val="Heading3"/>
        <w:spacing w:after="199"/>
        <w:ind w:left="120"/>
        <w:jc w:val="left"/>
      </w:pPr>
      <w:r>
        <w:rPr>
          <w:rFonts w:ascii="Times New Roman" w:hAnsi="Times New Roman"/>
          <w:color w:val="000000"/>
          <w:sz w:val="31"/>
        </w:rPr>
        <w:t>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7.107-2.dita#DLAD_7_107-2"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