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**ID__DLAD_SUBPART_19_3__ID**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19.3</w:t>
      </w:r>
      <w:r>
        <w:rPr>
          <w:rFonts w:ascii="Times New Roman" w:hAnsi="Times New Roman"/>
          <w:color w:val="000000"/>
          <w:sz w:val="36"/>
        </w:rPr>
        <w:t xml:space="preserve"> – DETERMINATION OF STATUS AS A SMALL BUSINESS, HUBZONE SMALL BUSINESS, OR SMALL DISADVANTAGED BUSINESS CONCERN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3, 2017 through PROCLTR 2017-19)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