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**ID__DLAD_19_301__ID**</w:t>
      </w:r>
    </w:p>
    <w:p>
      <w:pPr>
        <w:pStyle w:val="Heading3"/>
        <w:spacing w:after="199"/>
        <w:ind w:left="120"/>
        <w:jc w:val="left"/>
      </w:pPr>
      <w:r>
        <w:rPr>
          <w:rFonts w:ascii="Times New Roman" w:hAnsi="Times New Roman"/>
          <w:color w:val="000000"/>
          <w:sz w:val="31"/>
        </w:rPr>
        <w:t>19.301</w:t>
      </w:r>
      <w:r>
        <w:rPr>
          <w:rFonts w:ascii="Times New Roman" w:hAnsi="Times New Roman"/>
          <w:color w:val="000000"/>
          <w:sz w:val="31"/>
        </w:rPr>
        <w:t xml:space="preserve"> Representations and rerepresentations.</w:t>
      </w:r>
    </w:p>
    <w:p>
      <w:pPr>
        <w:pStyle w:val="Normal"/>
        <w:pBdr>
          <w:top w:space="5"/>
          <w:left w:space="5"/>
          <w:bottom w:space="5"/>
          <w:right w:space="5"/>
        </w:pBdr>
        <w:spacing w:after="0"/>
        <w:ind w:left="225"/>
        <w:jc w:val="left"/>
      </w:pPr>
      <w:r>
        <w:rPr>
          <w:rFonts w:ascii="Times New Roman" w:hAnsi="Times New Roman"/>
          <w:color w:val="000000"/>
        </w:rPr>
        <w:t>Contracting officers shall include the following procurement notes in solicitations as prescribed below:</w:t>
      </w:r>
    </w:p>
    <w:p>
      <w:pPr>
        <w:pStyle w:val="Normal"/>
        <w:pBdr>
          <w:top w:space="5"/>
          <w:left w:space="5"/>
          <w:bottom w:space="5"/>
          <w:right w:space="5"/>
        </w:pBdr>
        <w:spacing w:after="0"/>
        <w:ind w:left="225"/>
        <w:jc w:val="left"/>
      </w:pPr>
      <w:r>
        <w:rPr>
          <w:rFonts w:ascii="Times New Roman" w:hAnsi="Times New Roman"/>
          <w:color w:val="000000"/>
        </w:rPr>
        <w:t>(S-90) Use procurement note L11 in solicitations above the SAT.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L11 Small Business Program Representations (AUG 2017)</w:t>
      </w:r>
    </w:p>
    <w:p>
      <w:pPr>
        <w:pStyle w:val="Normal"/>
        <w:pBdr>
          <w:top w:space="5"/>
          <w:left w:space="5"/>
          <w:bottom w:space="5"/>
          <w:right w:space="5"/>
        </w:pBdr>
        <w:spacing w:after="0"/>
        <w:ind w:left="225"/>
        <w:jc w:val="left"/>
      </w:pPr>
      <w:r>
        <w:rPr>
          <w:rFonts w:ascii="Times New Roman" w:hAnsi="Times New Roman"/>
          <w:color w:val="000000"/>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pPr>
        <w:pStyle w:val="Normal"/>
        <w:pBdr>
          <w:top w:space="5"/>
          <w:left w:space="5"/>
          <w:bottom w:space="5"/>
          <w:right w:space="5"/>
        </w:pBdr>
        <w:spacing w:after="0"/>
        <w:ind w:left="225"/>
        <w:jc w:val="left"/>
      </w:pPr>
      <w:r>
        <w:rPr>
          <w:rFonts w:ascii="Times New Roman" w:hAnsi="Times New Roman"/>
          <w:color w:val="000000"/>
        </w:rPr>
        <w:t>(2) To reflect the representations and certifications contained in Federal Acquisition Regulation (FAR) 52.219-1, Small Business Program Representations, the offeror represents and certifies as a part of its offer that it is a ____ business type as defined in FAR 52.219-1. The offeror shall select the one alpha code from the following listing that represents the offeror’s business type. The offeror’s recording of its business type in this procurement note by means of an alpha code replaces the marking of the appropriate boxes in FAR 52.219-1(b). Penalties for misrepresentation of business status apply (see FAR 52.219-1, paragraph (d)(2)).</w:t>
      </w:r>
    </w:p>
    <w:p>
      <w:pPr>
        <w:pStyle w:val="Normal"/>
        <w:pBdr>
          <w:top w:space="5"/>
          <w:left w:space="5"/>
          <w:bottom w:space="5"/>
          <w:right w:space="5"/>
        </w:pBdr>
        <w:spacing w:after="0"/>
        <w:ind w:left="225"/>
        <w:jc w:val="left"/>
      </w:pPr>
      <w:r>
        <w:rPr>
          <w:rFonts w:ascii="Times New Roman" w:hAnsi="Times New Roman"/>
          <w:color w:val="000000"/>
        </w:rPr>
        <w:t>Code B = Small Business. Enter code B if your firm is a small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M = Small Disadvantaged Business. Enter code M if your firm is a small disadvantaged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U = Woman-Owned Small Disadvantaged Business. Enter code U if your firm is a woman-owned business, as defined in FAR 52.219-1, paragraph (a), and a small disadvantaged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W = Woman-Owned Small Business. Enter Code W if your firm is a woman-owned small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L12 Combined Historically Underutilized Business Zone (HUBZone)/Small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HUBZone small business concerns,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HUBZone small business concerns (Federal Acquisition Regulation (FAR) clause 52.219-3).</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52.219-3)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(S-92) Use procurement note L14 for 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L14 Combined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an SDVOSB concern at a fair market price, historically underutilized business zone (HUBZone) small business concerns (FAR 52.219-3).</w:t>
      </w:r>
    </w:p>
    <w:p>
      <w:pPr>
        <w:pStyle w:val="Normal"/>
        <w:pBdr>
          <w:top w:space="5"/>
          <w:left w:space="5"/>
          <w:bottom w:space="5"/>
          <w:right w:space="5"/>
        </w:pBdr>
        <w:spacing w:after="0"/>
        <w:ind w:left="225"/>
        <w:jc w:val="left"/>
      </w:pPr>
      <w:r>
        <w:rPr>
          <w:rFonts w:ascii="Times New Roman" w:hAnsi="Times New Roman"/>
          <w:color w:val="000000"/>
        </w:rPr>
        <w:t>(c)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paragraphs (b) of 52.219-3 and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(S-93) Use procurement note L16 for automated solicitations valued over the micro-purchase threshold and less than or equal to the SAT when the non-manufacturer rule is not waived; or when an exception to the rule applies, and a side-aside to an SDVOSB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L16 Combined Service-Disabled Veteran-Owned Small Business/Small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SDVOSB concern at a fair market price, small business concerns (FAR 52.219-6,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(S-94) Use procurement note L17 for 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L17 Combined Service-Disabled Veteran-Owned Small Business/Small Business Set-Aside Instructions – Type 2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service-disabled veteran-owned small business,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 xml:space="preserve">(a) Service-disabled veteran-owned small business (SDVOSB) concerns (Federal Acquisition Regulation (FAR) </w:t>
      </w:r>
      <w:hyperlink r:id="rId4">
        <w:r>
          <w:rPr>
            <w:rStyle w:val="Hyperlink"/>
            <w:rFonts w:ascii="Times New Roman" w:hAnsi="Times New Roman"/>
            <w:color w:val="0000ff"/>
            <w:u w:val="single"/>
          </w:rPr>
          <w:t>52.219-27</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(b) If no qualified quote is received from a SDVOSB concern at a fair market price, small business concerns (FAR </w:t>
      </w:r>
      <w:hyperlink r:id="rId5">
        <w:r>
          <w:rPr>
            <w:rStyle w:val="Hyperlink"/>
            <w:rFonts w:ascii="Times New Roman" w:hAnsi="Times New Roman"/>
            <w:color w:val="0000ff"/>
            <w:u w:val="single"/>
          </w:rPr>
          <w:t>52.219-6</w:t>
        </w:r>
      </w:hyperlink>
      <w:r>
        <w:rPr>
          <w:rFonts w:ascii="Times New Roman" w:hAnsi="Times New Roman"/>
          <w:color w:val="000000"/>
        </w:rPr>
        <w:t>,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farsite.hill.af.mil/reghtml/regs/far2afmcfars/fardfars/far/52_215.htm" Type="http://schemas.openxmlformats.org/officeDocument/2006/relationships/hyperlink" Id="rId4"/>
    <Relationship TargetMode="External" Target="http://farsite.hill.af.mil/reghtml/regs/far2afmcfars/fardfars/far/52_215.htm"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