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**ID__DLAD_SUBPART_33_2__ID**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33.2</w:t>
      </w:r>
      <w:r>
        <w:rPr>
          <w:rFonts w:ascii="Times New Roman" w:hAnsi="Times New Roman"/>
          <w:color w:val="000000"/>
          <w:sz w:val="36"/>
        </w:rPr>
        <w:t xml:space="preserve"> – DISPUTES AND APPEALS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December 16, 2016 through PROCLTR 2017-04)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