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**ID__DLAD_33_211__ID**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33.211</w:t>
      </w:r>
      <w:r>
        <w:rPr>
          <w:rFonts w:ascii="Times New Roman" w:hAnsi="Times New Roman"/>
          <w:color w:val="000000"/>
          <w:sz w:val="31"/>
        </w:rPr>
        <w:t xml:space="preserve"> Contracting officer’s decision.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(a)(4)(v) Contracting officers shall include ADR language in final decisions, unless the proper official has determined in writing that ADR is inappropriate (FAR 33.214). The contracting officer shall add a statement substantially as follows to the end of the paragraph regarding the contractor’s appeal rights: “Subject to the appeal time frames specified above, you may request that this dispute be resolved using alternative dispute resolution procedures.”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