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**ID__DLAD_PART_38__ID**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38</w:t>
      </w:r>
      <w:r>
        <w:rPr>
          <w:rFonts w:ascii="Times New Roman" w:hAnsi="Times New Roman"/>
          <w:color w:val="000000"/>
        </w:rPr>
        <w:t xml:space="preserve"> – FEDERAL SUPPLY SCHEDULE CONTRACTING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38.90 DLA–MANAGED FEDERAL SUPPLY SCHEDULES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38.9000 Scope.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38.9001 General.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38.9002 DLA–Managed Federal Supply Schedules for FedMall.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38.90.dita#DLAD_SUBPART_38_90" Type="http://schemas.openxmlformats.org/officeDocument/2006/relationships/hyperlink" Id="rId4"/>
    <Relationship TargetMode="External" Target="38.9000.dita#DLAD_38_9000" Type="http://schemas.openxmlformats.org/officeDocument/2006/relationships/hyperlink" Id="rId5"/>
    <Relationship TargetMode="External" Target="38.9001.dita#DLAD_38_9001" Type="http://schemas.openxmlformats.org/officeDocument/2006/relationships/hyperlink" Id="rId6"/>
    <Relationship TargetMode="External" Target="38.9002.dita#DLAD_38_9002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