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43</w:t>
      </w:r>
      <w:r>
        <w:rPr>
          <w:rFonts w:ascii="Times New Roman" w:hAnsi="Times New Roman"/>
          <w:color w:val="000000"/>
        </w:rPr>
        <w:t xml:space="preserve"> –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43.1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43.102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43.103 Types of contract modifications.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3.1.dita#DLAD_SUBPART_43_1" Type="http://schemas.openxmlformats.org/officeDocument/2006/relationships/hyperlink" Id="rId4"/>
    <Relationship TargetMode="External" Target="43.102.dita#DLAD_43_102" Type="http://schemas.openxmlformats.org/officeDocument/2006/relationships/hyperlink" Id="rId5"/>
    <Relationship TargetMode="External" Target="43.103.dita#DLAD_43_10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