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1.1</w:t>
      </w:r>
      <w:r>
        <w:rPr>
          <w:rFonts w:ascii="Times New Roman" w:hAnsi="Times New Roman"/>
          <w:color w:val="000000"/>
          <w:sz w:val="36"/>
        </w:rPr>
        <w:t xml:space="preserve"> – PURPOSE, AUTHORITY, ISSUANCE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February 25, 2019 through PROCLTR 2019-04)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