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53.300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DLA forms are electronically maintained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DLA Official Forms</w:t>
        </w:r>
      </w:hyperlink>
      <w:r>
        <w:rPr>
          <w:rFonts w:ascii="Times New Roman" w:hAnsi="Times New Roman"/>
          <w:color w:val="000000"/>
        </w:rPr>
        <w:t>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https://www.dla.mil/Forms/</w:t>
        </w:r>
      </w:hyperlink>
      <w:r>
        <w:rPr>
          <w:rFonts w:ascii="Times New Roman" w:hAnsi="Times New Roman"/>
          <w:color w:val="000000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la.mil/Forms/" Type="http://schemas.openxmlformats.org/officeDocument/2006/relationships/hyperlink" Id="rId4"/>
    <Relationship TargetMode="External" Target="https://www.dla.mil/Forms/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