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3.203</w:t>
      </w:r>
      <w:r>
        <w:rPr>
          <w:rFonts w:ascii="Times New Roman" w:hAnsi="Times New Roman"/>
          <w:color w:val="000000"/>
          <w:sz w:val="31"/>
        </w:rPr>
        <w:t xml:space="preserve"> Reporting suspected violations of the FAR Gratuities clause.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Report suspected violation to the CCO and Office of Counsel.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the CCO reports a finding, refer the matter to the HCA.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