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**ID__DLAD_3_204__ID**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3.204</w:t>
      </w:r>
      <w:r>
        <w:rPr>
          <w:rFonts w:ascii="Times New Roman" w:hAnsi="Times New Roman"/>
          <w:color w:val="000000"/>
          <w:sz w:val="31"/>
        </w:rPr>
        <w:t xml:space="preserve"> Treatment of violations.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HCA is the designee.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If the contractor requests a hearing, the HCA will conduct a hearing in coordination with designated counsel. Information submitted by the contractor during the hearing will be considered in reaching a final decision. If the contractor elects not to have a hearing but submits information, that information will be considered in reaching a final decision.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