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**ID__DLAD_SUBPART_4_7__ID**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4.7</w:t>
      </w:r>
      <w:r>
        <w:rPr>
          <w:rFonts w:ascii="Times New Roman" w:hAnsi="Times New Roman"/>
          <w:color w:val="000000"/>
          <w:sz w:val="36"/>
        </w:rPr>
        <w:t xml:space="preserve"> – CONTRACTOR RECORDS RETENTION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June 11, 2020 through PROCLTR 2020-12)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