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1.2</w:t>
      </w:r>
      <w:r>
        <w:rPr>
          <w:rFonts w:ascii="Times New Roman" w:hAnsi="Times New Roman"/>
          <w:color w:val="000000"/>
          <w:sz w:val="36"/>
        </w:rPr>
        <w:t xml:space="preserve"> –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February 25, 2019 through PROCLTR 2019-04)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