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7" w:id="0"/>
      <w:r>
        <w:rPr>
          <w:rFonts w:ascii="Times New Roman" w:hAnsi="Times New Roman"/>
          <w:color w:val="000000"/>
        </w:rPr>
        <w:t>PART 17</w:t>
      </w:r>
      <w:r>
        <w:rPr>
          <w:rFonts w:ascii="Times New Roman" w:hAnsi="Times New Roman"/>
          <w:color w:val="000000"/>
        </w:rPr>
        <w:t xml:space="preserve"> – SPECIAL CONTRACTING METHODS</w:t>
      </w:r>
      <w:bookmarkEnd w:id="0"/>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SUBPART 17.74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1"/>
      <w:r>
        <w:rPr>
          <w:rFonts w:ascii="Times New Roman" w:hAnsi="Times New Roman"/>
          <w:color w:val="000000"/>
          <w:sz w:val="36"/>
        </w:rPr>
        <w:t>SUBPART 17.1</w:t>
      </w:r>
      <w:r>
        <w:rPr>
          <w:rFonts w:ascii="Times New Roman" w:hAnsi="Times New Roman"/>
          <w:color w:val="000000"/>
          <w:sz w:val="36"/>
        </w:rPr>
        <w:t xml:space="preserve"> – MULTIYEAR CONTRACTING</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2"/>
      <w:r>
        <w:rPr>
          <w:rFonts w:ascii="Times New Roman" w:hAnsi="Times New Roman"/>
          <w:color w:val="000000"/>
          <w:sz w:val="31"/>
        </w:rPr>
        <w:t>17.170</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3"/>
      <w:r>
        <w:rPr>
          <w:rFonts w:ascii="Times New Roman" w:hAnsi="Times New Roman"/>
          <w:color w:val="000000"/>
          <w:sz w:val="36"/>
        </w:rPr>
        <w:t>SUBPART 17.2</w:t>
      </w:r>
      <w:r>
        <w:rPr>
          <w:rFonts w:ascii="Times New Roman" w:hAnsi="Times New Roman"/>
          <w:color w:val="000000"/>
          <w:sz w:val="36"/>
        </w:rPr>
        <w:t xml:space="preserve"> – OPTIONS</w:t>
      </w:r>
      <w:bookmarkEnd w:id="3"/>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4"/>
      <w:r>
        <w:rPr>
          <w:rFonts w:ascii="Times New Roman" w:hAnsi="Times New Roman"/>
          <w:color w:val="000000"/>
          <w:sz w:val="31"/>
        </w:rPr>
        <w:t>17.204</w:t>
      </w:r>
      <w:r>
        <w:rPr>
          <w:rFonts w:ascii="Times New Roman" w:hAnsi="Times New Roman"/>
          <w:color w:val="000000"/>
          <w:sz w:val="31"/>
        </w:rPr>
        <w:t xml:space="preserve"> Contracts.</w:t>
      </w:r>
      <w:bookmarkEnd w:id="4"/>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5"/>
      <w:r>
        <w:rPr>
          <w:rFonts w:ascii="Times New Roman" w:hAnsi="Times New Roman"/>
          <w:color w:val="000000"/>
          <w:sz w:val="31"/>
        </w:rPr>
        <w:t>17.206</w:t>
      </w:r>
      <w:r>
        <w:rPr>
          <w:rFonts w:ascii="Times New Roman" w:hAnsi="Times New Roman"/>
          <w:color w:val="000000"/>
          <w:sz w:val="31"/>
        </w:rPr>
        <w:t xml:space="preserve"> Evaluation.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6"/>
      <w:r>
        <w:rPr>
          <w:rFonts w:ascii="Times New Roman" w:hAnsi="Times New Roman"/>
          <w:color w:val="000000"/>
          <w:sz w:val="31"/>
        </w:rPr>
        <w:t>17.207</w:t>
      </w:r>
      <w:r>
        <w:rPr>
          <w:rFonts w:ascii="Times New Roman" w:hAnsi="Times New Roman"/>
          <w:color w:val="000000"/>
          <w:sz w:val="31"/>
        </w:rPr>
        <w:t xml:space="preserve"> Exercise of options.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7"/>
      <w:r>
        <w:rPr>
          <w:rFonts w:ascii="Times New Roman" w:hAnsi="Times New Roman"/>
          <w:color w:val="000000"/>
          <w:sz w:val="36"/>
        </w:rPr>
        <w:t>SUBPART 17.5</w:t>
      </w:r>
      <w:r>
        <w:rPr>
          <w:rFonts w:ascii="Times New Roman" w:hAnsi="Times New Roman"/>
          <w:color w:val="000000"/>
          <w:sz w:val="36"/>
        </w:rPr>
        <w:t xml:space="preserve"> –INTERAGENCY ACQUISITIONS</w:t>
      </w:r>
      <w:bookmarkEnd w:id="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8"/>
      <w:r>
        <w:rPr>
          <w:rFonts w:ascii="Times New Roman" w:hAnsi="Times New Roman"/>
          <w:color w:val="000000"/>
          <w:sz w:val="31"/>
        </w:rPr>
        <w:t>17.500</w:t>
      </w:r>
      <w:r>
        <w:rPr>
          <w:rFonts w:ascii="Times New Roman" w:hAnsi="Times New Roman"/>
          <w:color w:val="000000"/>
          <w:sz w:val="31"/>
        </w:rPr>
        <w:t xml:space="preserve"> Scope of subpart.</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ee3762a35f2245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33a23a653dc146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9"/>
      <w:r>
        <w:rPr>
          <w:rFonts w:ascii="Times New Roman" w:hAnsi="Times New Roman"/>
          <w:color w:val="000000"/>
          <w:sz w:val="31"/>
        </w:rPr>
        <w:t>17.505</w:t>
      </w:r>
      <w:r>
        <w:rPr>
          <w:rFonts w:ascii="Times New Roman" w:hAnsi="Times New Roman"/>
          <w:color w:val="000000"/>
          <w:sz w:val="31"/>
        </w:rPr>
        <w:t xml:space="preserve"> Contracting officer review.</w:t>
      </w:r>
      <w:bookmarkEnd w:id="9"/>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10"/>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11"/>
      <w:r>
        <w:rPr>
          <w:rFonts w:ascii="Times New Roman" w:hAnsi="Times New Roman"/>
          <w:color w:val="000000"/>
          <w:sz w:val="36"/>
        </w:rPr>
        <w:t xml:space="preserve">SUBPART </w:t>
      </w:r>
      <w:r>
        <w:rPr>
          <w:rFonts w:ascii="Times New Roman" w:hAnsi="Times New Roman"/>
          <w:color w:val="000000"/>
          <w:sz w:val="36"/>
        </w:rPr>
        <w:t>17.74</w:t>
      </w:r>
      <w:r>
        <w:rPr>
          <w:rFonts w:ascii="Times New Roman" w:hAnsi="Times New Roman"/>
          <w:color w:val="000000"/>
          <w:sz w:val="36"/>
        </w:rPr>
        <w:t xml:space="preserve"> – UNDEFINITIZED CONTRACT ACTIONS</w:t>
      </w:r>
      <w:bookmarkEnd w:id="11"/>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12"/>
      <w:r>
        <w:rPr>
          <w:rFonts w:ascii="Times New Roman" w:hAnsi="Times New Roman"/>
          <w:color w:val="000000"/>
          <w:sz w:val="31"/>
        </w:rPr>
        <w:t>17.7404</w:t>
      </w:r>
      <w:r>
        <w:rPr>
          <w:rFonts w:ascii="Times New Roman" w:hAnsi="Times New Roman"/>
          <w:color w:val="000000"/>
          <w:sz w:val="31"/>
        </w:rPr>
        <w:t xml:space="preserve"> Limitations.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13"/>
      <w:r>
        <w:rPr>
          <w:rFonts w:ascii="Times New Roman" w:hAnsi="Times New Roman"/>
          <w:color w:val="000000"/>
          <w:sz w:val="31"/>
        </w:rPr>
        <w:t>17.7405</w:t>
      </w:r>
      <w:r>
        <w:rPr>
          <w:rFonts w:ascii="Times New Roman" w:hAnsi="Times New Roman"/>
          <w:color w:val="000000"/>
          <w:sz w:val="31"/>
        </w:rPr>
        <w:t xml:space="preserve"> Plans and reports.</w:t>
      </w:r>
      <w:bookmarkEnd w:id="13"/>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14"/>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1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15"/>
      <w:r>
        <w:rPr>
          <w:rFonts w:ascii="Times New Roman" w:hAnsi="Times New Roman"/>
          <w:color w:val="000000"/>
          <w:sz w:val="31"/>
        </w:rPr>
        <w:t>17.7505</w:t>
      </w:r>
      <w:r>
        <w:rPr>
          <w:rFonts w:ascii="Times New Roman" w:hAnsi="Times New Roman"/>
          <w:color w:val="000000"/>
          <w:sz w:val="31"/>
        </w:rPr>
        <w:t xml:space="preserve"> Limitations on price increases.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16"/>
      <w:r>
        <w:rPr>
          <w:rFonts w:ascii="Times New Roman" w:hAnsi="Times New Roman"/>
          <w:color w:val="000000"/>
          <w:sz w:val="36"/>
        </w:rPr>
        <w:t>SUBPART 17.91</w:t>
      </w:r>
      <w:r>
        <w:rPr>
          <w:rFonts w:ascii="Times New Roman" w:hAnsi="Times New Roman"/>
          <w:color w:val="000000"/>
          <w:sz w:val="36"/>
        </w:rPr>
        <w:t xml:space="preserve"> – USE OF PUBLIC MANUFACTURERS</w:t>
      </w:r>
      <w:bookmarkEnd w:id="16"/>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17"/>
      <w:r>
        <w:rPr>
          <w:rFonts w:ascii="Times New Roman" w:hAnsi="Times New Roman"/>
          <w:color w:val="000000"/>
          <w:sz w:val="31"/>
        </w:rPr>
        <w:t>17.9100</w:t>
      </w:r>
      <w:r>
        <w:rPr>
          <w:rFonts w:ascii="Times New Roman" w:hAnsi="Times New Roman"/>
          <w:color w:val="000000"/>
          <w:sz w:val="31"/>
        </w:rPr>
        <w:t xml:space="preserve"> Public (organic) manufacturing.</w:t>
      </w:r>
      <w:bookmarkEnd w:id="17"/>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d0757ecec13d4fd5">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5ca7effdb1fb4ddc">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18"/>
      <w:r>
        <w:rPr>
          <w:rFonts w:ascii="Times New Roman" w:hAnsi="Times New Roman"/>
          <w:color w:val="000000"/>
          <w:sz w:val="36"/>
        </w:rPr>
        <w:t>SUBPART 17.92</w:t>
      </w:r>
      <w:r>
        <w:rPr>
          <w:rFonts w:ascii="Times New Roman" w:hAnsi="Times New Roman"/>
          <w:color w:val="000000"/>
          <w:sz w:val="36"/>
        </w:rPr>
        <w:t xml:space="preserve"> – REOPENER REQUIREMENTS</w:t>
      </w:r>
      <w:bookmarkEnd w:id="18"/>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19"/>
      <w:r>
        <w:rPr>
          <w:rFonts w:ascii="Times New Roman" w:hAnsi="Times New Roman"/>
          <w:color w:val="000000"/>
          <w:sz w:val="31"/>
        </w:rPr>
        <w:t>17.9201</w:t>
      </w:r>
      <w:r>
        <w:rPr>
          <w:rFonts w:ascii="Times New Roman" w:hAnsi="Times New Roman"/>
          <w:color w:val="000000"/>
          <w:sz w:val="31"/>
        </w:rPr>
        <w:t xml:space="preserve"> General.</w:t>
      </w:r>
      <w:bookmarkEnd w:id="19"/>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0"/>
      <w:r>
        <w:rPr>
          <w:rFonts w:ascii="Times New Roman" w:hAnsi="Times New Roman"/>
          <w:color w:val="000000"/>
          <w:sz w:val="31"/>
        </w:rPr>
        <w:t>17.9202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1"/>
      <w:r>
        <w:rPr>
          <w:rFonts w:ascii="Times New Roman" w:hAnsi="Times New Roman"/>
          <w:color w:val="000000"/>
          <w:sz w:val="31"/>
        </w:rPr>
        <w:t>17.9204</w:t>
      </w:r>
      <w:r>
        <w:rPr>
          <w:rFonts w:ascii="Times New Roman" w:hAnsi="Times New Roman"/>
          <w:color w:val="000000"/>
          <w:sz w:val="31"/>
        </w:rPr>
        <w:t xml:space="preserve"> Reopener requirements.</w:t>
      </w:r>
      <w:bookmarkEnd w:id="21"/>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22"/>
      <w:r>
        <w:rPr>
          <w:rFonts w:ascii="Times New Roman" w:hAnsi="Times New Roman"/>
          <w:color w:val="000000"/>
          <w:sz w:val="36"/>
        </w:rPr>
        <w:t>SUBPART 17.93</w:t>
      </w:r>
      <w:r>
        <w:rPr>
          <w:rFonts w:ascii="Times New Roman" w:hAnsi="Times New Roman"/>
          <w:color w:val="000000"/>
          <w:sz w:val="36"/>
        </w:rPr>
        <w:t xml:space="preserve"> – SURGE AND SUSTAINMENT (S&amp;S)</w:t>
      </w:r>
      <w:bookmarkEnd w:id="2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23"/>
      <w:r>
        <w:rPr>
          <w:rFonts w:ascii="Times New Roman" w:hAnsi="Times New Roman"/>
          <w:color w:val="000000"/>
          <w:sz w:val="31"/>
        </w:rPr>
        <w:t>17.9300</w:t>
      </w:r>
      <w:r>
        <w:rPr>
          <w:rFonts w:ascii="Times New Roman" w:hAnsi="Times New Roman"/>
          <w:color w:val="000000"/>
          <w:sz w:val="31"/>
        </w:rPr>
        <w:t xml:space="preserve"> Scope.</w:t>
      </w:r>
      <w:bookmarkEnd w:id="23"/>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24"/>
      <w:r>
        <w:rPr>
          <w:rFonts w:ascii="Times New Roman" w:hAnsi="Times New Roman"/>
          <w:color w:val="000000"/>
          <w:sz w:val="31"/>
        </w:rPr>
        <w:t>17.9301</w:t>
      </w:r>
      <w:r>
        <w:rPr>
          <w:rFonts w:ascii="Times New Roman" w:hAnsi="Times New Roman"/>
          <w:color w:val="000000"/>
          <w:sz w:val="31"/>
        </w:rPr>
        <w:t xml:space="preserve"> Definitions.</w:t>
      </w:r>
      <w:bookmarkEnd w:id="24"/>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25"/>
      <w:r>
        <w:rPr>
          <w:rFonts w:ascii="Times New Roman" w:hAnsi="Times New Roman"/>
          <w:color w:val="000000"/>
          <w:sz w:val="31"/>
        </w:rPr>
        <w:t>17.9302</w:t>
      </w:r>
      <w:r>
        <w:rPr>
          <w:rFonts w:ascii="Times New Roman" w:hAnsi="Times New Roman"/>
          <w:color w:val="000000"/>
          <w:sz w:val="31"/>
        </w:rPr>
        <w:t xml:space="preserve"> Policy.</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26"/>
      <w:r>
        <w:rPr>
          <w:rFonts w:ascii="Times New Roman" w:hAnsi="Times New Roman"/>
          <w:color w:val="000000"/>
          <w:sz w:val="31"/>
        </w:rPr>
        <w:t>17.9303</w:t>
      </w:r>
      <w:r>
        <w:rPr>
          <w:rFonts w:ascii="Times New Roman" w:hAnsi="Times New Roman"/>
          <w:color w:val="000000"/>
          <w:sz w:val="31"/>
        </w:rPr>
        <w:t xml:space="preserve"> Procedures.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5bda2a8476bb4cc0">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c16c5d31dd8c400c">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70a1d46499c145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7b66d39a1b7042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86eab1a2e4e54a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7"/>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62b70fc48e8844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c0f091355e6148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56d774ec470641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a69452f9a70743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d83eb2e77f2e41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28"/>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28"/>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c35faeb58b3b4e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29"/>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2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30"/>
      <w:r>
        <w:rPr>
          <w:rFonts w:ascii="Times New Roman" w:hAnsi="Times New Roman"/>
          <w:color w:val="000000"/>
          <w:sz w:val="31"/>
        </w:rPr>
        <w:t>17.9500</w:t>
      </w:r>
      <w:r>
        <w:rPr>
          <w:rFonts w:ascii="Times New Roman" w:hAnsi="Times New Roman"/>
          <w:color w:val="000000"/>
          <w:sz w:val="31"/>
        </w:rPr>
        <w:t xml:space="preserve"> Scope of subpart.</w:t>
      </w:r>
      <w:bookmarkEnd w:id="30"/>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31"/>
      <w:r>
        <w:rPr>
          <w:rFonts w:ascii="Times New Roman" w:hAnsi="Times New Roman"/>
          <w:color w:val="000000"/>
          <w:sz w:val="31"/>
        </w:rPr>
        <w:t>17.9501</w:t>
      </w:r>
      <w:r>
        <w:rPr>
          <w:rFonts w:ascii="Times New Roman" w:hAnsi="Times New Roman"/>
          <w:color w:val="000000"/>
          <w:sz w:val="31"/>
        </w:rPr>
        <w:t xml:space="preserve"> Definitions.</w:t>
      </w:r>
      <w:bookmarkEnd w:id="31"/>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32"/>
      <w:r>
        <w:rPr>
          <w:rFonts w:ascii="Times New Roman" w:hAnsi="Times New Roman"/>
          <w:color w:val="000000"/>
          <w:sz w:val="31"/>
        </w:rPr>
        <w:t>17.9502</w:t>
      </w:r>
      <w:r>
        <w:rPr>
          <w:rFonts w:ascii="Times New Roman" w:hAnsi="Times New Roman"/>
          <w:color w:val="000000"/>
          <w:sz w:val="31"/>
        </w:rPr>
        <w:t xml:space="preserve"> General.</w:t>
      </w:r>
      <w:bookmarkEnd w:id="32"/>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33"/>
      <w:r>
        <w:rPr>
          <w:rFonts w:ascii="Times New Roman" w:hAnsi="Times New Roman"/>
          <w:color w:val="000000"/>
          <w:sz w:val="31"/>
        </w:rPr>
        <w:t>17.9503</w:t>
      </w:r>
      <w:r>
        <w:rPr>
          <w:rFonts w:ascii="Times New Roman" w:hAnsi="Times New Roman"/>
          <w:color w:val="000000"/>
          <w:sz w:val="31"/>
        </w:rPr>
        <w:t xml:space="preserve"> Pricing.</w:t>
      </w:r>
      <w:bookmarkEnd w:id="33"/>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34"/>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34"/>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pgNumType w:start="1"/>
      <w:footerReference w:type="default" r:id="R60c25895a8a1411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0c25895a8a14111" /><Relationship Type="http://schemas.openxmlformats.org/officeDocument/2006/relationships/hyperlink" Target="SUBPART_17.1.dita#DLAD_SUBPART_17_1" TargetMode="External" Id="Rf9d660373ccf4d8f" /><Relationship Type="http://schemas.openxmlformats.org/officeDocument/2006/relationships/hyperlink" Target="17.170.dita#DLAD_17_170" TargetMode="External" Id="R2aa7ba0ef6974e48" /><Relationship Type="http://schemas.openxmlformats.org/officeDocument/2006/relationships/hyperlink" Target="SUBPART_17.2.dita#DLAD_SUBPART_17_2" TargetMode="External" Id="R2e3303b230954528" /><Relationship Type="http://schemas.openxmlformats.org/officeDocument/2006/relationships/hyperlink" Target="17.204.dita#DLAD_17_204" TargetMode="External" Id="Rbb66102b72ed4ebf" /><Relationship Type="http://schemas.openxmlformats.org/officeDocument/2006/relationships/hyperlink" Target="17.206.dita#DLAD_17_206" TargetMode="External" Id="Rc2c2c23358f04fc5" /><Relationship Type="http://schemas.openxmlformats.org/officeDocument/2006/relationships/hyperlink" Target="17.207.dita#DLAD_17_207" TargetMode="External" Id="Re50165aad88b4660" /><Relationship Type="http://schemas.openxmlformats.org/officeDocument/2006/relationships/hyperlink" Target="SUBPART_17.5.dita#DLAD_SUBPART_17_5" TargetMode="External" Id="R72fc7b51479c48cd" /><Relationship Type="http://schemas.openxmlformats.org/officeDocument/2006/relationships/hyperlink" Target="17.500.dita#DLAD_17_500" TargetMode="External" Id="R33b127bc0b5b47a8" /><Relationship Type="http://schemas.openxmlformats.org/officeDocument/2006/relationships/hyperlink" Target="17.505.dita#DLAD_17_505" TargetMode="External" Id="R9d502de7483e4803" /><Relationship Type="http://schemas.openxmlformats.org/officeDocument/2006/relationships/hyperlink" Target="17.590.dita#DLAD_17_590" TargetMode="External" Id="R7631fc80e9fc436d" /><Relationship Type="http://schemas.openxmlformats.org/officeDocument/2006/relationships/hyperlink" Target="SUBPART_17.74.dita#DLAD_SUBPART_17_74" TargetMode="External" Id="Rdd8d512832fb417c" /><Relationship Type="http://schemas.openxmlformats.org/officeDocument/2006/relationships/hyperlink" Target="17.7404.dita#DLAD_17_7404" TargetMode="External" Id="R3091ef57081b4aa6" /><Relationship Type="http://schemas.openxmlformats.org/officeDocument/2006/relationships/hyperlink" Target="17.7405.dita#DLAD_17_7405" TargetMode="External" Id="R3cdc976957cf44a8" /><Relationship Type="http://schemas.openxmlformats.org/officeDocument/2006/relationships/hyperlink" Target="SUBPART_17.75.dita#DLAD_SUBPART_17_75" TargetMode="External" Id="R56128a483ad64bd3" /><Relationship Type="http://schemas.openxmlformats.org/officeDocument/2006/relationships/hyperlink" Target="17.7505.dita#DLAD_17_7505" TargetMode="External" Id="Rb2cc882a73164477" /><Relationship Type="http://schemas.openxmlformats.org/officeDocument/2006/relationships/hyperlink" Target="SUBPART_17.91.dita#DLAD_SUBPART_17_91" TargetMode="External" Id="R0fb906c822f9491e" /><Relationship Type="http://schemas.openxmlformats.org/officeDocument/2006/relationships/hyperlink" Target="17.9100.dita#DLAD_17_9100" TargetMode="External" Id="R8e01c1cb78d14ee6" /><Relationship Type="http://schemas.openxmlformats.org/officeDocument/2006/relationships/hyperlink" Target="SUBPART_17.92.dita#DLAD_SUBPART_17_92" TargetMode="External" Id="R805b5ebeb3004c23" /><Relationship Type="http://schemas.openxmlformats.org/officeDocument/2006/relationships/hyperlink" Target="17.9201.dita#DLAD_17_9201" TargetMode="External" Id="R127cf77f186d4063" /><Relationship Type="http://schemas.openxmlformats.org/officeDocument/2006/relationships/hyperlink" Target="17.9202.dita#DLAD_17_9202" TargetMode="External" Id="Rdbaf755d26a7452a" /><Relationship Type="http://schemas.openxmlformats.org/officeDocument/2006/relationships/hyperlink" Target="17.9204.dita#DLAD_17_9204" TargetMode="External" Id="R8542c08352884bbb" /><Relationship Type="http://schemas.openxmlformats.org/officeDocument/2006/relationships/hyperlink" Target="SUBPART_17.93.dita#DLAD_SUBPART_17_93" TargetMode="External" Id="Rd051756ec42c4058" /><Relationship Type="http://schemas.openxmlformats.org/officeDocument/2006/relationships/hyperlink" Target="17.9300.dita#DLAD_17_9300" TargetMode="External" Id="R3701fbbb51904401" /><Relationship Type="http://schemas.openxmlformats.org/officeDocument/2006/relationships/hyperlink" Target="17.9301.dita#DLAD_17_9301" TargetMode="External" Id="R5bb59ffdce674068" /><Relationship Type="http://schemas.openxmlformats.org/officeDocument/2006/relationships/hyperlink" Target="17.9302.dita#DLAD_17_9302" TargetMode="External" Id="R3f53ebefaed8471a" /><Relationship Type="http://schemas.openxmlformats.org/officeDocument/2006/relationships/hyperlink" Target="17.9303.dita#DLAD_17_9303" TargetMode="External" Id="R8b910a3925e74525" /><Relationship Type="http://schemas.openxmlformats.org/officeDocument/2006/relationships/hyperlink" Target="17.9304.dita#DLAD_17_9304" TargetMode="External" Id="Rd2172ed1cdf449b0" /><Relationship Type="http://schemas.openxmlformats.org/officeDocument/2006/relationships/hyperlink" Target="17.9305.dita#DLAD_17_9305" TargetMode="External" Id="R4dcf0cae0f014757" /><Relationship Type="http://schemas.openxmlformats.org/officeDocument/2006/relationships/hyperlink" Target="SUBPART_17.95.dita#DLAD_SUBPART_17_95" TargetMode="External" Id="Rfebe85d19b1f4cdf" /><Relationship Type="http://schemas.openxmlformats.org/officeDocument/2006/relationships/hyperlink" Target="17.9500.dita#DLAD_17_9500" TargetMode="External" Id="R22833e4d7cae4463" /><Relationship Type="http://schemas.openxmlformats.org/officeDocument/2006/relationships/hyperlink" Target="17.9501.dita#DLAD_17_9501" TargetMode="External" Id="Ra83de8afb8a84bd1" /><Relationship Type="http://schemas.openxmlformats.org/officeDocument/2006/relationships/hyperlink" Target="17.9502.dita#DLAD_17_9502" TargetMode="External" Id="Rbb7185aa99d043e3" /><Relationship Type="http://schemas.openxmlformats.org/officeDocument/2006/relationships/hyperlink" Target="17.9503.dita#DLAD_17_9503" TargetMode="External" Id="R6d626ce1977f4b72" /><Relationship Type="http://schemas.openxmlformats.org/officeDocument/2006/relationships/hyperlink" Target="17.9504.dita#DLAD_17_9504" TargetMode="External" Id="Rbc0576720efe4285" /><Relationship Type="http://schemas.openxmlformats.org/officeDocument/2006/relationships/hyperlink" Target="https://hqc.dla.mil/stewardship/Documents/DLA_Manual_Outbound_MIPR_%20Procedures_Final.pdf" TargetMode="External" Id="Ree3762a35f22455c" /><Relationship Type="http://schemas.openxmlformats.org/officeDocument/2006/relationships/hyperlink" Target="https://hqc.dla.mil/stewardship/Documents/DLA_Manual_Outbound_MIPR_%20Procedures_Final.pdf" TargetMode="External" Id="R33a23a653dc14627" /><Relationship Type="http://schemas.openxmlformats.org/officeDocument/2006/relationships/hyperlink" Target="https://issuances.dla.mil/Published_Issuances/Organic%20Manufacturing%20(OM).pdf" TargetMode="External" Id="Rd0757ecec13d4fd5" /><Relationship Type="http://schemas.openxmlformats.org/officeDocument/2006/relationships/hyperlink" Target="https://issuances.dla.mil/Published_Issuances/Organic%20Manufacturing%20(OM).pdf)" TargetMode="External" Id="R5ca7effdb1fb4ddc" /><Relationship Type="http://schemas.openxmlformats.org/officeDocument/2006/relationships/hyperlink" Target="https://issue-p.dla.mil/Published_Issuances/DLAI%205025.04,%20ICP%20-%20Fragility%20and%20Criticality%20(FaC)%20Policy.pdf" TargetMode="External" Id="R5bda2a8476bb4cc0" /><Relationship Type="http://schemas.openxmlformats.org/officeDocument/2006/relationships/hyperlink" Target="https://issue-p.dla.mil/Published_Issuances/DLAI%205025.04,%20ICP%20-%20Fragility%20and%20Criticality%20(FaC)%20Policy.pdf" TargetMode="External" Id="Rc16c5d31dd8c400c" /><Relationship Type="http://schemas.openxmlformats.org/officeDocument/2006/relationships/hyperlink" Target="https://www.jccs.gov/SSDB/IBMS/Home.aspx" TargetMode="External" Id="R70a1d46499c14586" /><Relationship Type="http://schemas.openxmlformats.org/officeDocument/2006/relationships/hyperlink" Target="https://www.medical.dla.mil/Portal/" TargetMode="External" Id="R7b66d39a1b704268" /><Relationship Type="http://schemas.openxmlformats.org/officeDocument/2006/relationships/hyperlink" Target="https://www.medical.dla.mil/Portal/" TargetMode="External" Id="R86eab1a2e4e54a54" /><Relationship Type="http://schemas.openxmlformats.org/officeDocument/2006/relationships/hyperlink" Target="https://ibms.dape.dla.mil/wicap" TargetMode="External" Id="R62b70fc48e88442d" /><Relationship Type="http://schemas.openxmlformats.org/officeDocument/2006/relationships/hyperlink" Target="https://ibms.dape.dla.mil/wicap" TargetMode="External" Id="Rc0f091355e614812" /><Relationship Type="http://schemas.openxmlformats.org/officeDocument/2006/relationships/hyperlink" Target="https://ibms.dape.dla.mil/wicap" TargetMode="External" Id="R56d774ec4706414c" /><Relationship Type="http://schemas.openxmlformats.org/officeDocument/2006/relationships/hyperlink" Target="https://www.medical.dla.mil/registration/consent/default.aspx" TargetMode="External" Id="Ra69452f9a70743ae" /><Relationship Type="http://schemas.openxmlformats.org/officeDocument/2006/relationships/hyperlink" Target="https://www.medical.dla.mil/registration/consent/default.aspx" TargetMode="External" Id="Rd83eb2e77f2e4155" /><Relationship Type="http://schemas.openxmlformats.org/officeDocument/2006/relationships/hyperlink" Target="https://www.jccs.gov/wicap" TargetMode="External" Id="Rc35faeb58b3b4ed3" /><Relationship Type="http://schemas.openxmlformats.org/officeDocument/2006/relationships/hyperlink" Target="13.402.dita#DLAD_13_402" TargetMode="External" Id="R34cb9e47e6cf4634" /><Relationship Type="http://schemas.openxmlformats.org/officeDocument/2006/relationships/hyperlink" Target="17.9504.dita#DLAD_17_9504" TargetMode="External" Id="R859e8f6058b94b6e" /><Relationship Type="http://schemas.openxmlformats.org/officeDocument/2006/relationships/hyperlink" Target="SUBPART_15.4.dita#DLAD_SUBPART_15_4" TargetMode="External" Id="Rc57d686334f8437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