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 w:id="0"/>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0"/>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1"/>
      <w:r>
        <w:rPr>
          <w:rFonts w:ascii="Times New Roman" w:hAnsi="Times New Roman"/>
          <w:color w:val="000000"/>
          <w:sz w:val="36"/>
        </w:rPr>
        <w:t>SUBPART 3.1</w:t>
      </w:r>
      <w:r>
        <w:rPr>
          <w:rFonts w:ascii="Times New Roman" w:hAnsi="Times New Roman"/>
          <w:color w:val="000000"/>
          <w:sz w:val="36"/>
        </w:rPr>
        <w:t xml:space="preserve"> – SAFEGUARDS</w:t>
      </w:r>
      <w:bookmarkEnd w:id="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2"/>
      <w:r>
        <w:rPr>
          <w:rFonts w:ascii="Times New Roman" w:hAnsi="Times New Roman"/>
          <w:color w:val="000000"/>
          <w:sz w:val="31"/>
        </w:rPr>
        <w:t>3.103</w:t>
      </w:r>
      <w:r>
        <w:rPr>
          <w:rFonts w:ascii="Times New Roman" w:hAnsi="Times New Roman"/>
          <w:color w:val="000000"/>
          <w:sz w:val="31"/>
        </w:rPr>
        <w:t xml:space="preserve"> Independent pricing.</w:t>
      </w:r>
      <w:bookmarkEnd w:id="2"/>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3"/>
      <w:r>
        <w:rPr>
          <w:rFonts w:ascii="Times New Roman" w:hAnsi="Times New Roman"/>
          <w:color w:val="000000"/>
          <w:sz w:val="31"/>
        </w:rPr>
        <w:t>3.104</w:t>
      </w:r>
      <w:r>
        <w:rPr>
          <w:rFonts w:ascii="Times New Roman" w:hAnsi="Times New Roman"/>
          <w:color w:val="000000"/>
          <w:sz w:val="31"/>
        </w:rPr>
        <w:t xml:space="preserve"> Procurement integrity.</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
      <w:r>
        <w:rPr>
          <w:rFonts w:ascii="Times New Roman" w:hAnsi="Times New Roman"/>
          <w:color w:val="000000"/>
          <w:sz w:val="31"/>
        </w:rPr>
        <w:t>3.104-1</w:t>
      </w:r>
      <w:r>
        <w:rPr>
          <w:rFonts w:ascii="Times New Roman" w:hAnsi="Times New Roman"/>
          <w:color w:val="000000"/>
          <w:sz w:val="31"/>
        </w:rPr>
        <w:t xml:space="preserve"> Definitions.</w:t>
      </w:r>
      <w:bookmarkEnd w:id="4"/>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5"/>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6"/>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6"/>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6136635e838f44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93ff896f7d7840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7"/>
      <w:r>
        <w:rPr>
          <w:rFonts w:ascii="Times New Roman" w:hAnsi="Times New Roman"/>
          <w:color w:val="000000"/>
          <w:sz w:val="31"/>
        </w:rPr>
        <w:t>3.104-7</w:t>
      </w:r>
      <w:r>
        <w:rPr>
          <w:rFonts w:ascii="Times New Roman" w:hAnsi="Times New Roman"/>
          <w:color w:val="000000"/>
          <w:sz w:val="31"/>
        </w:rPr>
        <w:t xml:space="preserve">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8"/>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9"/>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10"/>
      <w:r>
        <w:rPr>
          <w:rFonts w:ascii="Times New Roman" w:hAnsi="Times New Roman"/>
          <w:color w:val="000000"/>
          <w:sz w:val="31"/>
        </w:rPr>
        <w:t>3.204</w:t>
      </w:r>
      <w:r>
        <w:rPr>
          <w:rFonts w:ascii="Times New Roman" w:hAnsi="Times New Roman"/>
          <w:color w:val="000000"/>
          <w:sz w:val="31"/>
        </w:rPr>
        <w:t xml:space="preserve"> Treatment of violations.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11"/>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12"/>
      <w:r>
        <w:rPr>
          <w:rFonts w:ascii="Times New Roman" w:hAnsi="Times New Roman"/>
          <w:color w:val="000000"/>
          <w:sz w:val="31"/>
        </w:rPr>
        <w:t>3.301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13"/>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13"/>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14"/>
      <w:r>
        <w:rPr>
          <w:rFonts w:ascii="Times New Roman" w:hAnsi="Times New Roman"/>
          <w:color w:val="000000"/>
          <w:sz w:val="31"/>
        </w:rPr>
        <w:t>3.705</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15"/>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15"/>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16"/>
      <w:r>
        <w:rPr>
          <w:rFonts w:ascii="Times New Roman" w:hAnsi="Times New Roman"/>
          <w:color w:val="000000"/>
          <w:sz w:val="31"/>
        </w:rPr>
        <w:t>3.806</w:t>
      </w:r>
      <w:r>
        <w:rPr>
          <w:rFonts w:ascii="Times New Roman" w:hAnsi="Times New Roman"/>
          <w:color w:val="000000"/>
          <w:sz w:val="31"/>
        </w:rPr>
        <w:t xml:space="preserve"> Processing suspected violations.</w:t>
      </w:r>
      <w:bookmarkEnd w:id="16"/>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17"/>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1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18"/>
      <w:r>
        <w:rPr>
          <w:rFonts w:ascii="Times New Roman" w:hAnsi="Times New Roman"/>
          <w:color w:val="000000"/>
          <w:sz w:val="31"/>
        </w:rPr>
        <w:t>3.903</w:t>
      </w:r>
      <w:r>
        <w:rPr>
          <w:rFonts w:ascii="Times New Roman" w:hAnsi="Times New Roman"/>
          <w:color w:val="000000"/>
          <w:sz w:val="31"/>
        </w:rPr>
        <w:t xml:space="preserve"> Policy.</w:t>
      </w:r>
      <w:bookmarkEnd w:id="18"/>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w:sectPr>
      <w:pgSz w:w="12240" w:h="15840" w:code="1"/>
      <w:pgMar w:top="1440" w:right="1440" w:bottom="1440" w:left="1440"/>
      <w:pgNumType w:start="1"/>
      <w:footerReference w:type="default" r:id="R53e110b0d87f434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3e110b0d87f4344" /><Relationship Type="http://schemas.openxmlformats.org/officeDocument/2006/relationships/hyperlink" Target="SUBPART_3.1.dita#DLAD_SUBPART_3_1" TargetMode="External" Id="R7eb7e63fb48d40c9" /><Relationship Type="http://schemas.openxmlformats.org/officeDocument/2006/relationships/hyperlink" Target="3.103.dita#DLAD_3_103" TargetMode="External" Id="R0ebf4d7515e1443c" /><Relationship Type="http://schemas.openxmlformats.org/officeDocument/2006/relationships/hyperlink" Target="3.104.dita#DLAD_3_104" TargetMode="External" Id="R77d76d1235ab43cf" /><Relationship Type="http://schemas.openxmlformats.org/officeDocument/2006/relationships/hyperlink" Target="3.104-1.dita#DLAD_3_104-1" TargetMode="External" Id="R6ea601d832494586" /><Relationship Type="http://schemas.openxmlformats.org/officeDocument/2006/relationships/hyperlink" Target="3.104-3.dita#DLAD_3_104-3" TargetMode="External" Id="R0012eb893acf46c9" /><Relationship Type="http://schemas.openxmlformats.org/officeDocument/2006/relationships/hyperlink" Target="3.104-4.dita#DLAD_3_104-4" TargetMode="External" Id="R5be4a8092e4b4a08" /><Relationship Type="http://schemas.openxmlformats.org/officeDocument/2006/relationships/hyperlink" Target="3.104-7.dita#DLAD_3_104-7" TargetMode="External" Id="Rd549849afc0847a2" /><Relationship Type="http://schemas.openxmlformats.org/officeDocument/2006/relationships/hyperlink" Target="SUBPART_3.2.dita#DLAD_SUBPART_3_2" TargetMode="External" Id="R62e6e5514a20430d" /><Relationship Type="http://schemas.openxmlformats.org/officeDocument/2006/relationships/hyperlink" Target="3.203.dita#DLAD_3_203" TargetMode="External" Id="Rdeddd121fe3e47bc" /><Relationship Type="http://schemas.openxmlformats.org/officeDocument/2006/relationships/hyperlink" Target="3.204.dita#DLAD_3_204" TargetMode="External" Id="Rc83f35a0b15c4628" /><Relationship Type="http://schemas.openxmlformats.org/officeDocument/2006/relationships/hyperlink" Target="SUBPART_3.3.dita#DLAD_SUBPART_3_3" TargetMode="External" Id="R16c38b783253473e" /><Relationship Type="http://schemas.openxmlformats.org/officeDocument/2006/relationships/hyperlink" Target="3.301.dita#DLAD_3_301" TargetMode="External" Id="Re9aa74a14ba64d8b" /><Relationship Type="http://schemas.openxmlformats.org/officeDocument/2006/relationships/hyperlink" Target="SUBPART_3.7.dita#DLAD_SUBPART_3_7" TargetMode="External" Id="Re6b36c86aa5e441d" /><Relationship Type="http://schemas.openxmlformats.org/officeDocument/2006/relationships/hyperlink" Target="3.705.dita#DLAD_3_705" TargetMode="External" Id="Rd8830c0af3244a87" /><Relationship Type="http://schemas.openxmlformats.org/officeDocument/2006/relationships/hyperlink" Target="SUBPART_3.8.dita#DLAD_SUBPART_3_8" TargetMode="External" Id="R790705e88564436b" /><Relationship Type="http://schemas.openxmlformats.org/officeDocument/2006/relationships/hyperlink" Target="3.806.dita#DLAD_3_806" TargetMode="External" Id="R8d4fed756aa9488b" /><Relationship Type="http://schemas.openxmlformats.org/officeDocument/2006/relationships/hyperlink" Target="SUBPART_3.9.dita#DLAD_SUBPART_3_9" TargetMode="External" Id="R0da7dc231f294056" /><Relationship Type="http://schemas.openxmlformats.org/officeDocument/2006/relationships/hyperlink" Target="3.903.dita#DLAD_3_903" TargetMode="External" Id="Red64a7c813d448ab"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6136635e838f4462"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93ff896f7d78406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