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7" w:id="0"/>
      <w:r>
        <w:rPr>
          <w:rFonts w:ascii="Times New Roman" w:hAnsi="Times New Roman"/>
          <w:color w:val="000000"/>
        </w:rPr>
        <w:t>PART 37</w:t>
      </w:r>
      <w:r>
        <w:rPr>
          <w:rFonts w:ascii="Times New Roman" w:hAnsi="Times New Roman"/>
          <w:color w:val="000000"/>
        </w:rPr>
        <w:t xml:space="preserve"> – SERVICE CONTRACTING</w:t>
      </w:r>
      <w:bookmarkEnd w:id="0"/>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1"/>
      <w:r>
        <w:rPr>
          <w:rFonts w:ascii="Times New Roman" w:hAnsi="Times New Roman"/>
          <w:color w:val="000000"/>
          <w:sz w:val="36"/>
        </w:rPr>
        <w:t>SUBPART 37.1</w:t>
      </w:r>
      <w:r>
        <w:rPr>
          <w:rFonts w:ascii="Times New Roman" w:hAnsi="Times New Roman"/>
          <w:color w:val="000000"/>
          <w:sz w:val="36"/>
        </w:rPr>
        <w:t xml:space="preserve"> – SERVICE CONTRACTS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2"/>
      <w:r>
        <w:rPr>
          <w:rFonts w:ascii="Times New Roman" w:hAnsi="Times New Roman"/>
          <w:color w:val="000000"/>
          <w:sz w:val="31"/>
        </w:rPr>
        <w:t>37.102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
      <w:r>
        <w:rPr>
          <w:rFonts w:ascii="Times New Roman" w:hAnsi="Times New Roman"/>
          <w:color w:val="000000"/>
          <w:sz w:val="31"/>
        </w:rPr>
        <w:t>37.103</w:t>
      </w:r>
      <w:r>
        <w:rPr>
          <w:rFonts w:ascii="Times New Roman" w:hAnsi="Times New Roman"/>
          <w:color w:val="000000"/>
          <w:sz w:val="31"/>
        </w:rPr>
        <w:t xml:space="preserve"> Contracting officer responsibility.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a37f54743b344b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e6d50e5c2c794c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5"/>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6"/>
      <w:r>
        <w:rPr>
          <w:rFonts w:ascii="Times New Roman" w:hAnsi="Times New Roman"/>
          <w:color w:val="000000"/>
          <w:sz w:val="31"/>
        </w:rPr>
        <w:t>37.270</w:t>
      </w:r>
      <w:r>
        <w:rPr>
          <w:rFonts w:ascii="Times New Roman" w:hAnsi="Times New Roman"/>
          <w:color w:val="000000"/>
          <w:sz w:val="31"/>
        </w:rPr>
        <w:t xml:space="preserve"> Acquisition of audit services.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w:sectPr>
      <w:pgSz w:w="12240" w:h="15840" w:code="1"/>
      <w:pgMar w:top="1440" w:right="1440" w:bottom="1440" w:left="1440"/>
      <w:pgNumType w:start="1"/>
      <w:footerReference w:type="default" r:id="Rf4f6c2e1e0fd49b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4f6c2e1e0fd49b7" /><Relationship Type="http://schemas.openxmlformats.org/officeDocument/2006/relationships/hyperlink" Target="SUBPART_37.1.dita#DLAD_SUBPART_37_1" TargetMode="External" Id="R52131ed3308e49b6" /><Relationship Type="http://schemas.openxmlformats.org/officeDocument/2006/relationships/hyperlink" Target="37.102.dita#DLAD_37_102" TargetMode="External" Id="Rb41a8ef5ce024608" /><Relationship Type="http://schemas.openxmlformats.org/officeDocument/2006/relationships/hyperlink" Target="37.103.dita#DLAD_37_103" TargetMode="External" Id="R0ea5bbdf93984653" /><Relationship Type="http://schemas.openxmlformats.org/officeDocument/2006/relationships/hyperlink" Target="37.110.dita#DLAD_37_110" TargetMode="External" Id="R8edecf91ec104e67" /><Relationship Type="http://schemas.openxmlformats.org/officeDocument/2006/relationships/hyperlink" Target="SUBPART_37.2.dita#DLAD_SUBPART_37_2" TargetMode="External" Id="Rcf6c1a4eacc14022" /><Relationship Type="http://schemas.openxmlformats.org/officeDocument/2006/relationships/hyperlink" Target="37.270.dita#DLAD_37_270" TargetMode="External" Id="R0312f7505e1142f8" /><Relationship Type="http://schemas.openxmlformats.org/officeDocument/2006/relationships/hyperlink" Target="https://www.esd.whs.mil/Directives/issuances/dodi/" TargetMode="External" Id="Ra37f54743b344ba4" /><Relationship Type="http://schemas.openxmlformats.org/officeDocument/2006/relationships/hyperlink" Target="https://www.esd.whs.mil/Directives/issuances/dodi/" TargetMode="External" Id="Re6d50e5c2c794c4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