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ART_45" w:id="0"/>
      <w:r>
        <w:rPr>
          <w:rFonts w:ascii="Times New Roman" w:hAnsi="Times New Roman"/>
          <w:color w:val="000000"/>
        </w:rPr>
        <w:t>PART 45</w:t>
      </w:r>
      <w:r>
        <w:rPr>
          <w:rFonts w:ascii="Times New Roman" w:hAnsi="Times New Roman"/>
          <w:color w:val="000000"/>
        </w:rPr>
        <w:t xml:space="preserve"> – GOVERNMENT PROPERTY</w:t>
      </w:r>
      <w:bookmarkEnd w:id="0"/>
    </w:p>
    <w:p>
      <w:pPr>
        <w:spacing w:after="0"/>
        <w:jc w:val="left"/>
        <w:ind w:left="720" w:hanging="360"/>
      </w:pPr>
      <w:hyperlink w:anchor="DLAD_SUBPART_45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45.1 – GENERAL</w:t>
        </w:r>
      </w:hyperlink>
    </w:p>
    <w:p>
      <w:pPr>
        <w:spacing w:after="0"/>
        <w:jc w:val="left"/>
        <w:ind w:left="1440" w:hanging="360"/>
      </w:pPr>
      <w:hyperlink w:anchor="DLAD_45_1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45.101 Definitions.</w:t>
        </w:r>
      </w:hyperlink>
    </w:p>
    <w:p>
      <w:pPr>
        <w:spacing w:after="0"/>
        <w:jc w:val="left"/>
        <w:ind w:left="1440" w:hanging="360"/>
      </w:pPr>
      <w:hyperlink w:anchor="DLAD_45_1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45.103 General.</w:t>
        </w:r>
      </w:hyperlink>
    </w:p>
    <w:p>
      <w:pPr>
        <w:spacing w:after="0"/>
        <w:jc w:val="left"/>
        <w:ind w:left="2160" w:hanging="180"/>
      </w:pPr>
      <w:hyperlink w:anchor="DLAD_45_103-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45.103-70 Furnishing Government Property to Contractors.</w:t>
        </w:r>
      </w:hyperlink>
    </w:p>
    <w:p>
      <w:pPr>
        <w:spacing w:after="0"/>
        <w:jc w:val="left"/>
        <w:ind w:left="1440" w:hanging="360"/>
      </w:pPr>
      <w:hyperlink w:anchor="DLAD_45_1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45.105 Contractors’ Property Management System Compliance.</w:t>
        </w:r>
      </w:hyperlink>
    </w:p>
    <w:p>
      <w:pPr>
        <w:spacing w:after="0"/>
        <w:jc w:val="left"/>
        <w:ind w:left="720" w:hanging="360"/>
      </w:pPr>
      <w:hyperlink w:anchor="DLAD_SUBPART_45_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45.6 – REPORTING, REUTILIZATION, AND DISPOSAL</w:t>
        </w:r>
      </w:hyperlink>
    </w:p>
    <w:p>
      <w:pPr>
        <w:spacing w:after="0"/>
        <w:jc w:val="left"/>
        <w:ind w:left="1440" w:hanging="360"/>
      </w:pPr>
      <w:hyperlink w:anchor="DLAD_45_6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45.602 Reutilization of Government property.</w:t>
        </w:r>
      </w:hyperlink>
    </w:p>
    <w:p>
      <w:pPr>
        <w:spacing w:after="0"/>
        <w:jc w:val="left"/>
        <w:ind w:left="2160" w:hanging="180"/>
      </w:pPr>
      <w:hyperlink w:anchor="DLAD_45_602-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45.602-2 Reutilization Priorities.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45_1" w:id="1"/>
      <w:r>
        <w:rPr>
          <w:rFonts w:ascii="Times New Roman" w:hAnsi="Times New Roman"/>
          <w:color w:val="000000"/>
          <w:sz w:val="36"/>
        </w:rPr>
        <w:t>SUBPART 45.1</w:t>
      </w:r>
      <w:r>
        <w:rPr>
          <w:rFonts w:ascii="Times New Roman" w:hAnsi="Times New Roman"/>
          <w:color w:val="000000"/>
          <w:sz w:val="36"/>
        </w:rPr>
        <w:t xml:space="preserve"> – GENERAL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19, 2016 through PROCLTR 16-09)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45_101" w:id="2"/>
      <w:r>
        <w:rPr>
          <w:rFonts w:ascii="Times New Roman" w:hAnsi="Times New Roman"/>
          <w:color w:val="000000"/>
          <w:sz w:val="31"/>
        </w:rPr>
        <w:t>45.101</w:t>
      </w:r>
      <w:r>
        <w:rPr>
          <w:rFonts w:ascii="Times New Roman" w:hAnsi="Times New Roman"/>
          <w:color w:val="000000"/>
          <w:sz w:val="31"/>
        </w:rPr>
        <w:t xml:space="preserve"> Definitions.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“</w:t>
      </w:r>
      <w:r>
        <w:rPr>
          <w:rFonts w:ascii="Times New Roman" w:hAnsi="Times New Roman"/>
          <w:b w:val="false"/>
          <w:i/>
          <w:color w:val="000000"/>
          <w:sz w:val="22"/>
        </w:rPr>
        <w:t>Property Administrator”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1.670.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“Stock Provided to Vendor (SPTV)”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SAP terminology that identifies and tracks items or components issued to DLA Distribution or a contractor for assembly or modification to make an end-item. Examples include items or components required for kits, uniforms, MREs, and government furnished material.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“Vendor Managed Inventory (VMI)”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used to characterize various programs in which Government-owned property is managed by the contractor.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45_103" w:id="3"/>
      <w:r>
        <w:rPr>
          <w:rFonts w:ascii="Times New Roman" w:hAnsi="Times New Roman"/>
          <w:color w:val="000000"/>
          <w:sz w:val="31"/>
        </w:rPr>
        <w:t>45.103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DLAD_45_103-70" w:id="4"/>
      <w:r>
        <w:rPr>
          <w:rFonts w:ascii="Times New Roman" w:hAnsi="Times New Roman"/>
          <w:i w:val="false"/>
          <w:color w:val="000000"/>
          <w:sz w:val="31"/>
        </w:rPr>
        <w:t>45.103-70</w:t>
      </w:r>
      <w:r>
        <w:rPr>
          <w:rFonts w:ascii="Times New Roman" w:hAnsi="Times New Roman"/>
          <w:i w:val="false"/>
          <w:color w:val="000000"/>
          <w:sz w:val="31"/>
        </w:rPr>
        <w:t xml:space="preserve"> Furnishing Government Property to Contractors.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product specialist makes the determination and documents the requirement in the Material Master. The requirement will be identified on the PR.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45_105" w:id="5"/>
      <w:r>
        <w:rPr>
          <w:rFonts w:ascii="Times New Roman" w:hAnsi="Times New Roman"/>
          <w:color w:val="000000"/>
          <w:sz w:val="31"/>
        </w:rPr>
        <w:t>45.105</w:t>
      </w:r>
      <w:r>
        <w:rPr>
          <w:rFonts w:ascii="Times New Roman" w:hAnsi="Times New Roman"/>
          <w:color w:val="000000"/>
          <w:sz w:val="31"/>
        </w:rPr>
        <w:t xml:space="preserve"> Contractors’ Property Management System Compliance.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Conduct an analysis of the contractor’s property management policies, procedures, practices, and systems, as frequently as conditions warrant, in accordance with </w:t>
      </w:r>
      <w:hyperlink r:id="Rbe8a5d348d3944e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DoDI 4161.02, Accountability and Management of Government Contract Property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dated April 27, 2012 (</w:t>
      </w:r>
      <w:hyperlink r:id="Rc182774271df49c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https://www.esd.whs.mil/Portals/54/Documents/DD/issuances/dodi/416102p.pdf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); and the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e557f52ba9db4cf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Guidebook for Contract Property Administration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dated December 2014 (</w:t>
      </w:r>
      <w:hyperlink r:id="R9703d31468b6479c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https://www.dau.edu/guidebooks/Shared%20Documents%20HTML/Guidebook%20for%20Contract%20Property%20Administration.aspx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45_6" w:id="6"/>
      <w:r>
        <w:rPr>
          <w:rFonts w:ascii="Times New Roman" w:hAnsi="Times New Roman"/>
          <w:color w:val="000000"/>
          <w:sz w:val="36"/>
        </w:rPr>
        <w:t>SUBPART 45.6</w:t>
      </w:r>
      <w:r>
        <w:rPr>
          <w:rFonts w:ascii="Times New Roman" w:hAnsi="Times New Roman"/>
          <w:color w:val="000000"/>
          <w:sz w:val="36"/>
        </w:rPr>
        <w:t xml:space="preserve"> – REPORTING, REUTILIZATION, AND DISPOSAL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19, 2016 through PROCLTR 16-09)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45_602" w:id="7"/>
      <w:r>
        <w:rPr>
          <w:rFonts w:ascii="Times New Roman" w:hAnsi="Times New Roman"/>
          <w:color w:val="000000"/>
          <w:sz w:val="31"/>
        </w:rPr>
        <w:t>45.602</w:t>
      </w:r>
      <w:r>
        <w:rPr>
          <w:rFonts w:ascii="Times New Roman" w:hAnsi="Times New Roman"/>
          <w:color w:val="000000"/>
          <w:sz w:val="31"/>
        </w:rPr>
        <w:t xml:space="preserve"> Reutilization of Government property.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DLAD_45_602-2" w:id="8"/>
      <w:r>
        <w:rPr>
          <w:rFonts w:ascii="Times New Roman" w:hAnsi="Times New Roman"/>
          <w:i w:val="false"/>
          <w:color w:val="000000"/>
          <w:sz w:val="31"/>
        </w:rPr>
        <w:t>45.602-2</w:t>
      </w:r>
      <w:r>
        <w:rPr>
          <w:rFonts w:ascii="Times New Roman" w:hAnsi="Times New Roman"/>
          <w:i w:val="false"/>
          <w:color w:val="000000"/>
          <w:sz w:val="31"/>
        </w:rPr>
        <w:t xml:space="preserve"> Reutilization Priorities.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Dispose of the property identified in FAR Subpart 45.602-2(d) in accordance with </w:t>
      </w:r>
      <w:hyperlink r:id="R34ba9fcaf216494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Instruction 4161.02, Accountability and Management of Government Contract Property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dated April 27, 2012, and </w:t>
      </w:r>
      <w:hyperlink r:id="Rc4c2247ab4c049fc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Manual 4160.21, Volume 2, Defense Materiel Disposition: Property Disposal and Reclamation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dated October 22, 2015.</w:t>
      </w:r>
    </w:p>
    <w:sectPr>
      <w:pgSz w:w="12240" w:h="15840" w:code="1"/>
      <w:pgMar w:top="1440" w:right="1440" w:bottom="1440" w:left="1440"/>
      <w:pgNumType w:start="1"/>
      <w:footerReference w:type="default" r:id="R44efd8293ae6490f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44efd8293ae6490f" /><Relationship Type="http://schemas.openxmlformats.org/officeDocument/2006/relationships/hyperlink" Target="SUBPART_45.1.dita#DLAD_SUBPART_45_1" TargetMode="External" Id="R4fd580d840cf4b48" /><Relationship Type="http://schemas.openxmlformats.org/officeDocument/2006/relationships/hyperlink" Target="45.101.dita#DLAD_45_101" TargetMode="External" Id="R87983dc6ccbd488a" /><Relationship Type="http://schemas.openxmlformats.org/officeDocument/2006/relationships/hyperlink" Target="45.103.dita#DLAD_45_103" TargetMode="External" Id="Rb48cbd2f33b440c3" /><Relationship Type="http://schemas.openxmlformats.org/officeDocument/2006/relationships/hyperlink" Target="45.103-70.dita#DLAD_45_103-70" TargetMode="External" Id="Rc9e26e69225c4c3a" /><Relationship Type="http://schemas.openxmlformats.org/officeDocument/2006/relationships/hyperlink" Target="45.105.dita#DLAD_45_105" TargetMode="External" Id="Rc3373ed9da4b40f8" /><Relationship Type="http://schemas.openxmlformats.org/officeDocument/2006/relationships/hyperlink" Target="SUBPART_45.6.dita#DLAD_SUBPART_45_6" TargetMode="External" Id="Rd92f3bb103ab4125" /><Relationship Type="http://schemas.openxmlformats.org/officeDocument/2006/relationships/hyperlink" Target="45.602.dita#DLAD_45_602" TargetMode="External" Id="R45ee7aae1b3e44ed" /><Relationship Type="http://schemas.openxmlformats.org/officeDocument/2006/relationships/hyperlink" Target="45.602-2.dita#DLAD_45_602-2" TargetMode="External" Id="Rc49f3c12066b495d" /><Relationship Type="http://schemas.openxmlformats.org/officeDocument/2006/relationships/hyperlink" Target="http://www.esd.whs.mil/Portals/54/Documents/DD/issuances/dodi/416102p.pdf" TargetMode="External" Id="Rbe8a5d348d3944e9" /><Relationship Type="http://schemas.openxmlformats.org/officeDocument/2006/relationships/hyperlink" Target="https://www.esd.whs.mil/Portals/54/Documents/DD/issuances/dodi/416102p.pdf" TargetMode="External" Id="Rc182774271df49c0" /><Relationship Type="http://schemas.openxmlformats.org/officeDocument/2006/relationships/hyperlink" Target="https://www.dau.edu/guidebooks/Shared%20Documents%20HTML/Guidebook%20for%20Contract%20Property%20Administration.aspx" TargetMode="External" Id="Re557f52ba9db4cf3" /><Relationship Type="http://schemas.openxmlformats.org/officeDocument/2006/relationships/hyperlink" Target="https://www.dau.edu/guidebooks/Shared%20Documents%20HTML/Guidebook%20for%20Contract%20Property%20Administration.aspx" TargetMode="External" Id="R9703d31468b6479c" /><Relationship Type="http://schemas.openxmlformats.org/officeDocument/2006/relationships/hyperlink" Target="http://dtic.mil/whs/directives/corres/pdf/416102p.pdf" TargetMode="External" Id="R34ba9fcaf2164947" /><Relationship Type="http://schemas.openxmlformats.org/officeDocument/2006/relationships/hyperlink" Target="http://www.dtic.mil/whs/directives/corres/pdf/416021_vol2.pdf" TargetMode="External" Id="Rc4c2247ab4c049fc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