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 w:id="0"/>
      <w:r>
        <w:rPr>
          <w:rFonts w:ascii="Times New Roman" w:hAnsi="Times New Roman"/>
          <w:color w:val="000000"/>
        </w:rPr>
        <w:t>PGI PART 1</w:t>
      </w:r>
      <w:r>
        <w:rPr>
          <w:rFonts w:ascii="Times New Roman" w:hAnsi="Times New Roman"/>
          <w:color w:val="000000"/>
        </w:rPr>
        <w:t xml:space="preserve"> – FEDERAL ACQUISITION REGULATIONS SYSTEM</w:t>
      </w:r>
      <w:bookmarkEnd w:id="0"/>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1"/>
      <w:r>
        <w:rPr>
          <w:rFonts w:ascii="Times New Roman" w:hAnsi="Times New Roman"/>
          <w:color w:val="000000"/>
          <w:sz w:val="36"/>
        </w:rPr>
        <w:t>PGI SUBPART 1.6</w:t>
      </w:r>
      <w:r>
        <w:rPr>
          <w:rFonts w:ascii="Times New Roman" w:hAnsi="Times New Roman"/>
          <w:color w:val="000000"/>
          <w:sz w:val="36"/>
        </w:rPr>
        <w:t xml:space="preserve"> – CAREER DEVELOPMENT, CONTRACTING AUTHORITY, AND RESPONSIBILITIES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2"/>
      <w:r>
        <w:rPr>
          <w:rFonts w:ascii="Times New Roman" w:hAnsi="Times New Roman"/>
          <w:color w:val="000000"/>
          <w:sz w:val="31"/>
        </w:rPr>
        <w:t>PGI 1.601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67c0af11bcd64f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3"/>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Nonratifiable claims</w:t>
        </w:r>
      </w:hyperlink>
      <w:hyperlink w:anchor="DLAD_1_602-3">
        <w:r>
          <w:rPr>
            <w:rStyle w:val="Hyperlink"/>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w:sectPr>
      <w:pgSz w:w="12240" w:h="15840" w:code="1"/>
      <w:pgMar w:top="1440" w:right="1440" w:bottom="1440" w:left="1440"/>
      <w:pgNumType w:start="1"/>
      <w:footerReference w:type="default" r:id="Rb6274fd651c844b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6274fd651c844b8" /><Relationship Type="http://schemas.openxmlformats.org/officeDocument/2006/relationships/hyperlink" Target="PGI_SUBPART_1.6.dita#DLAD_PGI_SUBPART_1_6" TargetMode="External" Id="R93504f04bb6f4b85" /><Relationship Type="http://schemas.openxmlformats.org/officeDocument/2006/relationships/hyperlink" Target="PGI_1.601.dita#DLAD_PGI_1_601" TargetMode="External" Id="R24e7599889f64ec9" /><Relationship Type="http://schemas.openxmlformats.org/officeDocument/2006/relationships/hyperlink" Target="PGI_1.602-3.dita#DLAD_PGI_1_602-3" TargetMode="External" Id="R3b2f5e3acb0a4a96" /><Relationship Type="http://schemas.openxmlformats.org/officeDocument/2006/relationships/hyperlink" Target="https://dlamil.dps.mil/Sites/Acquisition/Pages/default.aspx" TargetMode="External" Id="R67c0af11bcd64ff1" /><Relationship Type="http://schemas.openxmlformats.org/officeDocument/2006/relationships/hyperlink" Target="1.602-3.dita#DLAD_1_602-3" TargetMode="External" Id="Rb5682d57a7ec477a" /><Relationship Type="http://schemas.openxmlformats.org/officeDocument/2006/relationships/hyperlink" Target="1.602-3.dita#DLAD_1_602-3" TargetMode="External" Id="Rfe7caddce1334bf1" /><Relationship Type="http://schemas.openxmlformats.org/officeDocument/2006/relationships/hyperlink" Target="1.602-3.dita#DLAD_1_602-3" TargetMode="External" Id="Re955b058a16a4de4" /><Relationship Type="http://schemas.openxmlformats.org/officeDocument/2006/relationships/hyperlink" Target="1.602-3.dita#DLAD_1_602-3/p_P1_602_3_d" TargetMode="External" Id="R7997bb01b6364a03" /><Relationship Type="http://schemas.openxmlformats.org/officeDocument/2006/relationships/hyperlink" Target="1.602-3.dita#DLAD_1_602-3/p_P1_602_3_d_S92" TargetMode="External" Id="Rdad35082d944493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