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4" w:id="0"/>
      <w:r>
        <w:rPr>
          <w:rFonts w:ascii="Times New Roman" w:hAnsi="Times New Roman"/>
          <w:color w:val="000000"/>
        </w:rPr>
        <w:t>Part 34</w:t>
      </w:r>
      <w:r>
        <w:rPr>
          <w:rFonts w:ascii="Times New Roman" w:hAnsi="Times New Roman"/>
          <w:color w:val="000000"/>
        </w:rPr>
        <w:t xml:space="preserve"> - MAJOR SYSTEM ACQUISITION</w:t>
      </w:r>
      <w:bookmarkEnd w:id="0"/>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1"/>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2"/>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ecbe9002e45d4f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d3d2fc6b7d3f4d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w:sectPr>
      <w:pgSz w:w="12240" w:h="15840" w:code="1"/>
      <w:pgMar w:top="1440" w:right="1440" w:bottom="1440" w:left="1440"/>
      <w:pgNumType w:start="1"/>
      <w:footerReference w:type="default" r:id="R13294150b7534d7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3294150b7534d75" /><Relationship Type="http://schemas.openxmlformats.org/officeDocument/2006/relationships/hyperlink" Target="34.71.dita#DLAD_34" TargetMode="External" Id="R1c50d602206e4c9d" /><Relationship Type="http://schemas.openxmlformats.org/officeDocument/2006/relationships/hyperlink" Target="34.7101.dita#DLAD_34_7101" TargetMode="External" Id="R62da2ce3aa074dfc" /><Relationship Type="http://schemas.openxmlformats.org/officeDocument/2006/relationships/hyperlink" Target="https://cade.osd.mil/policy/csdr-timeline" TargetMode="External" Id="Recbe9002e45d4f01" /><Relationship Type="http://schemas.openxmlformats.org/officeDocument/2006/relationships/hyperlink" Target="https://cade.osd.mil/policy/csdr-timeline" TargetMode="External" Id="Rd3d2fc6b7d3f4de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