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jpeg" ContentType="image/jpeg"/>
  <Default Extension="jpg" ContentType="image/jpeg"/>
  <Default Extension="jfif" ContentType="image/jpeg"/>
  <Default Extension="jpe" ContentType="image/jpeg"/>
  <Default Extension="gif" ContentType="image/gif"/>
  <Default Extension="gfa" ContentType="image/gif"/>
  <Default Extension="png" ContentType="image/png"/>
  <Default Extension="tiff" ContentType="image/tiff"/>
  <Default Extension="tif" ContentType="image/tiff"/>
  <Default Extension="bmp" ContentType="image/bmp"/>
  <Default Extension="dib" ContentType="image/bmp"/>
  <Default Extension="rle" ContentType="image/bmp"/>
  <Default Extension="bmz" ContentType="image/bmp"/>
  <Default Extension="wmf" ContentType="windows/metafile"/>
  <Default Extension="emf" ContentType="image/x-emf"/>
  <Default Extension="eps" ContentType="application/postscript"/>
  <Default Extension="pct" ContentType="image/x-pict"/>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ve="http://schemas.openxmlformats.org/markup-compatibility/2006" xmlns:a14="http://schemas.microsoft.com/office/drawing/2010/main" xmlns:o="urn:schemas-microsoft-com:office:office" xmlns:r="http://schemas.openxmlformats.org/officeDocument/2006/relationships" xmlns:m="http://schemas.openxmlformats.org/officeDocument/2006/math" xmlns:v="urn:schemas-microsoft-com:vml">
  <w:body>
    <w:p>
      <w:pPr>
        <w:pStyle w:val="Title"/>
        <w:spacing w:before="720"/>
        <w:rPr>
          <w:lang w:val=""/>
        </w:rPr>
      </w:pPr>
      <w:r>
        <w:fldChar w:fldCharType="begin"/>
      </w:r>
      <w:r>
        <w:rPr>
          <w:lang w:val=""/>
        </w:rPr>
        <w:instrText xml:space="preserve">TITLE \* MERGEFORMAT</w:instrText>
      </w:r>
      <w:r>
        <w:fldChar w:fldCharType="separate"/>
      </w:r>
      <w:r>
        <w:rPr>
          <w:lang w:val=""/>
        </w:rPr>
        <w:t>Part 15</w:t>
      </w:r>
      <w:r>
        <w:fldChar w:fldCharType="end"/>
      </w:r>
    </w:p>
    <!--Topic unique_2-->
    <w:p xmlns:tce="http://www.TCE.com">
      <w:pPr>
        <w:pStyle w:val="Heading1"/>
      </w:pPr>
      <w:bookmarkStart w:id="1" w:name="_Numd19e889"/>
      <w:bookmarkStart w:id="2" w:name="_Refd19e889"/>
      <w:bookmarkStart w:id="3" w:name="_Tocd19e889"/>
      <w:r>
        <w:t/>
      </w:r>
      <w:r>
        <w:t>Part 15</w:t>
      </w:r>
      <w:r>
        <w:t xml:space="preserve"> - Contracting by Negotiation</w:t>
      </w:r>
      <w:bookmarkEnd w:id="2"/>
      <w:bookmarkEnd w:id="3"/>
      <w:bookmarkEnd w:id="1"/>
    </w:p>
    <w:p xmlns:tce="http://www.TCE.com">
      <w:pPr>
        <w:pStyle w:val="ListBullet"/>
        <!--depth 1-->
        <w:numPr>
          <w:ilvl w:val="0"/>
          <w:numId w:val="101"/>
        </w:numPr>
      </w:pPr>
      <w:r>
        <w:t/>
      </w:r>
      <w:r>
        <w:rPr>
          <w:color w:val="0000FF"/>
        </w:rPr>
        <w:fldChar w:fldCharType="begin"/>
      </w:r>
      <w:r>
        <w:rPr>
          <w:color w:val="0000FF"/>
        </w:rPr>
        <w:instrText xml:space="preserve"> REF _Numd19e1634 \h </w:instrText>
      </w:r>
      <w:r>
        <w:fldChar w:fldCharType="separate"/>
      </w:r>
      <w:rPr>
        <w:color w:val="0000FF"/>
      </w:rPr>
      <w:r>
        <w:rPr>
          <w:u w:val="single"/>
        </w:rPr>
        <w:t>15.000 Scope of part.</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_Numd19e1657 \h </w:instrText>
      </w:r>
      <w:r>
        <w:fldChar w:fldCharType="separate"/>
      </w:r>
      <w:rPr>
        <w:color w:val="0000FF"/>
      </w:rPr>
      <w:r>
        <w:rPr>
          <w:u w:val="single"/>
        </w:rPr>
        <w:t>15.001 Definitions.</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_Numd19e1695 \h </w:instrText>
      </w:r>
      <w:r>
        <w:fldChar w:fldCharType="separate"/>
      </w:r>
      <w:rPr>
        <w:color w:val="0000FF"/>
      </w:rPr>
      <w:r>
        <w:rPr>
          <w:u w:val="single"/>
        </w:rPr>
        <w:t>15.002 Types of negotiated acquisition.</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_Numd19e1741 \h </w:instrText>
      </w:r>
      <w:r>
        <w:fldChar w:fldCharType="separate"/>
      </w:r>
      <w:rPr>
        <w:color w:val="0000FF"/>
      </w:rPr>
      <w:r>
        <w:rPr>
          <w:u w:val="single"/>
        </w:rPr>
        <w:t>Subpart 15.1 - Source Selection Processes and Techniques</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_Numd19e1754 \h </w:instrText>
      </w:r>
      <w:r>
        <w:fldChar w:fldCharType="separate"/>
      </w:r>
      <w:rPr>
        <w:color w:val="0000FF"/>
      </w:rPr>
      <w:r>
        <w:rPr>
          <w:u w:val="single"/>
        </w:rPr>
        <w:t>15.100 Scope of subpart.</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_Numd19e1773 \h </w:instrText>
      </w:r>
      <w:r>
        <w:fldChar w:fldCharType="separate"/>
      </w:r>
      <w:rPr>
        <w:color w:val="0000FF"/>
      </w:rPr>
      <w:r>
        <w:rPr>
          <w:u w:val="single"/>
        </w:rPr>
        <w:t>15.101 Best value continuum.</w:t>
      </w:r>
      <w:r>
        <w:rPr>
          <w:color w:val="0000FF"/>
        </w:rPr>
        <w:fldChar w:fldCharType="end"/>
      </w:r>
      <w:r>
        <w:t/>
      </w:r>
    </w:p>
    <w:p xmlns:tce="http://www.TCE.com">
      <w:pPr>
        <w:pStyle w:val="ListBullet3"/>
        <!--depth 3-->
        <w:numPr>
          <w:ilvl w:val="2"/>
          <w:numId w:val="103"/>
        </w:numPr>
      </w:pPr>
      <w:r>
        <w:t/>
      </w:r>
      <w:r>
        <w:rPr>
          <w:color w:val="0000FF"/>
        </w:rPr>
        <w:fldChar w:fldCharType="begin"/>
      </w:r>
      <w:r>
        <w:rPr>
          <w:color w:val="0000FF"/>
        </w:rPr>
        <w:instrText xml:space="preserve"> REF _Numd19e1790 \h </w:instrText>
      </w:r>
      <w:r>
        <w:fldChar w:fldCharType="separate"/>
      </w:r>
      <w:rPr>
        <w:color w:val="0000FF"/>
      </w:rPr>
      <w:r>
        <w:rPr>
          <w:u w:val="single"/>
        </w:rPr>
        <w:t>15.101-1 Tradeoff process.</w:t>
      </w:r>
      <w:r>
        <w:rPr>
          <w:color w:val="0000FF"/>
        </w:rPr>
        <w:fldChar w:fldCharType="end"/>
      </w:r>
      <w:r>
        <w:t/>
      </w:r>
    </w:p>
    <w:p xmlns:tce="http://www.TCE.com">
      <w:pPr>
        <w:pStyle w:val="ListBullet3"/>
        <!--depth 3-->
        <w:numPr>
          <w:ilvl w:val="2"/>
          <w:numId w:val="103"/>
        </w:numPr>
      </w:pPr>
      <w:r>
        <w:t/>
      </w:r>
      <w:r>
        <w:rPr>
          <w:color w:val="0000FF"/>
        </w:rPr>
        <w:fldChar w:fldCharType="begin"/>
      </w:r>
      <w:r>
        <w:rPr>
          <w:color w:val="0000FF"/>
        </w:rPr>
        <w:instrText xml:space="preserve"> REF _Numd19e1850 \h </w:instrText>
      </w:r>
      <w:r>
        <w:fldChar w:fldCharType="separate"/>
      </w:r>
      <w:rPr>
        <w:color w:val="0000FF"/>
      </w:rPr>
      <w:r>
        <w:rPr>
          <w:u w:val="single"/>
        </w:rPr>
        <w:t>15.101-2 Lowest price technically acceptable source selection process.</w:t>
      </w:r>
      <w:r>
        <w:rPr>
          <w:color w:val="0000FF"/>
        </w:rPr>
        <w:fldChar w:fldCharType="end"/>
      </w:r>
      <w:r>
        <w:t/>
      </w:r>
    </w:p>
    <w:p xmlns:tce="http://www.TCE.com">
      <w:pPr>
        <w:pStyle w:val="ListBullet3"/>
        <!--depth 3-->
        <w:numPr>
          <w:ilvl w:val="2"/>
          <w:numId w:val="103"/>
        </w:numPr>
      </w:pPr>
      <w:r>
        <w:t/>
      </w:r>
      <w:r>
        <w:rPr>
          <w:color w:val="0000FF"/>
        </w:rPr>
        <w:fldChar w:fldCharType="begin"/>
      </w:r>
      <w:r>
        <w:rPr>
          <w:color w:val="0000FF"/>
        </w:rPr>
        <w:instrText xml:space="preserve"> REF _Numd19e2027 \h </w:instrText>
      </w:r>
      <w:r>
        <w:fldChar w:fldCharType="separate"/>
      </w:r>
      <w:rPr>
        <w:color w:val="0000FF"/>
      </w:rPr>
      <w:r>
        <w:rPr>
          <w:u w:val="single"/>
        </w:rPr>
        <w:t>15.101-3 Tiered evaluation of small business offers.</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_Numd19e2050 \h </w:instrText>
      </w:r>
      <w:r>
        <w:fldChar w:fldCharType="separate"/>
      </w:r>
      <w:rPr>
        <w:color w:val="0000FF"/>
      </w:rPr>
      <w:r>
        <w:rPr>
          <w:u w:val="single"/>
        </w:rPr>
        <w:t>15.102 Oral presentations.</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_Numd19e2232 \h </w:instrText>
      </w:r>
      <w:r>
        <w:fldChar w:fldCharType="separate"/>
      </w:r>
      <w:rPr>
        <w:color w:val="0000FF"/>
      </w:rPr>
      <w:r>
        <w:rPr>
          <w:u w:val="single"/>
        </w:rPr>
        <w:t>Subpart 15.2 - Solicitation and Receipt of Proposals and Information</w:t>
      </w:r>
      <w:r>
        <w:rPr>
          <w:color w:val="0000FF"/>
        </w:rPr>
        <w:fldChar w:fldCharType="end"/>
      </w:r>
      <w:r>
        <w:t/>
      </w:r>
    </w:p>
    <w:p xmlns:tce="http://www.TCE.com">
      <w:pPr>
        <w:pStyle w:val="ListBullet2"/>
        <!--depth 2-->
        <w:numPr>
          <w:ilvl w:val="1"/>
          <w:numId w:val="104"/>
        </w:numPr>
      </w:pPr>
      <w:r>
        <w:t/>
      </w:r>
      <w:r>
        <w:rPr>
          <w:color w:val="0000FF"/>
        </w:rPr>
        <w:fldChar w:fldCharType="begin"/>
      </w:r>
      <w:r>
        <w:rPr>
          <w:color w:val="0000FF"/>
        </w:rPr>
        <w:instrText xml:space="preserve"> REF _Numd19e2245 \h </w:instrText>
      </w:r>
      <w:r>
        <w:fldChar w:fldCharType="separate"/>
      </w:r>
      <w:rPr>
        <w:color w:val="0000FF"/>
      </w:rPr>
      <w:r>
        <w:rPr>
          <w:u w:val="single"/>
        </w:rPr>
        <w:t>15.200 Scope of subpart.</w:t>
      </w:r>
      <w:r>
        <w:rPr>
          <w:color w:val="0000FF"/>
        </w:rPr>
        <w:fldChar w:fldCharType="end"/>
      </w:r>
      <w:r>
        <w:t/>
      </w:r>
    </w:p>
    <w:p xmlns:tce="http://www.TCE.com">
      <w:pPr>
        <w:pStyle w:val="ListBullet2"/>
        <!--depth 2-->
        <w:numPr>
          <w:ilvl w:val="1"/>
          <w:numId w:val="104"/>
        </w:numPr>
      </w:pPr>
      <w:r>
        <w:t/>
      </w:r>
      <w:r>
        <w:rPr>
          <w:color w:val="0000FF"/>
        </w:rPr>
        <w:fldChar w:fldCharType="begin"/>
      </w:r>
      <w:r>
        <w:rPr>
          <w:color w:val="0000FF"/>
        </w:rPr>
        <w:instrText xml:space="preserve"> REF _Numd19e2287 \h </w:instrText>
      </w:r>
      <w:r>
        <w:fldChar w:fldCharType="separate"/>
      </w:r>
      <w:rPr>
        <w:color w:val="0000FF"/>
      </w:rPr>
      <w:r>
        <w:rPr>
          <w:u w:val="single"/>
        </w:rPr>
        <w:t>15.201 Exchanges with industry before receipt of proposals.</w:t>
      </w:r>
      <w:r>
        <w:rPr>
          <w:color w:val="0000FF"/>
        </w:rPr>
        <w:fldChar w:fldCharType="end"/>
      </w:r>
      <w:r>
        <w:t/>
      </w:r>
    </w:p>
    <w:p xmlns:tce="http://www.TCE.com">
      <w:pPr>
        <w:pStyle w:val="ListBullet2"/>
        <!--depth 2-->
        <w:numPr>
          <w:ilvl w:val="1"/>
          <w:numId w:val="104"/>
        </w:numPr>
      </w:pPr>
      <w:r>
        <w:t/>
      </w:r>
      <w:r>
        <w:rPr>
          <w:color w:val="0000FF"/>
        </w:rPr>
        <w:fldChar w:fldCharType="begin"/>
      </w:r>
      <w:r>
        <w:rPr>
          <w:color w:val="0000FF"/>
        </w:rPr>
        <w:instrText xml:space="preserve"> REF _Numd19e2434 \h </w:instrText>
      </w:r>
      <w:r>
        <w:fldChar w:fldCharType="separate"/>
      </w:r>
      <w:rPr>
        <w:color w:val="0000FF"/>
      </w:rPr>
      <w:r>
        <w:rPr>
          <w:u w:val="single"/>
        </w:rPr>
        <w:t>15.202 Advisory multi-step process.</w:t>
      </w:r>
      <w:r>
        <w:rPr>
          <w:color w:val="0000FF"/>
        </w:rPr>
        <w:fldChar w:fldCharType="end"/>
      </w:r>
      <w:r>
        <w:t/>
      </w:r>
    </w:p>
    <w:p xmlns:tce="http://www.TCE.com">
      <w:pPr>
        <w:pStyle w:val="ListBullet2"/>
        <!--depth 2-->
        <w:numPr>
          <w:ilvl w:val="1"/>
          <w:numId w:val="104"/>
        </w:numPr>
      </w:pPr>
      <w:r>
        <w:t/>
      </w:r>
      <w:r>
        <w:rPr>
          <w:color w:val="0000FF"/>
        </w:rPr>
        <w:fldChar w:fldCharType="begin"/>
      </w:r>
      <w:r>
        <w:rPr>
          <w:color w:val="0000FF"/>
        </w:rPr>
        <w:instrText xml:space="preserve"> REF _Numd19e2474 \h </w:instrText>
      </w:r>
      <w:r>
        <w:fldChar w:fldCharType="separate"/>
      </w:r>
      <w:rPr>
        <w:color w:val="0000FF"/>
      </w:rPr>
      <w:r>
        <w:rPr>
          <w:u w:val="single"/>
        </w:rPr>
        <w:t>15.203 Requests for proposals.</w:t>
      </w:r>
      <w:r>
        <w:rPr>
          <w:color w:val="0000FF"/>
        </w:rPr>
        <w:fldChar w:fldCharType="end"/>
      </w:r>
      <w:r>
        <w:t/>
      </w:r>
    </w:p>
    <w:p xmlns:tce="http://www.TCE.com">
      <w:pPr>
        <w:pStyle w:val="ListBullet2"/>
        <!--depth 2-->
        <w:numPr>
          <w:ilvl w:val="1"/>
          <w:numId w:val="104"/>
        </w:numPr>
      </w:pPr>
      <w:r>
        <w:t/>
      </w:r>
      <w:r>
        <w:rPr>
          <w:color w:val="0000FF"/>
        </w:rPr>
        <w:fldChar w:fldCharType="begin"/>
      </w:r>
      <w:r>
        <w:rPr>
          <w:color w:val="0000FF"/>
        </w:rPr>
        <w:instrText xml:space="preserve"> REF _Numd19e2756 \h </w:instrText>
      </w:r>
      <w:r>
        <w:fldChar w:fldCharType="separate"/>
      </w:r>
      <w:rPr>
        <w:color w:val="0000FF"/>
      </w:rPr>
      <w:r>
        <w:rPr>
          <w:u w:val="single"/>
        </w:rPr>
        <w:t>15.204 Contract format.</w:t>
      </w:r>
      <w:r>
        <w:rPr>
          <w:color w:val="0000FF"/>
        </w:rPr>
        <w:fldChar w:fldCharType="end"/>
      </w:r>
      <w:r>
        <w:t/>
      </w:r>
    </w:p>
    <w:p xmlns:tce="http://www.TCE.com">
      <w:pPr>
        <w:pStyle w:val="ListBullet3"/>
        <!--depth 3-->
        <w:numPr>
          <w:ilvl w:val="2"/>
          <w:numId w:val="105"/>
        </w:numPr>
      </w:pPr>
      <w:r>
        <w:t/>
      </w:r>
      <w:r>
        <w:rPr>
          <w:color w:val="0000FF"/>
        </w:rPr>
        <w:fldChar w:fldCharType="begin"/>
      </w:r>
      <w:r>
        <w:rPr>
          <w:color w:val="0000FF"/>
        </w:rPr>
        <w:instrText xml:space="preserve"> REF _Numd19e2818 \h </w:instrText>
      </w:r>
      <w:r>
        <w:fldChar w:fldCharType="separate"/>
      </w:r>
      <w:rPr>
        <w:color w:val="0000FF"/>
      </w:rPr>
      <w:r>
        <w:rPr>
          <w:u w:val="single"/>
        </w:rPr>
        <w:t>15.204-1 Uniform contract format.</w:t>
      </w:r>
      <w:r>
        <w:rPr>
          <w:color w:val="0000FF"/>
        </w:rPr>
        <w:fldChar w:fldCharType="end"/>
      </w:r>
      <w:r>
        <w:t/>
      </w:r>
    </w:p>
    <w:p xmlns:tce="http://www.TCE.com">
      <w:pPr>
        <w:pStyle w:val="ListBullet3"/>
        <!--depth 3-->
        <w:numPr>
          <w:ilvl w:val="2"/>
          <w:numId w:val="105"/>
        </w:numPr>
      </w:pPr>
      <w:r>
        <w:t/>
      </w:r>
      <w:r>
        <w:rPr>
          <w:color w:val="0000FF"/>
        </w:rPr>
        <w:fldChar w:fldCharType="begin"/>
      </w:r>
      <w:r>
        <w:rPr>
          <w:color w:val="0000FF"/>
        </w:rPr>
        <w:instrText xml:space="preserve"> REF _Numd19e3078 \h </w:instrText>
      </w:r>
      <w:r>
        <w:fldChar w:fldCharType="separate"/>
      </w:r>
      <w:rPr>
        <w:color w:val="0000FF"/>
      </w:rPr>
      <w:r>
        <w:rPr>
          <w:u w:val="single"/>
        </w:rPr>
        <w:t>15.204-2 Part I-The Schedule.</w:t>
      </w:r>
      <w:r>
        <w:rPr>
          <w:color w:val="0000FF"/>
        </w:rPr>
        <w:fldChar w:fldCharType="end"/>
      </w:r>
      <w:r>
        <w:t/>
      </w:r>
    </w:p>
    <w:p xmlns:tce="http://www.TCE.com">
      <w:pPr>
        <w:pStyle w:val="ListBullet3"/>
        <!--depth 3-->
        <w:numPr>
          <w:ilvl w:val="2"/>
          <w:numId w:val="105"/>
        </w:numPr>
      </w:pPr>
      <w:r>
        <w:t/>
      </w:r>
      <w:r>
        <w:rPr>
          <w:color w:val="0000FF"/>
        </w:rPr>
        <w:fldChar w:fldCharType="begin"/>
      </w:r>
      <w:r>
        <w:rPr>
          <w:color w:val="0000FF"/>
        </w:rPr>
        <w:instrText xml:space="preserve"> REF _Numd19e3293 \h </w:instrText>
      </w:r>
      <w:r>
        <w:fldChar w:fldCharType="separate"/>
      </w:r>
      <w:rPr>
        <w:color w:val="0000FF"/>
      </w:rPr>
      <w:r>
        <w:rPr>
          <w:u w:val="single"/>
        </w:rPr>
        <w:t>15.204-3 Part II-Contract Clauses.</w:t>
      </w:r>
      <w:r>
        <w:rPr>
          <w:color w:val="0000FF"/>
        </w:rPr>
        <w:fldChar w:fldCharType="end"/>
      </w:r>
      <w:r>
        <w:t/>
      </w:r>
    </w:p>
    <w:p xmlns:tce="http://www.TCE.com">
      <w:pPr>
        <w:pStyle w:val="ListBullet3"/>
        <!--depth 3-->
        <w:numPr>
          <w:ilvl w:val="2"/>
          <w:numId w:val="105"/>
        </w:numPr>
      </w:pPr>
      <w:r>
        <w:t/>
      </w:r>
      <w:r>
        <w:rPr>
          <w:color w:val="0000FF"/>
        </w:rPr>
        <w:fldChar w:fldCharType="begin"/>
      </w:r>
      <w:r>
        <w:rPr>
          <w:color w:val="0000FF"/>
        </w:rPr>
        <w:instrText xml:space="preserve"> REF _Numd19e3315 \h </w:instrText>
      </w:r>
      <w:r>
        <w:fldChar w:fldCharType="separate"/>
      </w:r>
      <w:rPr>
        <w:color w:val="0000FF"/>
      </w:rPr>
      <w:r>
        <w:rPr>
          <w:u w:val="single"/>
        </w:rPr>
        <w:t>15.204-4 Part III-List of Documents, Exhibits, and Other Attachments.</w:t>
      </w:r>
      <w:r>
        <w:rPr>
          <w:color w:val="0000FF"/>
        </w:rPr>
        <w:fldChar w:fldCharType="end"/>
      </w:r>
      <w:r>
        <w:t/>
      </w:r>
    </w:p>
    <w:p xmlns:tce="http://www.TCE.com">
      <w:pPr>
        <w:pStyle w:val="ListBullet3"/>
        <!--depth 3-->
        <w:numPr>
          <w:ilvl w:val="2"/>
          <w:numId w:val="105"/>
        </w:numPr>
      </w:pPr>
      <w:r>
        <w:t/>
      </w:r>
      <w:r>
        <w:rPr>
          <w:color w:val="0000FF"/>
        </w:rPr>
        <w:fldChar w:fldCharType="begin"/>
      </w:r>
      <w:r>
        <w:rPr>
          <w:color w:val="0000FF"/>
        </w:rPr>
        <w:instrText xml:space="preserve"> REF _Numd19e3336 \h </w:instrText>
      </w:r>
      <w:r>
        <w:fldChar w:fldCharType="separate"/>
      </w:r>
      <w:rPr>
        <w:color w:val="0000FF"/>
      </w:rPr>
      <w:r>
        <w:rPr>
          <w:u w:val="single"/>
        </w:rPr>
        <w:t>15.204-5 Part IV-Representations and Instructions.</w:t>
      </w:r>
      <w:r>
        <w:rPr>
          <w:color w:val="0000FF"/>
        </w:rPr>
        <w:fldChar w:fldCharType="end"/>
      </w:r>
      <w:r>
        <w:t/>
      </w:r>
    </w:p>
    <w:p xmlns:tce="http://www.TCE.com">
      <w:pPr>
        <w:pStyle w:val="ListBullet2"/>
        <!--depth 2-->
        <w:numPr>
          <w:ilvl w:val="1"/>
          <w:numId w:val="104"/>
        </w:numPr>
      </w:pPr>
      <w:r>
        <w:t/>
      </w:r>
      <w:r>
        <w:rPr>
          <w:color w:val="0000FF"/>
        </w:rPr>
        <w:fldChar w:fldCharType="begin"/>
      </w:r>
      <w:r>
        <w:rPr>
          <w:color w:val="0000FF"/>
        </w:rPr>
        <w:instrText xml:space="preserve"> REF _Numd19e3441 \h </w:instrText>
      </w:r>
      <w:r>
        <w:fldChar w:fldCharType="separate"/>
      </w:r>
      <w:rPr>
        <w:color w:val="0000FF"/>
      </w:rPr>
      <w:r>
        <w:rPr>
          <w:u w:val="single"/>
        </w:rPr>
        <w:t>15.205 Issuing solicitations.</w:t>
      </w:r>
      <w:r>
        <w:rPr>
          <w:color w:val="0000FF"/>
        </w:rPr>
        <w:fldChar w:fldCharType="end"/>
      </w:r>
      <w:r>
        <w:t/>
      </w:r>
    </w:p>
    <w:p xmlns:tce="http://www.TCE.com">
      <w:pPr>
        <w:pStyle w:val="ListBullet2"/>
        <!--depth 2-->
        <w:numPr>
          <w:ilvl w:val="1"/>
          <w:numId w:val="104"/>
        </w:numPr>
      </w:pPr>
      <w:r>
        <w:t/>
      </w:r>
      <w:r>
        <w:rPr>
          <w:color w:val="0000FF"/>
        </w:rPr>
        <w:fldChar w:fldCharType="begin"/>
      </w:r>
      <w:r>
        <w:rPr>
          <w:color w:val="0000FF"/>
        </w:rPr>
        <w:instrText xml:space="preserve"> REF _Numd19e3489 \h </w:instrText>
      </w:r>
      <w:r>
        <w:fldChar w:fldCharType="separate"/>
      </w:r>
      <w:rPr>
        <w:color w:val="0000FF"/>
      </w:rPr>
      <w:r>
        <w:rPr>
          <w:u w:val="single"/>
        </w:rPr>
        <w:t>15.206 Amending the solicitation.</w:t>
      </w:r>
      <w:r>
        <w:rPr>
          <w:color w:val="0000FF"/>
        </w:rPr>
        <w:fldChar w:fldCharType="end"/>
      </w:r>
      <w:r>
        <w:t/>
      </w:r>
    </w:p>
    <w:p xmlns:tce="http://www.TCE.com">
      <w:pPr>
        <w:pStyle w:val="ListBullet2"/>
        <!--depth 2-->
        <w:numPr>
          <w:ilvl w:val="1"/>
          <w:numId w:val="104"/>
        </w:numPr>
      </w:pPr>
      <w:r>
        <w:t/>
      </w:r>
      <w:r>
        <w:rPr>
          <w:color w:val="0000FF"/>
        </w:rPr>
        <w:fldChar w:fldCharType="begin"/>
      </w:r>
      <w:r>
        <w:rPr>
          <w:color w:val="0000FF"/>
        </w:rPr>
        <w:instrText xml:space="preserve"> REF _Numd19e3622 \h </w:instrText>
      </w:r>
      <w:r>
        <w:fldChar w:fldCharType="separate"/>
      </w:r>
      <w:rPr>
        <w:color w:val="0000FF"/>
      </w:rPr>
      <w:r>
        <w:rPr>
          <w:u w:val="single"/>
        </w:rPr>
        <w:t>15.207 Handling proposals and information.</w:t>
      </w:r>
      <w:r>
        <w:rPr>
          <w:color w:val="0000FF"/>
        </w:rPr>
        <w:fldChar w:fldCharType="end"/>
      </w:r>
      <w:r>
        <w:t/>
      </w:r>
    </w:p>
    <w:p xmlns:tce="http://www.TCE.com">
      <w:pPr>
        <w:pStyle w:val="ListBullet2"/>
        <!--depth 2-->
        <w:numPr>
          <w:ilvl w:val="1"/>
          <w:numId w:val="104"/>
        </w:numPr>
      </w:pPr>
      <w:r>
        <w:t/>
      </w:r>
      <w:r>
        <w:rPr>
          <w:color w:val="0000FF"/>
        </w:rPr>
        <w:fldChar w:fldCharType="begin"/>
      </w:r>
      <w:r>
        <w:rPr>
          <w:color w:val="0000FF"/>
        </w:rPr>
        <w:instrText xml:space="preserve"> REF _Numd19e3673 \h </w:instrText>
      </w:r>
      <w:r>
        <w:fldChar w:fldCharType="separate"/>
      </w:r>
      <w:rPr>
        <w:color w:val="0000FF"/>
      </w:rPr>
      <w:r>
        <w:rPr>
          <w:u w:val="single"/>
        </w:rPr>
        <w:t>15.208 Submission, modification, revision, and withdrawal of proposals.</w:t>
      </w:r>
      <w:r>
        <w:rPr>
          <w:color w:val="0000FF"/>
        </w:rPr>
        <w:fldChar w:fldCharType="end"/>
      </w:r>
      <w:r>
        <w:t/>
      </w:r>
    </w:p>
    <w:p xmlns:tce="http://www.TCE.com">
      <w:pPr>
        <w:pStyle w:val="ListBullet2"/>
        <!--depth 2-->
        <w:numPr>
          <w:ilvl w:val="1"/>
          <w:numId w:val="104"/>
        </w:numPr>
      </w:pPr>
      <w:r>
        <w:t/>
      </w:r>
      <w:r>
        <w:rPr>
          <w:color w:val="0000FF"/>
        </w:rPr>
        <w:fldChar w:fldCharType="begin"/>
      </w:r>
      <w:r>
        <w:rPr>
          <w:color w:val="0000FF"/>
        </w:rPr>
        <w:instrText xml:space="preserve"> REF _Numd19e3822 \h </w:instrText>
      </w:r>
      <w:r>
        <w:fldChar w:fldCharType="separate"/>
      </w:r>
      <w:rPr>
        <w:color w:val="0000FF"/>
      </w:rPr>
      <w:r>
        <w:rPr>
          <w:u w:val="single"/>
        </w:rPr>
        <w:t>15.209 Solicitation provisions and contract clauses.</w:t>
      </w:r>
      <w:r>
        <w:rPr>
          <w:color w:val="0000FF"/>
        </w:rPr>
        <w:fldChar w:fldCharType="end"/>
      </w:r>
      <w:r>
        <w:t/>
      </w:r>
    </w:p>
    <w:p xmlns:tce="http://www.TCE.com">
      <w:pPr>
        <w:pStyle w:val="ListBullet2"/>
        <!--depth 2-->
        <w:numPr>
          <w:ilvl w:val="1"/>
          <w:numId w:val="104"/>
        </w:numPr>
      </w:pPr>
      <w:r>
        <w:t/>
      </w:r>
      <w:r>
        <w:rPr>
          <w:color w:val="0000FF"/>
        </w:rPr>
        <w:fldChar w:fldCharType="begin"/>
      </w:r>
      <w:r>
        <w:rPr>
          <w:color w:val="0000FF"/>
        </w:rPr>
        <w:instrText xml:space="preserve"> REF _Numd19e4067 \h </w:instrText>
      </w:r>
      <w:r>
        <w:fldChar w:fldCharType="separate"/>
      </w:r>
      <w:rPr>
        <w:color w:val="0000FF"/>
      </w:rPr>
      <w:r>
        <w:rPr>
          <w:u w:val="single"/>
        </w:rPr>
        <w:t>15.210 Forms.</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_Numd19e4130 \h </w:instrText>
      </w:r>
      <w:r>
        <w:fldChar w:fldCharType="separate"/>
      </w:r>
      <w:rPr>
        <w:color w:val="0000FF"/>
      </w:rPr>
      <w:r>
        <w:rPr>
          <w:u w:val="single"/>
        </w:rPr>
        <w:t>Subpart 15.3 - Source Selection</w:t>
      </w:r>
      <w:r>
        <w:rPr>
          <w:color w:val="0000FF"/>
        </w:rPr>
        <w:fldChar w:fldCharType="end"/>
      </w:r>
      <w:r>
        <w:t/>
      </w:r>
    </w:p>
    <w:p xmlns:tce="http://www.TCE.com">
      <w:pPr>
        <w:pStyle w:val="ListBullet2"/>
        <!--depth 2-->
        <w:numPr>
          <w:ilvl w:val="1"/>
          <w:numId w:val="106"/>
        </w:numPr>
      </w:pPr>
      <w:r>
        <w:t/>
      </w:r>
      <w:r>
        <w:rPr>
          <w:color w:val="0000FF"/>
        </w:rPr>
        <w:fldChar w:fldCharType="begin"/>
      </w:r>
      <w:r>
        <w:rPr>
          <w:color w:val="0000FF"/>
        </w:rPr>
        <w:instrText xml:space="preserve"> REF _Numd19e4143 \h </w:instrText>
      </w:r>
      <w:r>
        <w:fldChar w:fldCharType="separate"/>
      </w:r>
      <w:rPr>
        <w:color w:val="0000FF"/>
      </w:rPr>
      <w:r>
        <w:rPr>
          <w:u w:val="single"/>
        </w:rPr>
        <w:t>15.300 Scope of subpart.</w:t>
      </w:r>
      <w:r>
        <w:rPr>
          <w:color w:val="0000FF"/>
        </w:rPr>
        <w:fldChar w:fldCharType="end"/>
      </w:r>
      <w:r>
        <w:t/>
      </w:r>
    </w:p>
    <w:p xmlns:tce="http://www.TCE.com">
      <w:pPr>
        <w:pStyle w:val="ListBullet2"/>
        <!--depth 2-->
        <w:numPr>
          <w:ilvl w:val="1"/>
          <w:numId w:val="106"/>
        </w:numPr>
      </w:pPr>
      <w:r>
        <w:t/>
      </w:r>
      <w:r>
        <w:rPr>
          <w:color w:val="0000FF"/>
        </w:rPr>
        <w:fldChar w:fldCharType="begin"/>
      </w:r>
      <w:r>
        <w:rPr>
          <w:color w:val="0000FF"/>
        </w:rPr>
        <w:instrText xml:space="preserve"> REF _Numd19e4162 \h </w:instrText>
      </w:r>
      <w:r>
        <w:fldChar w:fldCharType="separate"/>
      </w:r>
      <w:rPr>
        <w:color w:val="0000FF"/>
      </w:rPr>
      <w:r>
        <w:rPr>
          <w:u w:val="single"/>
        </w:rPr>
        <w:t>15.301 [Reserved]</w:t>
      </w:r>
      <w:r>
        <w:rPr>
          <w:color w:val="0000FF"/>
        </w:rPr>
        <w:fldChar w:fldCharType="end"/>
      </w:r>
      <w:r>
        <w:t/>
      </w:r>
    </w:p>
    <w:p xmlns:tce="http://www.TCE.com">
      <w:pPr>
        <w:pStyle w:val="ListBullet2"/>
        <!--depth 2-->
        <w:numPr>
          <w:ilvl w:val="1"/>
          <w:numId w:val="106"/>
        </w:numPr>
      </w:pPr>
      <w:r>
        <w:t/>
      </w:r>
      <w:r>
        <w:rPr>
          <w:color w:val="0000FF"/>
        </w:rPr>
        <w:fldChar w:fldCharType="begin"/>
      </w:r>
      <w:r>
        <w:rPr>
          <w:color w:val="0000FF"/>
        </w:rPr>
        <w:instrText xml:space="preserve"> REF _Numd19e4176 \h </w:instrText>
      </w:r>
      <w:r>
        <w:fldChar w:fldCharType="separate"/>
      </w:r>
      <w:rPr>
        <w:color w:val="0000FF"/>
      </w:rPr>
      <w:r>
        <w:rPr>
          <w:u w:val="single"/>
        </w:rPr>
        <w:t>15.302 Source selection objective.</w:t>
      </w:r>
      <w:r>
        <w:rPr>
          <w:color w:val="0000FF"/>
        </w:rPr>
        <w:fldChar w:fldCharType="end"/>
      </w:r>
      <w:r>
        <w:t/>
      </w:r>
    </w:p>
    <w:p xmlns:tce="http://www.TCE.com">
      <w:pPr>
        <w:pStyle w:val="ListBullet2"/>
        <!--depth 2-->
        <w:numPr>
          <w:ilvl w:val="1"/>
          <w:numId w:val="106"/>
        </w:numPr>
      </w:pPr>
      <w:r>
        <w:t/>
      </w:r>
      <w:r>
        <w:rPr>
          <w:color w:val="0000FF"/>
        </w:rPr>
        <w:fldChar w:fldCharType="begin"/>
      </w:r>
      <w:r>
        <w:rPr>
          <w:color w:val="0000FF"/>
        </w:rPr>
        <w:instrText xml:space="preserve"> REF _Numd19e4195 \h </w:instrText>
      </w:r>
      <w:r>
        <w:fldChar w:fldCharType="separate"/>
      </w:r>
      <w:rPr>
        <w:color w:val="0000FF"/>
      </w:rPr>
      <w:r>
        <w:rPr>
          <w:u w:val="single"/>
        </w:rPr>
        <w:t>15.303 Responsibilities.</w:t>
      </w:r>
      <w:r>
        <w:rPr>
          <w:color w:val="0000FF"/>
        </w:rPr>
        <w:fldChar w:fldCharType="end"/>
      </w:r>
      <w:r>
        <w:t/>
      </w:r>
    </w:p>
    <w:p xmlns:tce="http://www.TCE.com">
      <w:pPr>
        <w:pStyle w:val="ListBullet2"/>
        <!--depth 2-->
        <w:numPr>
          <w:ilvl w:val="1"/>
          <w:numId w:val="106"/>
        </w:numPr>
      </w:pPr>
      <w:r>
        <w:t/>
      </w:r>
      <w:r>
        <w:rPr>
          <w:color w:val="0000FF"/>
        </w:rPr>
        <w:fldChar w:fldCharType="begin"/>
      </w:r>
      <w:r>
        <w:rPr>
          <w:color w:val="0000FF"/>
        </w:rPr>
        <w:instrText xml:space="preserve"> REF _Numd19e4322 \h </w:instrText>
      </w:r>
      <w:r>
        <w:fldChar w:fldCharType="separate"/>
      </w:r>
      <w:rPr>
        <w:color w:val="0000FF"/>
      </w:rPr>
      <w:r>
        <w:rPr>
          <w:u w:val="single"/>
        </w:rPr>
        <w:t>15.304 Evaluation factors and significant subfactors.</w:t>
      </w:r>
      <w:r>
        <w:rPr>
          <w:color w:val="0000FF"/>
        </w:rPr>
        <w:fldChar w:fldCharType="end"/>
      </w:r>
      <w:r>
        <w:t/>
      </w:r>
    </w:p>
    <w:p xmlns:tce="http://www.TCE.com">
      <w:pPr>
        <w:pStyle w:val="ListBullet2"/>
        <!--depth 2-->
        <w:numPr>
          <w:ilvl w:val="1"/>
          <w:numId w:val="106"/>
        </w:numPr>
      </w:pPr>
      <w:r>
        <w:t/>
      </w:r>
      <w:r>
        <w:rPr>
          <w:color w:val="0000FF"/>
        </w:rPr>
        <w:fldChar w:fldCharType="begin"/>
      </w:r>
      <w:r>
        <w:rPr>
          <w:color w:val="0000FF"/>
        </w:rPr>
        <w:instrText xml:space="preserve"> REF _Numd19e4597 \h </w:instrText>
      </w:r>
      <w:r>
        <w:fldChar w:fldCharType="separate"/>
      </w:r>
      <w:rPr>
        <w:color w:val="0000FF"/>
      </w:rPr>
      <w:r>
        <w:rPr>
          <w:u w:val="single"/>
        </w:rPr>
        <w:t>15.305 Proposal evaluation.</w:t>
      </w:r>
      <w:r>
        <w:rPr>
          <w:color w:val="0000FF"/>
        </w:rPr>
        <w:fldChar w:fldCharType="end"/>
      </w:r>
      <w:r>
        <w:t/>
      </w:r>
    </w:p>
    <w:p xmlns:tce="http://www.TCE.com">
      <w:pPr>
        <w:pStyle w:val="ListBullet2"/>
        <!--depth 2-->
        <w:numPr>
          <w:ilvl w:val="1"/>
          <w:numId w:val="106"/>
        </w:numPr>
      </w:pPr>
      <w:r>
        <w:t/>
      </w:r>
      <w:r>
        <w:rPr>
          <w:color w:val="0000FF"/>
        </w:rPr>
        <w:fldChar w:fldCharType="begin"/>
      </w:r>
      <w:r>
        <w:rPr>
          <w:color w:val="0000FF"/>
        </w:rPr>
        <w:instrText xml:space="preserve"> REF _Numd19e4778 \h </w:instrText>
      </w:r>
      <w:r>
        <w:fldChar w:fldCharType="separate"/>
      </w:r>
      <w:rPr>
        <w:color w:val="0000FF"/>
      </w:rPr>
      <w:r>
        <w:rPr>
          <w:u w:val="single"/>
        </w:rPr>
        <w:t>15.306 Exchanges with offerors after receipt of proposals.</w:t>
      </w:r>
      <w:r>
        <w:rPr>
          <w:color w:val="0000FF"/>
        </w:rPr>
        <w:fldChar w:fldCharType="end"/>
      </w:r>
      <w:r>
        <w:t/>
      </w:r>
    </w:p>
    <w:p xmlns:tce="http://www.TCE.com">
      <w:pPr>
        <w:pStyle w:val="ListBullet2"/>
        <!--depth 2-->
        <w:numPr>
          <w:ilvl w:val="1"/>
          <w:numId w:val="106"/>
        </w:numPr>
      </w:pPr>
      <w:r>
        <w:t/>
      </w:r>
      <w:r>
        <w:rPr>
          <w:color w:val="0000FF"/>
        </w:rPr>
        <w:fldChar w:fldCharType="begin"/>
      </w:r>
      <w:r>
        <w:rPr>
          <w:color w:val="0000FF"/>
        </w:rPr>
        <w:instrText xml:space="preserve"> REF _Numd19e5135 \h </w:instrText>
      </w:r>
      <w:r>
        <w:fldChar w:fldCharType="separate"/>
      </w:r>
      <w:rPr>
        <w:color w:val="0000FF"/>
      </w:rPr>
      <w:r>
        <w:rPr>
          <w:u w:val="single"/>
        </w:rPr>
        <w:t>15.307 Proposal revisions.</w:t>
      </w:r>
      <w:r>
        <w:rPr>
          <w:color w:val="0000FF"/>
        </w:rPr>
        <w:fldChar w:fldCharType="end"/>
      </w:r>
      <w:r>
        <w:t/>
      </w:r>
    </w:p>
    <w:p xmlns:tce="http://www.TCE.com">
      <w:pPr>
        <w:pStyle w:val="ListBullet2"/>
        <!--depth 2-->
        <w:numPr>
          <w:ilvl w:val="1"/>
          <w:numId w:val="106"/>
        </w:numPr>
      </w:pPr>
      <w:r>
        <w:t/>
      </w:r>
      <w:r>
        <w:rPr>
          <w:color w:val="0000FF"/>
        </w:rPr>
        <w:fldChar w:fldCharType="begin"/>
      </w:r>
      <w:r>
        <w:rPr>
          <w:color w:val="0000FF"/>
        </w:rPr>
        <w:instrText xml:space="preserve"> REF _Numd19e5167 \h </w:instrText>
      </w:r>
      <w:r>
        <w:fldChar w:fldCharType="separate"/>
      </w:r>
      <w:rPr>
        <w:color w:val="0000FF"/>
      </w:rPr>
      <w:r>
        <w:rPr>
          <w:u w:val="single"/>
        </w:rPr>
        <w:t>15.308 Source selection decision.</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_Numd19e5186 \h </w:instrText>
      </w:r>
      <w:r>
        <w:fldChar w:fldCharType="separate"/>
      </w:r>
      <w:rPr>
        <w:color w:val="0000FF"/>
      </w:rPr>
      <w:r>
        <w:rPr>
          <w:u w:val="single"/>
        </w:rPr>
        <w:t>Subpart 15.4 - Contract Pricing</w:t>
      </w:r>
      <w:r>
        <w:rPr>
          <w:color w:val="0000FF"/>
        </w:rPr>
        <w:fldChar w:fldCharType="end"/>
      </w:r>
      <w:r>
        <w:t/>
      </w:r>
    </w:p>
    <w:p xmlns:tce="http://www.TCE.com">
      <w:pPr>
        <w:pStyle w:val="ListBullet2"/>
        <!--depth 2-->
        <w:numPr>
          <w:ilvl w:val="1"/>
          <w:numId w:val="107"/>
        </w:numPr>
      </w:pPr>
      <w:r>
        <w:t/>
      </w:r>
      <w:r>
        <w:rPr>
          <w:color w:val="0000FF"/>
        </w:rPr>
        <w:fldChar w:fldCharType="begin"/>
      </w:r>
      <w:r>
        <w:rPr>
          <w:color w:val="0000FF"/>
        </w:rPr>
        <w:instrText xml:space="preserve"> REF _Numd19e5199 \h </w:instrText>
      </w:r>
      <w:r>
        <w:fldChar w:fldCharType="separate"/>
      </w:r>
      <w:rPr>
        <w:color w:val="0000FF"/>
      </w:rPr>
      <w:r>
        <w:rPr>
          <w:u w:val="single"/>
        </w:rPr>
        <w:t>15.400 Scope of subpart.</w:t>
      </w:r>
      <w:r>
        <w:rPr>
          <w:color w:val="0000FF"/>
        </w:rPr>
        <w:fldChar w:fldCharType="end"/>
      </w:r>
      <w:r>
        <w:t/>
      </w:r>
    </w:p>
    <w:p xmlns:tce="http://www.TCE.com">
      <w:pPr>
        <w:pStyle w:val="ListBullet2"/>
        <!--depth 2-->
        <w:numPr>
          <w:ilvl w:val="1"/>
          <w:numId w:val="107"/>
        </w:numPr>
      </w:pPr>
      <w:r>
        <w:t/>
      </w:r>
      <w:r>
        <w:rPr>
          <w:color w:val="0000FF"/>
        </w:rPr>
        <w:fldChar w:fldCharType="begin"/>
      </w:r>
      <w:r>
        <w:rPr>
          <w:color w:val="0000FF"/>
        </w:rPr>
        <w:instrText xml:space="preserve"> REF _Numd19e5218 \h </w:instrText>
      </w:r>
      <w:r>
        <w:fldChar w:fldCharType="separate"/>
      </w:r>
      <w:rPr>
        <w:color w:val="0000FF"/>
      </w:rPr>
      <w:r>
        <w:rPr>
          <w:u w:val="single"/>
        </w:rPr>
        <w:t>15.401 Definitions.</w:t>
      </w:r>
      <w:r>
        <w:rPr>
          <w:color w:val="0000FF"/>
        </w:rPr>
        <w:fldChar w:fldCharType="end"/>
      </w:r>
      <w:r>
        <w:t/>
      </w:r>
    </w:p>
    <w:p xmlns:tce="http://www.TCE.com">
      <w:pPr>
        <w:pStyle w:val="ListBullet2"/>
        <!--depth 2-->
        <w:numPr>
          <w:ilvl w:val="1"/>
          <w:numId w:val="107"/>
        </w:numPr>
      </w:pPr>
      <w:r>
        <w:t/>
      </w:r>
      <w:r>
        <w:rPr>
          <w:color w:val="0000FF"/>
        </w:rPr>
        <w:fldChar w:fldCharType="begin"/>
      </w:r>
      <w:r>
        <w:rPr>
          <w:color w:val="0000FF"/>
        </w:rPr>
        <w:instrText xml:space="preserve"> REF _Numd19e5258 \h </w:instrText>
      </w:r>
      <w:r>
        <w:fldChar w:fldCharType="separate"/>
      </w:r>
      <w:rPr>
        <w:color w:val="0000FF"/>
      </w:rPr>
      <w:r>
        <w:rPr>
          <w:u w:val="single"/>
        </w:rPr>
        <w:t>15.402 Pricing policy.</w:t>
      </w:r>
      <w:r>
        <w:rPr>
          <w:color w:val="0000FF"/>
        </w:rPr>
        <w:fldChar w:fldCharType="end"/>
      </w:r>
      <w:r>
        <w:t/>
      </w:r>
    </w:p>
    <w:p xmlns:tce="http://www.TCE.com">
      <w:pPr>
        <w:pStyle w:val="ListBullet2"/>
        <!--depth 2-->
        <w:numPr>
          <w:ilvl w:val="1"/>
          <w:numId w:val="107"/>
        </w:numPr>
      </w:pPr>
      <w:r>
        <w:t/>
      </w:r>
      <w:r>
        <w:rPr>
          <w:color w:val="0000FF"/>
        </w:rPr>
        <w:fldChar w:fldCharType="begin"/>
      </w:r>
      <w:r>
        <w:rPr>
          <w:color w:val="0000FF"/>
        </w:rPr>
        <w:instrText xml:space="preserve"> REF _Numd19e5390 \h </w:instrText>
      </w:r>
      <w:r>
        <w:fldChar w:fldCharType="separate"/>
      </w:r>
      <w:rPr>
        <w:color w:val="0000FF"/>
      </w:rPr>
      <w:r>
        <w:rPr>
          <w:u w:val="single"/>
        </w:rPr>
        <w:t>15.403 Obtaining certified cost or pricing data.</w:t>
      </w:r>
      <w:r>
        <w:rPr>
          <w:color w:val="0000FF"/>
        </w:rPr>
        <w:fldChar w:fldCharType="end"/>
      </w:r>
      <w:r>
        <w:t/>
      </w:r>
    </w:p>
    <w:p xmlns:tce="http://www.TCE.com">
      <w:pPr>
        <w:pStyle w:val="ListBullet3"/>
        <!--depth 3-->
        <w:numPr>
          <w:ilvl w:val="2"/>
          <w:numId w:val="108"/>
        </w:numPr>
      </w:pPr>
      <w:r>
        <w:t/>
      </w:r>
      <w:r>
        <w:rPr>
          <w:color w:val="0000FF"/>
        </w:rPr>
        <w:fldChar w:fldCharType="begin"/>
      </w:r>
      <w:r>
        <w:rPr>
          <w:color w:val="0000FF"/>
        </w:rPr>
        <w:instrText xml:space="preserve"> REF _Numd19e5403 \h </w:instrText>
      </w:r>
      <w:r>
        <w:fldChar w:fldCharType="separate"/>
      </w:r>
      <w:rPr>
        <w:color w:val="0000FF"/>
      </w:rPr>
      <w:r>
        <w:rPr>
          <w:u w:val="single"/>
        </w:rPr>
        <w:t>15.403-1 Prohibition on obtaining certified cost or pricing data (10 U.S.C. chapter 271 and 41 U.S.C. CHAPTER 35).</w:t>
      </w:r>
      <w:r>
        <w:rPr>
          <w:color w:val="0000FF"/>
        </w:rPr>
        <w:fldChar w:fldCharType="end"/>
      </w:r>
      <w:r>
        <w:t/>
      </w:r>
    </w:p>
    <w:p xmlns:tce="http://www.TCE.com">
      <w:pPr>
        <w:pStyle w:val="ListBullet3"/>
        <!--depth 3-->
        <w:numPr>
          <w:ilvl w:val="2"/>
          <w:numId w:val="108"/>
        </w:numPr>
      </w:pPr>
      <w:r>
        <w:t/>
      </w:r>
      <w:r>
        <w:rPr>
          <w:color w:val="0000FF"/>
        </w:rPr>
        <w:fldChar w:fldCharType="begin"/>
      </w:r>
      <w:r>
        <w:rPr>
          <w:color w:val="0000FF"/>
        </w:rPr>
        <w:instrText xml:space="preserve"> REF _Numd19e5764 \h </w:instrText>
      </w:r>
      <w:r>
        <w:fldChar w:fldCharType="separate"/>
      </w:r>
      <w:rPr>
        <w:color w:val="0000FF"/>
      </w:rPr>
      <w:r>
        <w:rPr>
          <w:u w:val="single"/>
        </w:rPr>
        <w:t>15.403-2 Other circumstances where certified cost or pricing data are not required.</w:t>
      </w:r>
      <w:r>
        <w:rPr>
          <w:color w:val="0000FF"/>
        </w:rPr>
        <w:fldChar w:fldCharType="end"/>
      </w:r>
      <w:r>
        <w:t/>
      </w:r>
    </w:p>
    <w:p xmlns:tce="http://www.TCE.com">
      <w:pPr>
        <w:pStyle w:val="ListBullet3"/>
        <!--depth 3-->
        <w:numPr>
          <w:ilvl w:val="2"/>
          <w:numId w:val="108"/>
        </w:numPr>
      </w:pPr>
      <w:r>
        <w:t/>
      </w:r>
      <w:r>
        <w:rPr>
          <w:color w:val="0000FF"/>
        </w:rPr>
        <w:fldChar w:fldCharType="begin"/>
      </w:r>
      <w:r>
        <w:rPr>
          <w:color w:val="0000FF"/>
        </w:rPr>
        <w:instrText xml:space="preserve"> REF _Numd19e5796 \h </w:instrText>
      </w:r>
      <w:r>
        <w:fldChar w:fldCharType="separate"/>
      </w:r>
      <w:rPr>
        <w:color w:val="0000FF"/>
      </w:rPr>
      <w:r>
        <w:rPr>
          <w:u w:val="single"/>
        </w:rPr>
        <w:t>15.403-3 Requiring data other than certified cost or pricing data.</w:t>
      </w:r>
      <w:r>
        <w:rPr>
          <w:color w:val="0000FF"/>
        </w:rPr>
        <w:fldChar w:fldCharType="end"/>
      </w:r>
      <w:r>
        <w:t/>
      </w:r>
    </w:p>
    <w:p xmlns:tce="http://www.TCE.com">
      <w:pPr>
        <w:pStyle w:val="ListBullet3"/>
        <!--depth 3-->
        <w:numPr>
          <w:ilvl w:val="2"/>
          <w:numId w:val="108"/>
        </w:numPr>
      </w:pPr>
      <w:r>
        <w:t/>
      </w:r>
      <w:r>
        <w:rPr>
          <w:color w:val="0000FF"/>
        </w:rPr>
        <w:fldChar w:fldCharType="begin"/>
      </w:r>
      <w:r>
        <w:rPr>
          <w:color w:val="0000FF"/>
        </w:rPr>
        <w:instrText xml:space="preserve"> REF _Numd19e6043 \h </w:instrText>
      </w:r>
      <w:r>
        <w:fldChar w:fldCharType="separate"/>
      </w:r>
      <w:rPr>
        <w:color w:val="0000FF"/>
      </w:rPr>
      <w:r>
        <w:rPr>
          <w:u w:val="single"/>
        </w:rPr>
        <w:t>15.403-4 Requiring certified cost or pricing data (10 U.S.C. chapter 271 and 41 U.S.C. chapter 35).</w:t>
      </w:r>
      <w:r>
        <w:rPr>
          <w:color w:val="0000FF"/>
        </w:rPr>
        <w:fldChar w:fldCharType="end"/>
      </w:r>
      <w:r>
        <w:t/>
      </w:r>
    </w:p>
    <w:p xmlns:tce="http://www.TCE.com">
      <w:pPr>
        <w:pStyle w:val="ListBullet3"/>
        <!--depth 3-->
        <w:numPr>
          <w:ilvl w:val="2"/>
          <w:numId w:val="108"/>
        </w:numPr>
      </w:pPr>
      <w:r>
        <w:t/>
      </w:r>
      <w:r>
        <w:rPr>
          <w:color w:val="0000FF"/>
        </w:rPr>
        <w:fldChar w:fldCharType="begin"/>
      </w:r>
      <w:r>
        <w:rPr>
          <w:color w:val="0000FF"/>
        </w:rPr>
        <w:instrText xml:space="preserve"> REF _Numd19e6225 \h </w:instrText>
      </w:r>
      <w:r>
        <w:fldChar w:fldCharType="separate"/>
      </w:r>
      <w:rPr>
        <w:color w:val="0000FF"/>
      </w:rPr>
      <w:r>
        <w:rPr>
          <w:u w:val="single"/>
        </w:rPr>
        <w:t>15.403-5 Instructions for submission of certified cost or pricing data and data other than certified cost or pricing data.</w:t>
      </w:r>
      <w:r>
        <w:rPr>
          <w:color w:val="0000FF"/>
        </w:rPr>
        <w:fldChar w:fldCharType="end"/>
      </w:r>
      <w:r>
        <w:t/>
      </w:r>
    </w:p>
    <w:p xmlns:tce="http://www.TCE.com">
      <w:pPr>
        <w:pStyle w:val="ListBullet2"/>
        <!--depth 2-->
        <w:numPr>
          <w:ilvl w:val="1"/>
          <w:numId w:val="107"/>
        </w:numPr>
      </w:pPr>
      <w:r>
        <w:t/>
      </w:r>
      <w:r>
        <w:rPr>
          <w:color w:val="0000FF"/>
        </w:rPr>
        <w:fldChar w:fldCharType="begin"/>
      </w:r>
      <w:r>
        <w:rPr>
          <w:color w:val="0000FF"/>
        </w:rPr>
        <w:instrText xml:space="preserve"> REF _Numd19e6345 \h </w:instrText>
      </w:r>
      <w:r>
        <w:fldChar w:fldCharType="separate"/>
      </w:r>
      <w:rPr>
        <w:color w:val="0000FF"/>
      </w:rPr>
      <w:r>
        <w:rPr>
          <w:u w:val="single"/>
        </w:rPr>
        <w:t>15.404 Proposal analysis.</w:t>
      </w:r>
      <w:r>
        <w:rPr>
          <w:color w:val="0000FF"/>
        </w:rPr>
        <w:fldChar w:fldCharType="end"/>
      </w:r>
      <w:r>
        <w:t/>
      </w:r>
    </w:p>
    <w:p xmlns:tce="http://www.TCE.com">
      <w:pPr>
        <w:pStyle w:val="ListBullet3"/>
        <!--depth 3-->
        <w:numPr>
          <w:ilvl w:val="2"/>
          <w:numId w:val="109"/>
        </w:numPr>
      </w:pPr>
      <w:r>
        <w:t/>
      </w:r>
      <w:r>
        <w:rPr>
          <w:color w:val="0000FF"/>
        </w:rPr>
        <w:fldChar w:fldCharType="begin"/>
      </w:r>
      <w:r>
        <w:rPr>
          <w:color w:val="0000FF"/>
        </w:rPr>
        <w:instrText xml:space="preserve"> REF _Numd19e6358 \h </w:instrText>
      </w:r>
      <w:r>
        <w:fldChar w:fldCharType="separate"/>
      </w:r>
      <w:rPr>
        <w:color w:val="0000FF"/>
      </w:rPr>
      <w:r>
        <w:rPr>
          <w:u w:val="single"/>
        </w:rPr>
        <w:t>15.404-1 Proposal analysis techniques.</w:t>
      </w:r>
      <w:r>
        <w:rPr>
          <w:color w:val="0000FF"/>
        </w:rPr>
        <w:fldChar w:fldCharType="end"/>
      </w:r>
      <w:r>
        <w:t/>
      </w:r>
    </w:p>
    <w:p xmlns:tce="http://www.TCE.com">
      <w:pPr>
        <w:pStyle w:val="ListBullet3"/>
        <!--depth 3-->
        <w:numPr>
          <w:ilvl w:val="2"/>
          <w:numId w:val="109"/>
        </w:numPr>
      </w:pPr>
      <w:r>
        <w:t/>
      </w:r>
      <w:r>
        <w:rPr>
          <w:color w:val="0000FF"/>
        </w:rPr>
        <w:fldChar w:fldCharType="begin"/>
      </w:r>
      <w:r>
        <w:rPr>
          <w:color w:val="0000FF"/>
        </w:rPr>
        <w:instrText xml:space="preserve"> REF _Numd19e6987 \h </w:instrText>
      </w:r>
      <w:r>
        <w:fldChar w:fldCharType="separate"/>
      </w:r>
      <w:rPr>
        <w:color w:val="0000FF"/>
      </w:rPr>
      <w:r>
        <w:rPr>
          <w:u w:val="single"/>
        </w:rPr>
        <w:t>15.404-2 Data to support proposal analysis.</w:t>
      </w:r>
      <w:r>
        <w:rPr>
          <w:color w:val="0000FF"/>
        </w:rPr>
        <w:fldChar w:fldCharType="end"/>
      </w:r>
      <w:r>
        <w:t/>
      </w:r>
    </w:p>
    <w:p xmlns:tce="http://www.TCE.com">
      <w:pPr>
        <w:pStyle w:val="ListBullet3"/>
        <!--depth 3-->
        <w:numPr>
          <w:ilvl w:val="2"/>
          <w:numId w:val="109"/>
        </w:numPr>
      </w:pPr>
      <w:r>
        <w:t/>
      </w:r>
      <w:r>
        <w:rPr>
          <w:color w:val="0000FF"/>
        </w:rPr>
        <w:fldChar w:fldCharType="begin"/>
      </w:r>
      <w:r>
        <w:rPr>
          <w:color w:val="0000FF"/>
        </w:rPr>
        <w:instrText xml:space="preserve"> REF _Numd19e7246 \h </w:instrText>
      </w:r>
      <w:r>
        <w:fldChar w:fldCharType="separate"/>
      </w:r>
      <w:rPr>
        <w:color w:val="0000FF"/>
      </w:rPr>
      <w:r>
        <w:rPr>
          <w:u w:val="single"/>
        </w:rPr>
        <w:t>15.404-3 Subcontract pricing considerations.</w:t>
      </w:r>
      <w:r>
        <w:rPr>
          <w:color w:val="0000FF"/>
        </w:rPr>
        <w:fldChar w:fldCharType="end"/>
      </w:r>
      <w:r>
        <w:t/>
      </w:r>
    </w:p>
    <w:p xmlns:tce="http://www.TCE.com">
      <w:pPr>
        <w:pStyle w:val="ListBullet3"/>
        <!--depth 3-->
        <w:numPr>
          <w:ilvl w:val="2"/>
          <w:numId w:val="109"/>
        </w:numPr>
      </w:pPr>
      <w:r>
        <w:t/>
      </w:r>
      <w:r>
        <w:rPr>
          <w:color w:val="0000FF"/>
        </w:rPr>
        <w:fldChar w:fldCharType="begin"/>
      </w:r>
      <w:r>
        <w:rPr>
          <w:color w:val="0000FF"/>
        </w:rPr>
        <w:instrText xml:space="preserve"> REF _Numd19e7379 \h </w:instrText>
      </w:r>
      <w:r>
        <w:fldChar w:fldCharType="separate"/>
      </w:r>
      <w:rPr>
        <w:color w:val="0000FF"/>
      </w:rPr>
      <w:r>
        <w:rPr>
          <w:u w:val="single"/>
        </w:rPr>
        <w:t>15.404-4 Profit.</w:t>
      </w:r>
      <w:r>
        <w:rPr>
          <w:color w:val="0000FF"/>
        </w:rPr>
        <w:fldChar w:fldCharType="end"/>
      </w:r>
      <w:r>
        <w:t/>
      </w:r>
    </w:p>
    <w:p xmlns:tce="http://www.TCE.com">
      <w:pPr>
        <w:pStyle w:val="ListBullet2"/>
        <!--depth 2-->
        <w:numPr>
          <w:ilvl w:val="1"/>
          <w:numId w:val="107"/>
        </w:numPr>
      </w:pPr>
      <w:r>
        <w:t/>
      </w:r>
      <w:r>
        <w:rPr>
          <w:color w:val="0000FF"/>
        </w:rPr>
        <w:fldChar w:fldCharType="begin"/>
      </w:r>
      <w:r>
        <w:rPr>
          <w:color w:val="0000FF"/>
        </w:rPr>
        <w:instrText xml:space="preserve"> REF _Numd19e7740 \h </w:instrText>
      </w:r>
      <w:r>
        <w:fldChar w:fldCharType="separate"/>
      </w:r>
      <w:rPr>
        <w:color w:val="0000FF"/>
      </w:rPr>
      <w:r>
        <w:rPr>
          <w:u w:val="single"/>
        </w:rPr>
        <w:t>15.405 Price negotiation.</w:t>
      </w:r>
      <w:r>
        <w:rPr>
          <w:color w:val="0000FF"/>
        </w:rPr>
        <w:fldChar w:fldCharType="end"/>
      </w:r>
      <w:r>
        <w:t/>
      </w:r>
    </w:p>
    <w:p xmlns:tce="http://www.TCE.com">
      <w:pPr>
        <w:pStyle w:val="ListBullet2"/>
        <!--depth 2-->
        <w:numPr>
          <w:ilvl w:val="1"/>
          <w:numId w:val="107"/>
        </w:numPr>
      </w:pPr>
      <w:r>
        <w:t/>
      </w:r>
      <w:r>
        <w:rPr>
          <w:color w:val="0000FF"/>
        </w:rPr>
        <w:fldChar w:fldCharType="begin"/>
      </w:r>
      <w:r>
        <w:rPr>
          <w:color w:val="0000FF"/>
        </w:rPr>
        <w:instrText xml:space="preserve"> REF _Numd19e7786 \h </w:instrText>
      </w:r>
      <w:r>
        <w:fldChar w:fldCharType="separate"/>
      </w:r>
      <w:rPr>
        <w:color w:val="0000FF"/>
      </w:rPr>
      <w:r>
        <w:rPr>
          <w:u w:val="single"/>
        </w:rPr>
        <w:t>15.406 Documentation.</w:t>
      </w:r>
      <w:r>
        <w:rPr>
          <w:color w:val="0000FF"/>
        </w:rPr>
        <w:fldChar w:fldCharType="end"/>
      </w:r>
      <w:r>
        <w:t/>
      </w:r>
    </w:p>
    <w:p xmlns:tce="http://www.TCE.com">
      <w:pPr>
        <w:pStyle w:val="ListBullet3"/>
        <!--depth 3-->
        <w:numPr>
          <w:ilvl w:val="2"/>
          <w:numId w:val="110"/>
        </w:numPr>
      </w:pPr>
      <w:r>
        <w:t/>
      </w:r>
      <w:r>
        <w:rPr>
          <w:color w:val="0000FF"/>
        </w:rPr>
        <w:fldChar w:fldCharType="begin"/>
      </w:r>
      <w:r>
        <w:rPr>
          <w:color w:val="0000FF"/>
        </w:rPr>
        <w:instrText xml:space="preserve"> REF _Numd19e7799 \h </w:instrText>
      </w:r>
      <w:r>
        <w:fldChar w:fldCharType="separate"/>
      </w:r>
      <w:rPr>
        <w:color w:val="0000FF"/>
      </w:rPr>
      <w:r>
        <w:rPr>
          <w:u w:val="single"/>
        </w:rPr>
        <w:t>15.406-1 Prenegotiation objectives.</w:t>
      </w:r>
      <w:r>
        <w:rPr>
          <w:color w:val="0000FF"/>
        </w:rPr>
        <w:fldChar w:fldCharType="end"/>
      </w:r>
      <w:r>
        <w:t/>
      </w:r>
    </w:p>
    <w:p xmlns:tce="http://www.TCE.com">
      <w:pPr>
        <w:pStyle w:val="ListBullet3"/>
        <!--depth 3-->
        <w:numPr>
          <w:ilvl w:val="2"/>
          <w:numId w:val="110"/>
        </w:numPr>
      </w:pPr>
      <w:r>
        <w:t/>
      </w:r>
      <w:r>
        <w:rPr>
          <w:color w:val="0000FF"/>
        </w:rPr>
        <w:fldChar w:fldCharType="begin"/>
      </w:r>
      <w:r>
        <w:rPr>
          <w:color w:val="0000FF"/>
        </w:rPr>
        <w:instrText xml:space="preserve"> REF _Numd19e7832 \h </w:instrText>
      </w:r>
      <w:r>
        <w:fldChar w:fldCharType="separate"/>
      </w:r>
      <w:rPr>
        <w:color w:val="0000FF"/>
      </w:rPr>
      <w:r>
        <w:rPr>
          <w:u w:val="single"/>
        </w:rPr>
        <w:t>15.406-2 Certificate of Current Cost or Pricing Data.</w:t>
      </w:r>
      <w:r>
        <w:rPr>
          <w:color w:val="0000FF"/>
        </w:rPr>
        <w:fldChar w:fldCharType="end"/>
      </w:r>
      <w:r>
        <w:t/>
      </w:r>
    </w:p>
    <w:p xmlns:tce="http://www.TCE.com">
      <w:pPr>
        <w:pStyle w:val="ListBullet3"/>
        <!--depth 3-->
        <w:numPr>
          <w:ilvl w:val="2"/>
          <w:numId w:val="110"/>
        </w:numPr>
      </w:pPr>
      <w:r>
        <w:t/>
      </w:r>
      <w:r>
        <w:rPr>
          <w:color w:val="0000FF"/>
        </w:rPr>
        <w:fldChar w:fldCharType="begin"/>
      </w:r>
      <w:r>
        <w:rPr>
          <w:color w:val="0000FF"/>
        </w:rPr>
        <w:instrText xml:space="preserve"> REF _Numd19e7922 \h </w:instrText>
      </w:r>
      <w:r>
        <w:fldChar w:fldCharType="separate"/>
      </w:r>
      <w:rPr>
        <w:color w:val="0000FF"/>
      </w:rPr>
      <w:r>
        <w:rPr>
          <w:u w:val="single"/>
        </w:rPr>
        <w:t>15.406-3 Documenting the negotiation.</w:t>
      </w:r>
      <w:r>
        <w:rPr>
          <w:color w:val="0000FF"/>
        </w:rPr>
        <w:fldChar w:fldCharType="end"/>
      </w:r>
      <w:r>
        <w:t/>
      </w:r>
    </w:p>
    <w:p xmlns:tce="http://www.TCE.com">
      <w:pPr>
        <w:pStyle w:val="ListBullet2"/>
        <!--depth 2-->
        <w:numPr>
          <w:ilvl w:val="1"/>
          <w:numId w:val="107"/>
        </w:numPr>
      </w:pPr>
      <w:r>
        <w:t/>
      </w:r>
      <w:r>
        <w:rPr>
          <w:color w:val="0000FF"/>
        </w:rPr>
        <w:fldChar w:fldCharType="begin"/>
      </w:r>
      <w:r>
        <w:rPr>
          <w:color w:val="0000FF"/>
        </w:rPr>
        <w:instrText xml:space="preserve"> REF _Numd19e8071 \h </w:instrText>
      </w:r>
      <w:r>
        <w:fldChar w:fldCharType="separate"/>
      </w:r>
      <w:rPr>
        <w:color w:val="0000FF"/>
      </w:rPr>
      <w:r>
        <w:rPr>
          <w:u w:val="single"/>
        </w:rPr>
        <w:t>15.407 Special cost or pricing areas.</w:t>
      </w:r>
      <w:r>
        <w:rPr>
          <w:color w:val="0000FF"/>
        </w:rPr>
        <w:fldChar w:fldCharType="end"/>
      </w:r>
      <w:r>
        <w:t/>
      </w:r>
    </w:p>
    <w:p xmlns:tce="http://www.TCE.com">
      <w:pPr>
        <w:pStyle w:val="ListBullet3"/>
        <!--depth 3-->
        <w:numPr>
          <w:ilvl w:val="2"/>
          <w:numId w:val="111"/>
        </w:numPr>
      </w:pPr>
      <w:r>
        <w:t/>
      </w:r>
      <w:r>
        <w:rPr>
          <w:color w:val="0000FF"/>
        </w:rPr>
        <w:fldChar w:fldCharType="begin"/>
      </w:r>
      <w:r>
        <w:rPr>
          <w:color w:val="0000FF"/>
        </w:rPr>
        <w:instrText xml:space="preserve"> REF _Numd19e8084 \h </w:instrText>
      </w:r>
      <w:r>
        <w:fldChar w:fldCharType="separate"/>
      </w:r>
      <w:rPr>
        <w:color w:val="0000FF"/>
      </w:rPr>
      <w:r>
        <w:rPr>
          <w:u w:val="single"/>
        </w:rPr>
        <w:t>15.407-1 Defective certified cost or pricing data.</w:t>
      </w:r>
      <w:r>
        <w:rPr>
          <w:color w:val="0000FF"/>
        </w:rPr>
        <w:fldChar w:fldCharType="end"/>
      </w:r>
      <w:r>
        <w:t/>
      </w:r>
    </w:p>
    <w:p xmlns:tce="http://www.TCE.com">
      <w:pPr>
        <w:pStyle w:val="ListBullet3"/>
        <!--depth 3-->
        <w:numPr>
          <w:ilvl w:val="2"/>
          <w:numId w:val="111"/>
        </w:numPr>
      </w:pPr>
      <w:r>
        <w:t/>
      </w:r>
      <w:r>
        <w:rPr>
          <w:color w:val="0000FF"/>
        </w:rPr>
        <w:fldChar w:fldCharType="begin"/>
      </w:r>
      <w:r>
        <w:rPr>
          <w:color w:val="0000FF"/>
        </w:rPr>
        <w:instrText xml:space="preserve"> REF _Numd19e8424 \h </w:instrText>
      </w:r>
      <w:r>
        <w:fldChar w:fldCharType="separate"/>
      </w:r>
      <w:rPr>
        <w:color w:val="0000FF"/>
      </w:rPr>
      <w:r>
        <w:rPr>
          <w:u w:val="single"/>
        </w:rPr>
        <w:t>15.407-2 Make-or-buy programs.</w:t>
      </w:r>
      <w:r>
        <w:rPr>
          <w:color w:val="0000FF"/>
        </w:rPr>
        <w:fldChar w:fldCharType="end"/>
      </w:r>
      <w:r>
        <w:t/>
      </w:r>
    </w:p>
    <w:p xmlns:tce="http://www.TCE.com">
      <w:pPr>
        <w:pStyle w:val="ListBullet3"/>
        <!--depth 3-->
        <w:numPr>
          <w:ilvl w:val="2"/>
          <w:numId w:val="111"/>
        </w:numPr>
      </w:pPr>
      <w:r>
        <w:t/>
      </w:r>
      <w:r>
        <w:rPr>
          <w:color w:val="0000FF"/>
        </w:rPr>
        <w:fldChar w:fldCharType="begin"/>
      </w:r>
      <w:r>
        <w:rPr>
          <w:color w:val="0000FF"/>
        </w:rPr>
        <w:instrText xml:space="preserve"> REF _Numd19e8726 \h </w:instrText>
      </w:r>
      <w:r>
        <w:fldChar w:fldCharType="separate"/>
      </w:r>
      <w:rPr>
        <w:color w:val="0000FF"/>
      </w:rPr>
      <w:r>
        <w:rPr>
          <w:u w:val="single"/>
        </w:rPr>
        <w:t>15.407-3 Forward pricing rate agreements.</w:t>
      </w:r>
      <w:r>
        <w:rPr>
          <w:color w:val="0000FF"/>
        </w:rPr>
        <w:fldChar w:fldCharType="end"/>
      </w:r>
      <w:r>
        <w:t/>
      </w:r>
    </w:p>
    <w:p xmlns:tce="http://www.TCE.com">
      <w:pPr>
        <w:pStyle w:val="ListBullet3"/>
        <!--depth 3-->
        <w:numPr>
          <w:ilvl w:val="2"/>
          <w:numId w:val="111"/>
        </w:numPr>
      </w:pPr>
      <w:r>
        <w:t/>
      </w:r>
      <w:r>
        <w:rPr>
          <w:color w:val="0000FF"/>
        </w:rPr>
        <w:fldChar w:fldCharType="begin"/>
      </w:r>
      <w:r>
        <w:rPr>
          <w:color w:val="0000FF"/>
        </w:rPr>
        <w:instrText xml:space="preserve"> REF _Numd19e8770 \h </w:instrText>
      </w:r>
      <w:r>
        <w:fldChar w:fldCharType="separate"/>
      </w:r>
      <w:rPr>
        <w:color w:val="0000FF"/>
      </w:rPr>
      <w:r>
        <w:rPr>
          <w:u w:val="single"/>
        </w:rPr>
        <w:t>15.407-4 Should-cost review.</w:t>
      </w:r>
      <w:r>
        <w:rPr>
          <w:color w:val="0000FF"/>
        </w:rPr>
        <w:fldChar w:fldCharType="end"/>
      </w:r>
      <w:r>
        <w:t/>
      </w:r>
    </w:p>
    <w:p xmlns:tce="http://www.TCE.com">
      <w:pPr>
        <w:pStyle w:val="ListBullet3"/>
        <!--depth 3-->
        <w:numPr>
          <w:ilvl w:val="2"/>
          <w:numId w:val="111"/>
        </w:numPr>
      </w:pPr>
      <w:r>
        <w:t/>
      </w:r>
      <w:r>
        <w:rPr>
          <w:color w:val="0000FF"/>
        </w:rPr>
        <w:fldChar w:fldCharType="begin"/>
      </w:r>
      <w:r>
        <w:rPr>
          <w:color w:val="0000FF"/>
        </w:rPr>
        <w:instrText xml:space="preserve"> REF _Numd19e9000 \h </w:instrText>
      </w:r>
      <w:r>
        <w:fldChar w:fldCharType="separate"/>
      </w:r>
      <w:rPr>
        <w:color w:val="0000FF"/>
      </w:rPr>
      <w:r>
        <w:rPr>
          <w:u w:val="single"/>
        </w:rPr>
        <w:t>15.407-5 Estimating systems.</w:t>
      </w:r>
      <w:r>
        <w:rPr>
          <w:color w:val="0000FF"/>
        </w:rPr>
        <w:fldChar w:fldCharType="end"/>
      </w:r>
      <w:r>
        <w:t/>
      </w:r>
    </w:p>
    <w:p xmlns:tce="http://www.TCE.com">
      <w:pPr>
        <w:pStyle w:val="ListBullet2"/>
        <!--depth 2-->
        <w:numPr>
          <w:ilvl w:val="1"/>
          <w:numId w:val="107"/>
        </w:numPr>
      </w:pPr>
      <w:r>
        <w:t/>
      </w:r>
      <w:r>
        <w:rPr>
          <w:color w:val="0000FF"/>
        </w:rPr>
        <w:fldChar w:fldCharType="begin"/>
      </w:r>
      <w:r>
        <w:rPr>
          <w:color w:val="0000FF"/>
        </w:rPr>
        <w:instrText xml:space="preserve"> REF _Numd19e9033 \h </w:instrText>
      </w:r>
      <w:r>
        <w:fldChar w:fldCharType="separate"/>
      </w:r>
      <w:rPr>
        <w:color w:val="0000FF"/>
      </w:rPr>
      <w:r>
        <w:rPr>
          <w:u w:val="single"/>
        </w:rPr>
        <w:t>15.408 Solicitation provisions and contract clauses.</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_Numd19e10923 \h </w:instrText>
      </w:r>
      <w:r>
        <w:fldChar w:fldCharType="separate"/>
      </w:r>
      <w:rPr>
        <w:color w:val="0000FF"/>
      </w:rPr>
      <w:r>
        <w:rPr>
          <w:u w:val="single"/>
        </w:rPr>
        <w:t>Subpart 15.5 - Preaward, Award, and Postaward Notifications, Protests, and Mistakes</w:t>
      </w:r>
      <w:r>
        <w:rPr>
          <w:color w:val="0000FF"/>
        </w:rPr>
        <w:fldChar w:fldCharType="end"/>
      </w:r>
      <w:r>
        <w:t/>
      </w:r>
    </w:p>
    <w:p xmlns:tce="http://www.TCE.com">
      <w:pPr>
        <w:pStyle w:val="ListBullet2"/>
        <!--depth 2-->
        <w:numPr>
          <w:ilvl w:val="1"/>
          <w:numId w:val="112"/>
        </w:numPr>
      </w:pPr>
      <w:r>
        <w:t/>
      </w:r>
      <w:r>
        <w:rPr>
          <w:color w:val="0000FF"/>
        </w:rPr>
        <w:fldChar w:fldCharType="begin"/>
      </w:r>
      <w:r>
        <w:rPr>
          <w:color w:val="0000FF"/>
        </w:rPr>
        <w:instrText xml:space="preserve"> REF _Numd19e10936 \h </w:instrText>
      </w:r>
      <w:r>
        <w:fldChar w:fldCharType="separate"/>
      </w:r>
      <w:rPr>
        <w:color w:val="0000FF"/>
      </w:rPr>
      <w:r>
        <w:rPr>
          <w:u w:val="single"/>
        </w:rPr>
        <w:t>15.501 Definition.</w:t>
      </w:r>
      <w:r>
        <w:rPr>
          <w:color w:val="0000FF"/>
        </w:rPr>
        <w:fldChar w:fldCharType="end"/>
      </w:r>
      <w:r>
        <w:t/>
      </w:r>
    </w:p>
    <w:p xmlns:tce="http://www.TCE.com">
      <w:pPr>
        <w:pStyle w:val="ListBullet2"/>
        <!--depth 2-->
        <w:numPr>
          <w:ilvl w:val="1"/>
          <w:numId w:val="112"/>
        </w:numPr>
      </w:pPr>
      <w:r>
        <w:t/>
      </w:r>
      <w:r>
        <w:rPr>
          <w:color w:val="0000FF"/>
        </w:rPr>
        <w:fldChar w:fldCharType="begin"/>
      </w:r>
      <w:r>
        <w:rPr>
          <w:color w:val="0000FF"/>
        </w:rPr>
        <w:instrText xml:space="preserve"> REF _Numd19e10962 \h </w:instrText>
      </w:r>
      <w:r>
        <w:fldChar w:fldCharType="separate"/>
      </w:r>
      <w:rPr>
        <w:color w:val="0000FF"/>
      </w:rPr>
      <w:r>
        <w:rPr>
          <w:u w:val="single"/>
        </w:rPr>
        <w:t>15.502 Applicability.</w:t>
      </w:r>
      <w:r>
        <w:rPr>
          <w:color w:val="0000FF"/>
        </w:rPr>
        <w:fldChar w:fldCharType="end"/>
      </w:r>
      <w:r>
        <w:t/>
      </w:r>
    </w:p>
    <w:p xmlns:tce="http://www.TCE.com">
      <w:pPr>
        <w:pStyle w:val="ListBullet2"/>
        <!--depth 2-->
        <w:numPr>
          <w:ilvl w:val="1"/>
          <w:numId w:val="112"/>
        </w:numPr>
      </w:pPr>
      <w:r>
        <w:t/>
      </w:r>
      <w:r>
        <w:rPr>
          <w:color w:val="0000FF"/>
        </w:rPr>
        <w:fldChar w:fldCharType="begin"/>
      </w:r>
      <w:r>
        <w:rPr>
          <w:color w:val="0000FF"/>
        </w:rPr>
        <w:instrText xml:space="preserve"> REF _Numd19e11013 \h </w:instrText>
      </w:r>
      <w:r>
        <w:fldChar w:fldCharType="separate"/>
      </w:r>
      <w:rPr>
        <w:color w:val="0000FF"/>
      </w:rPr>
      <w:r>
        <w:rPr>
          <w:u w:val="single"/>
        </w:rPr>
        <w:t>15.503 Notifications to unsuccessful offerors.</w:t>
      </w:r>
      <w:r>
        <w:rPr>
          <w:color w:val="0000FF"/>
        </w:rPr>
        <w:fldChar w:fldCharType="end"/>
      </w:r>
      <w:r>
        <w:t/>
      </w:r>
    </w:p>
    <w:p xmlns:tce="http://www.TCE.com">
      <w:pPr>
        <w:pStyle w:val="ListBullet2"/>
        <!--depth 2-->
        <w:numPr>
          <w:ilvl w:val="1"/>
          <w:numId w:val="112"/>
        </w:numPr>
      </w:pPr>
      <w:r>
        <w:t/>
      </w:r>
      <w:r>
        <w:rPr>
          <w:color w:val="0000FF"/>
        </w:rPr>
        <w:fldChar w:fldCharType="begin"/>
      </w:r>
      <w:r>
        <w:rPr>
          <w:color w:val="0000FF"/>
        </w:rPr>
        <w:instrText xml:space="preserve"> REF _Numd19e11240 \h </w:instrText>
      </w:r>
      <w:r>
        <w:fldChar w:fldCharType="separate"/>
      </w:r>
      <w:rPr>
        <w:color w:val="0000FF"/>
      </w:rPr>
      <w:r>
        <w:rPr>
          <w:u w:val="single"/>
        </w:rPr>
        <w:t>15.504 Award to successful offeror.</w:t>
      </w:r>
      <w:r>
        <w:rPr>
          <w:color w:val="0000FF"/>
        </w:rPr>
        <w:fldChar w:fldCharType="end"/>
      </w:r>
      <w:r>
        <w:t/>
      </w:r>
    </w:p>
    <w:p xmlns:tce="http://www.TCE.com">
      <w:pPr>
        <w:pStyle w:val="ListBullet2"/>
        <!--depth 2-->
        <w:numPr>
          <w:ilvl w:val="1"/>
          <w:numId w:val="112"/>
        </w:numPr>
      </w:pPr>
      <w:r>
        <w:t/>
      </w:r>
      <w:r>
        <w:rPr>
          <w:color w:val="0000FF"/>
        </w:rPr>
        <w:fldChar w:fldCharType="begin"/>
      </w:r>
      <w:r>
        <w:rPr>
          <w:color w:val="0000FF"/>
        </w:rPr>
        <w:instrText xml:space="preserve"> REF _Numd19e11289 \h </w:instrText>
      </w:r>
      <w:r>
        <w:fldChar w:fldCharType="separate"/>
      </w:r>
      <w:rPr>
        <w:color w:val="0000FF"/>
      </w:rPr>
      <w:r>
        <w:rPr>
          <w:u w:val="single"/>
        </w:rPr>
        <w:t>15.505 Preaward debriefing of offerors.</w:t>
      </w:r>
      <w:r>
        <w:rPr>
          <w:color w:val="0000FF"/>
        </w:rPr>
        <w:fldChar w:fldCharType="end"/>
      </w:r>
      <w:r>
        <w:t/>
      </w:r>
    </w:p>
    <w:p xmlns:tce="http://www.TCE.com">
      <w:pPr>
        <w:pStyle w:val="ListBullet2"/>
        <!--depth 2-->
        <w:numPr>
          <w:ilvl w:val="1"/>
          <w:numId w:val="112"/>
        </w:numPr>
      </w:pPr>
      <w:r>
        <w:t/>
      </w:r>
      <w:r>
        <w:rPr>
          <w:color w:val="0000FF"/>
        </w:rPr>
        <w:fldChar w:fldCharType="begin"/>
      </w:r>
      <w:r>
        <w:rPr>
          <w:color w:val="0000FF"/>
        </w:rPr>
        <w:instrText xml:space="preserve"> REF _Numd19e11475 \h </w:instrText>
      </w:r>
      <w:r>
        <w:fldChar w:fldCharType="separate"/>
      </w:r>
      <w:rPr>
        <w:color w:val="0000FF"/>
      </w:rPr>
      <w:r>
        <w:rPr>
          <w:u w:val="single"/>
        </w:rPr>
        <w:t>15.506 Postaward debriefing of offerors.</w:t>
      </w:r>
      <w:r>
        <w:rPr>
          <w:color w:val="0000FF"/>
        </w:rPr>
        <w:fldChar w:fldCharType="end"/>
      </w:r>
      <w:r>
        <w:t/>
      </w:r>
    </w:p>
    <w:p xmlns:tce="http://www.TCE.com">
      <w:pPr>
        <w:pStyle w:val="ListBullet2"/>
        <!--depth 2-->
        <w:numPr>
          <w:ilvl w:val="1"/>
          <w:numId w:val="112"/>
        </w:numPr>
      </w:pPr>
      <w:r>
        <w:t/>
      </w:r>
      <w:r>
        <w:rPr>
          <w:color w:val="0000FF"/>
        </w:rPr>
        <w:fldChar w:fldCharType="begin"/>
      </w:r>
      <w:r>
        <w:rPr>
          <w:color w:val="0000FF"/>
        </w:rPr>
        <w:instrText xml:space="preserve"> REF _Numd19e11681 \h </w:instrText>
      </w:r>
      <w:r>
        <w:fldChar w:fldCharType="separate"/>
      </w:r>
      <w:rPr>
        <w:color w:val="0000FF"/>
      </w:rPr>
      <w:r>
        <w:rPr>
          <w:u w:val="single"/>
        </w:rPr>
        <w:t>15.507 Protests against award.</w:t>
      </w:r>
      <w:r>
        <w:rPr>
          <w:color w:val="0000FF"/>
        </w:rPr>
        <w:fldChar w:fldCharType="end"/>
      </w:r>
      <w:r>
        <w:t/>
      </w:r>
    </w:p>
    <w:p xmlns:tce="http://www.TCE.com">
      <w:pPr>
        <w:pStyle w:val="ListBullet2"/>
        <!--depth 2-->
        <w:numPr>
          <w:ilvl w:val="1"/>
          <w:numId w:val="112"/>
        </w:numPr>
      </w:pPr>
      <w:r>
        <w:t/>
      </w:r>
      <w:r>
        <w:rPr>
          <w:color w:val="0000FF"/>
        </w:rPr>
        <w:fldChar w:fldCharType="begin"/>
      </w:r>
      <w:r>
        <w:rPr>
          <w:color w:val="0000FF"/>
        </w:rPr>
        <w:instrText xml:space="preserve"> REF _Numd19e11757 \h </w:instrText>
      </w:r>
      <w:r>
        <w:fldChar w:fldCharType="separate"/>
      </w:r>
      <w:rPr>
        <w:color w:val="0000FF"/>
      </w:rPr>
      <w:r>
        <w:rPr>
          <w:u w:val="single"/>
        </w:rPr>
        <w:t>15.508 Discovery of mistakes.</w:t>
      </w:r>
      <w:r>
        <w:rPr>
          <w:color w:val="0000FF"/>
        </w:rPr>
        <w:fldChar w:fldCharType="end"/>
      </w:r>
      <w:r>
        <w:t/>
      </w:r>
    </w:p>
    <w:p xmlns:tce="http://www.TCE.com">
      <w:pPr>
        <w:pStyle w:val="ListBullet2"/>
        <!--depth 2-->
        <w:numPr>
          <w:ilvl w:val="1"/>
          <w:numId w:val="112"/>
        </w:numPr>
      </w:pPr>
      <w:r>
        <w:t/>
      </w:r>
      <w:r>
        <w:rPr>
          <w:color w:val="0000FF"/>
        </w:rPr>
        <w:fldChar w:fldCharType="begin"/>
      </w:r>
      <w:r>
        <w:rPr>
          <w:color w:val="0000FF"/>
        </w:rPr>
        <w:instrText xml:space="preserve"> REF _Numd19e11779 \h </w:instrText>
      </w:r>
      <w:r>
        <w:fldChar w:fldCharType="separate"/>
      </w:r>
      <w:rPr>
        <w:color w:val="0000FF"/>
      </w:rPr>
      <w:r>
        <w:rPr>
          <w:u w:val="single"/>
        </w:rPr>
        <w:t>15.509 Forms.</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_Numd19e11810 \h </w:instrText>
      </w:r>
      <w:r>
        <w:fldChar w:fldCharType="separate"/>
      </w:r>
      <w:rPr>
        <w:color w:val="0000FF"/>
      </w:rPr>
      <w:r>
        <w:rPr>
          <w:u w:val="single"/>
        </w:rPr>
        <w:t>Subpart 15.6 - Unsolicited Proposals</w:t>
      </w:r>
      <w:r>
        <w:rPr>
          <w:color w:val="0000FF"/>
        </w:rPr>
        <w:fldChar w:fldCharType="end"/>
      </w:r>
      <w:r>
        <w:t/>
      </w:r>
    </w:p>
    <w:p xmlns:tce="http://www.TCE.com">
      <w:pPr>
        <w:pStyle w:val="ListBullet2"/>
        <!--depth 2-->
        <w:numPr>
          <w:ilvl w:val="1"/>
          <w:numId w:val="113"/>
        </w:numPr>
      </w:pPr>
      <w:r>
        <w:t/>
      </w:r>
      <w:r>
        <w:rPr>
          <w:color w:val="0000FF"/>
        </w:rPr>
        <w:fldChar w:fldCharType="begin"/>
      </w:r>
      <w:r>
        <w:rPr>
          <w:color w:val="0000FF"/>
        </w:rPr>
        <w:instrText xml:space="preserve"> REF _Numd19e11823 \h </w:instrText>
      </w:r>
      <w:r>
        <w:fldChar w:fldCharType="separate"/>
      </w:r>
      <w:rPr>
        <w:color w:val="0000FF"/>
      </w:rPr>
      <w:r>
        <w:rPr>
          <w:u w:val="single"/>
        </w:rPr>
        <w:t>15.600 Scope of subpart.</w:t>
      </w:r>
      <w:r>
        <w:rPr>
          <w:color w:val="0000FF"/>
        </w:rPr>
        <w:fldChar w:fldCharType="end"/>
      </w:r>
      <w:r>
        <w:t/>
      </w:r>
    </w:p>
    <w:p xmlns:tce="http://www.TCE.com">
      <w:pPr>
        <w:pStyle w:val="ListBullet2"/>
        <!--depth 2-->
        <w:numPr>
          <w:ilvl w:val="1"/>
          <w:numId w:val="113"/>
        </w:numPr>
      </w:pPr>
      <w:r>
        <w:t/>
      </w:r>
      <w:r>
        <w:rPr>
          <w:color w:val="0000FF"/>
        </w:rPr>
        <w:fldChar w:fldCharType="begin"/>
      </w:r>
      <w:r>
        <w:rPr>
          <w:color w:val="0000FF"/>
        </w:rPr>
        <w:instrText xml:space="preserve"> REF _Numd19e11842 \h </w:instrText>
      </w:r>
      <w:r>
        <w:fldChar w:fldCharType="separate"/>
      </w:r>
      <w:rPr>
        <w:color w:val="0000FF"/>
      </w:rPr>
      <w:r>
        <w:rPr>
          <w:u w:val="single"/>
        </w:rPr>
        <w:t>15.601 Definitions.</w:t>
      </w:r>
      <w:r>
        <w:rPr>
          <w:color w:val="0000FF"/>
        </w:rPr>
        <w:fldChar w:fldCharType="end"/>
      </w:r>
      <w:r>
        <w:t/>
      </w:r>
    </w:p>
    <w:p xmlns:tce="http://www.TCE.com">
      <w:pPr>
        <w:pStyle w:val="ListBullet2"/>
        <!--depth 2-->
        <w:numPr>
          <w:ilvl w:val="1"/>
          <w:numId w:val="113"/>
        </w:numPr>
      </w:pPr>
      <w:r>
        <w:t/>
      </w:r>
      <w:r>
        <w:rPr>
          <w:color w:val="0000FF"/>
        </w:rPr>
        <w:fldChar w:fldCharType="begin"/>
      </w:r>
      <w:r>
        <w:rPr>
          <w:color w:val="0000FF"/>
        </w:rPr>
        <w:instrText xml:space="preserve"> REF _Numd19e11875 \h </w:instrText>
      </w:r>
      <w:r>
        <w:fldChar w:fldCharType="separate"/>
      </w:r>
      <w:rPr>
        <w:color w:val="0000FF"/>
      </w:rPr>
      <w:r>
        <w:rPr>
          <w:u w:val="single"/>
        </w:rPr>
        <w:t>15.602 Policy.</w:t>
      </w:r>
      <w:r>
        <w:rPr>
          <w:color w:val="0000FF"/>
        </w:rPr>
        <w:fldChar w:fldCharType="end"/>
      </w:r>
      <w:r>
        <w:t/>
      </w:r>
    </w:p>
    <w:p xmlns:tce="http://www.TCE.com">
      <w:pPr>
        <w:pStyle w:val="ListBullet2"/>
        <!--depth 2-->
        <w:numPr>
          <w:ilvl w:val="1"/>
          <w:numId w:val="113"/>
        </w:numPr>
      </w:pPr>
      <w:r>
        <w:t/>
      </w:r>
      <w:r>
        <w:rPr>
          <w:color w:val="0000FF"/>
        </w:rPr>
        <w:fldChar w:fldCharType="begin"/>
      </w:r>
      <w:r>
        <w:rPr>
          <w:color w:val="0000FF"/>
        </w:rPr>
        <w:instrText xml:space="preserve"> REF _Numd19e11894 \h </w:instrText>
      </w:r>
      <w:r>
        <w:fldChar w:fldCharType="separate"/>
      </w:r>
      <w:rPr>
        <w:color w:val="0000FF"/>
      </w:rPr>
      <w:r>
        <w:rPr>
          <w:u w:val="single"/>
        </w:rPr>
        <w:t>15.603 General.</w:t>
      </w:r>
      <w:r>
        <w:rPr>
          <w:color w:val="0000FF"/>
        </w:rPr>
        <w:fldChar w:fldCharType="end"/>
      </w:r>
      <w:r>
        <w:t/>
      </w:r>
    </w:p>
    <w:p xmlns:tce="http://www.TCE.com">
      <w:pPr>
        <w:pStyle w:val="ListBullet2"/>
        <!--depth 2-->
        <w:numPr>
          <w:ilvl w:val="1"/>
          <w:numId w:val="113"/>
        </w:numPr>
      </w:pPr>
      <w:r>
        <w:t/>
      </w:r>
      <w:r>
        <w:rPr>
          <w:color w:val="0000FF"/>
        </w:rPr>
        <w:fldChar w:fldCharType="begin"/>
      </w:r>
      <w:r>
        <w:rPr>
          <w:color w:val="0000FF"/>
        </w:rPr>
        <w:instrText xml:space="preserve"> REF _Numd19e11996 \h </w:instrText>
      </w:r>
      <w:r>
        <w:fldChar w:fldCharType="separate"/>
      </w:r>
      <w:rPr>
        <w:color w:val="0000FF"/>
      </w:rPr>
      <w:r>
        <w:rPr>
          <w:u w:val="single"/>
        </w:rPr>
        <w:t>15.604 Agency points of contact.</w:t>
      </w:r>
      <w:r>
        <w:rPr>
          <w:color w:val="0000FF"/>
        </w:rPr>
        <w:fldChar w:fldCharType="end"/>
      </w:r>
      <w:r>
        <w:t/>
      </w:r>
    </w:p>
    <w:p xmlns:tce="http://www.TCE.com">
      <w:pPr>
        <w:pStyle w:val="ListBullet2"/>
        <!--depth 2-->
        <w:numPr>
          <w:ilvl w:val="1"/>
          <w:numId w:val="113"/>
        </w:numPr>
      </w:pPr>
      <w:r>
        <w:t/>
      </w:r>
      <w:r>
        <w:rPr>
          <w:color w:val="0000FF"/>
        </w:rPr>
        <w:fldChar w:fldCharType="begin"/>
      </w:r>
      <w:r>
        <w:rPr>
          <w:color w:val="0000FF"/>
        </w:rPr>
        <w:instrText xml:space="preserve"> REF _Numd19e12105 \h </w:instrText>
      </w:r>
      <w:r>
        <w:fldChar w:fldCharType="separate"/>
      </w:r>
      <w:rPr>
        <w:color w:val="0000FF"/>
      </w:rPr>
      <w:r>
        <w:rPr>
          <w:u w:val="single"/>
        </w:rPr>
        <w:t>15.605 Content of unsolicited proposals.</w:t>
      </w:r>
      <w:r>
        <w:rPr>
          <w:color w:val="0000FF"/>
        </w:rPr>
        <w:fldChar w:fldCharType="end"/>
      </w:r>
      <w:r>
        <w:t/>
      </w:r>
    </w:p>
    <w:p xmlns:tce="http://www.TCE.com">
      <w:pPr>
        <w:pStyle w:val="ListBullet2"/>
        <!--depth 2-->
        <w:numPr>
          <w:ilvl w:val="1"/>
          <w:numId w:val="113"/>
        </w:numPr>
      </w:pPr>
      <w:r>
        <w:t/>
      </w:r>
      <w:r>
        <w:rPr>
          <w:color w:val="0000FF"/>
        </w:rPr>
        <w:fldChar w:fldCharType="begin"/>
      </w:r>
      <w:r>
        <w:rPr>
          <w:color w:val="0000FF"/>
        </w:rPr>
        <w:instrText xml:space="preserve"> REF _Numd19e12279 \h </w:instrText>
      </w:r>
      <w:r>
        <w:fldChar w:fldCharType="separate"/>
      </w:r>
      <w:rPr>
        <w:color w:val="0000FF"/>
      </w:rPr>
      <w:r>
        <w:rPr>
          <w:u w:val="single"/>
        </w:rPr>
        <w:t>15.606 Agency procedures.</w:t>
      </w:r>
      <w:r>
        <w:rPr>
          <w:color w:val="0000FF"/>
        </w:rPr>
        <w:fldChar w:fldCharType="end"/>
      </w:r>
      <w:r>
        <w:t/>
      </w:r>
    </w:p>
    <w:p xmlns:tce="http://www.TCE.com">
      <w:pPr>
        <w:pStyle w:val="ListBullet3"/>
        <!--depth 3-->
        <w:numPr>
          <w:ilvl w:val="2"/>
          <w:numId w:val="114"/>
        </w:numPr>
      </w:pPr>
      <w:r>
        <w:t/>
      </w:r>
      <w:r>
        <w:rPr>
          <w:color w:val="0000FF"/>
        </w:rPr>
        <w:fldChar w:fldCharType="begin"/>
      </w:r>
      <w:r>
        <w:rPr>
          <w:color w:val="0000FF"/>
        </w:rPr>
        <w:instrText xml:space="preserve"> REF _Numd19e12314 \h </w:instrText>
      </w:r>
      <w:r>
        <w:fldChar w:fldCharType="separate"/>
      </w:r>
      <w:rPr>
        <w:color w:val="0000FF"/>
      </w:rPr>
      <w:r>
        <w:rPr>
          <w:u w:val="single"/>
        </w:rPr>
        <w:t>15.606-1 Receipt and initial review.</w:t>
      </w:r>
      <w:r>
        <w:rPr>
          <w:color w:val="0000FF"/>
        </w:rPr>
        <w:fldChar w:fldCharType="end"/>
      </w:r>
      <w:r>
        <w:t/>
      </w:r>
    </w:p>
    <w:p xmlns:tce="http://www.TCE.com">
      <w:pPr>
        <w:pStyle w:val="ListBullet3"/>
        <!--depth 3-->
        <w:numPr>
          <w:ilvl w:val="2"/>
          <w:numId w:val="114"/>
        </w:numPr>
      </w:pPr>
      <w:r>
        <w:t/>
      </w:r>
      <w:r>
        <w:rPr>
          <w:color w:val="0000FF"/>
        </w:rPr>
        <w:fldChar w:fldCharType="begin"/>
      </w:r>
      <w:r>
        <w:rPr>
          <w:color w:val="0000FF"/>
        </w:rPr>
        <w:instrText xml:space="preserve"> REF _Numd19e12418 \h </w:instrText>
      </w:r>
      <w:r>
        <w:fldChar w:fldCharType="separate"/>
      </w:r>
      <w:rPr>
        <w:color w:val="0000FF"/>
      </w:rPr>
      <w:r>
        <w:rPr>
          <w:u w:val="single"/>
        </w:rPr>
        <w:t>15.606-2 Evaluation.</w:t>
      </w:r>
      <w:r>
        <w:rPr>
          <w:color w:val="0000FF"/>
        </w:rPr>
        <w:fldChar w:fldCharType="end"/>
      </w:r>
      <w:r>
        <w:t/>
      </w:r>
    </w:p>
    <w:p xmlns:tce="http://www.TCE.com">
      <w:pPr>
        <w:pStyle w:val="ListBullet2"/>
        <!--depth 2-->
        <w:numPr>
          <w:ilvl w:val="1"/>
          <w:numId w:val="113"/>
        </w:numPr>
      </w:pPr>
      <w:r>
        <w:t/>
      </w:r>
      <w:r>
        <w:rPr>
          <w:color w:val="0000FF"/>
        </w:rPr>
        <w:fldChar w:fldCharType="begin"/>
      </w:r>
      <w:r>
        <w:rPr>
          <w:color w:val="0000FF"/>
        </w:rPr>
        <w:instrText xml:space="preserve"> REF _Numd19e12501 \h </w:instrText>
      </w:r>
      <w:r>
        <w:fldChar w:fldCharType="separate"/>
      </w:r>
      <w:rPr>
        <w:color w:val="0000FF"/>
      </w:rPr>
      <w:r>
        <w:rPr>
          <w:u w:val="single"/>
        </w:rPr>
        <w:t>15.607 Criteria for acceptance and negotiation of an unsolicited proposal.</w:t>
      </w:r>
      <w:r>
        <w:rPr>
          <w:color w:val="0000FF"/>
        </w:rPr>
        <w:fldChar w:fldCharType="end"/>
      </w:r>
      <w:r>
        <w:t/>
      </w:r>
    </w:p>
    <w:p xmlns:tce="http://www.TCE.com">
      <w:pPr>
        <w:pStyle w:val="ListBullet2"/>
        <!--depth 2-->
        <w:numPr>
          <w:ilvl w:val="1"/>
          <w:numId w:val="113"/>
        </w:numPr>
      </w:pPr>
      <w:r>
        <w:t/>
      </w:r>
      <w:r>
        <w:rPr>
          <w:color w:val="0000FF"/>
        </w:rPr>
        <w:fldChar w:fldCharType="begin"/>
      </w:r>
      <w:r>
        <w:rPr>
          <w:color w:val="0000FF"/>
        </w:rPr>
        <w:instrText xml:space="preserve"> REF _Numd19e12609 \h </w:instrText>
      </w:r>
      <w:r>
        <w:fldChar w:fldCharType="separate"/>
      </w:r>
      <w:rPr>
        <w:color w:val="0000FF"/>
      </w:rPr>
      <w:r>
        <w:rPr>
          <w:u w:val="single"/>
        </w:rPr>
        <w:t>15.608 Prohibitions.</w:t>
      </w:r>
      <w:r>
        <w:rPr>
          <w:color w:val="0000FF"/>
        </w:rPr>
        <w:fldChar w:fldCharType="end"/>
      </w:r>
      <w:r>
        <w:t/>
      </w:r>
    </w:p>
    <w:p xmlns:tce="http://www.TCE.com">
      <w:pPr>
        <w:pStyle w:val="ListBullet2"/>
        <!--depth 2-->
        <w:numPr>
          <w:ilvl w:val="1"/>
          <w:numId w:val="113"/>
        </w:numPr>
      </w:pPr>
      <w:r>
        <w:t/>
      </w:r>
      <w:r>
        <w:rPr>
          <w:color w:val="0000FF"/>
        </w:rPr>
        <w:fldChar w:fldCharType="begin"/>
      </w:r>
      <w:r>
        <w:rPr>
          <w:color w:val="0000FF"/>
        </w:rPr>
        <w:instrText xml:space="preserve"> REF _Numd19e12654 \h </w:instrText>
      </w:r>
      <w:r>
        <w:fldChar w:fldCharType="separate"/>
      </w:r>
      <w:rPr>
        <w:color w:val="0000FF"/>
      </w:rPr>
      <w:r>
        <w:rPr>
          <w:u w:val="single"/>
        </w:rPr>
        <w:t>15.609 Limited use of data.</w:t>
      </w:r>
      <w:r>
        <w:rPr>
          <w:color w:val="0000FF"/>
        </w:rPr>
        <w:fldChar w:fldCharType="end"/>
      </w:r>
      <w:r>
        <w:t/>
      </w:r>
    </w:p>
    <!--Topic unique_3-->
    <w:p xmlns:tce="http://www.TCE.com">
      <w:pPr>
        <w:pStyle w:val="Heading2"/>
      </w:pPr>
      <w:bookmarkStart w:id="4" w:name="_Numd19e1634"/>
      <w:bookmarkStart w:id="5" w:name="_Refd19e1634"/>
      <w:bookmarkStart w:id="6" w:name="_Tocd19e1634"/>
      <w:r>
        <w:t/>
      </w:r>
      <w:r>
        <w:t>15.000</w:t>
      </w:r>
      <w:r>
        <w:t xml:space="preserve"> Scope of part.</w:t>
      </w:r>
      <w:bookmarkEnd w:id="5"/>
      <w:bookmarkEnd w:id="6"/>
      <w:bookmarkEnd w:id="4"/>
    </w:p>
    <w:p xmlns:tce="http://www.TCE.com">
      <w:pPr>
        <w:pStyle w:val="BodyText"/>
      </w:pPr>
      <w:r>
        <w:t xml:space="preserve">This part prescribes policies and procedures governing competitive and noncompetitive negotiated acquisitions. A contract awarded using other than sealed bidding procedures is a negotiated contract (see </w:t>
      </w:r>
      <w:r>
        <w:rPr>
          <w:u w:val="single"/>
        </w:rPr>
        <w:t>14.101</w:t>
      </w:r>
      <w:r>
        <w:t>).</w:t>
      </w:r>
    </w:p>
    <!--Topic unique_4-->
    <w:p xmlns:tce="http://www.TCE.com">
      <w:pPr>
        <w:pStyle w:val="Heading2"/>
      </w:pPr>
      <w:bookmarkStart w:id="7" w:name="_Numd19e1657"/>
      <w:bookmarkStart w:id="8" w:name="_Refd19e1657"/>
      <w:bookmarkStart w:id="9" w:name="_Tocd19e1657"/>
      <w:r>
        <w:t/>
      </w:r>
      <w:r>
        <w:t>15.001</w:t>
      </w:r>
      <w:r>
        <w:t xml:space="preserve"> Definitions.</w:t>
      </w:r>
      <w:bookmarkEnd w:id="8"/>
      <w:bookmarkEnd w:id="9"/>
      <w:bookmarkEnd w:id="7"/>
    </w:p>
    <w:p xmlns:tce="http://www.TCE.com">
      <w:pPr>
        <w:pStyle w:val="BodyText"/>
      </w:pPr>
      <w:r>
        <w:t>As used in this part-</w:t>
      </w:r>
    </w:p>
    <w:p xmlns:tce="http://www.TCE.com">
      <w:pPr>
        <w:pStyle w:val="BodyText"/>
      </w:pPr>
      <w:r>
        <w:t/>
      </w:r>
      <w:r>
        <w:rPr>
          <w:i/>
        </w:rPr>
        <w:t>Deficiency</w:t>
      </w:r>
      <w:r>
        <w:t xml:space="preserve"> is a material failure of a proposal to meet a Government requirement or a combination of significant weaknesses in a proposal that increases the risk of unsuccessful contract performance to an unacceptable level.</w:t>
      </w:r>
    </w:p>
    <w:p xmlns:tce="http://www.TCE.com">
      <w:pPr>
        <w:pStyle w:val="BodyText"/>
      </w:pPr>
      <w:r>
        <w:t/>
      </w:r>
      <w:r>
        <w:rPr>
          <w:i/>
        </w:rPr>
        <w:t>Proposal modification</w:t>
      </w:r>
      <w:r>
        <w:t xml:space="preserve"> is a change made to a proposal before the solicitation closing date and time, or made in response to an amendment, or made to correct a mistake at any time before award.</w:t>
      </w:r>
    </w:p>
    <w:p xmlns:tce="http://www.TCE.com">
      <w:pPr>
        <w:pStyle w:val="BodyText"/>
      </w:pPr>
      <w:r>
        <w:t/>
      </w:r>
      <w:r>
        <w:rPr>
          <w:i/>
        </w:rPr>
        <w:t>Proposal revision</w:t>
      </w:r>
      <w:r>
        <w:t xml:space="preserve"> is a change to a proposal made after the solicitation closing date, at the request of or as allowed by a contracting officer, as the result of negotiations.</w:t>
      </w:r>
    </w:p>
    <w:p xmlns:tce="http://www.TCE.com">
      <w:pPr>
        <w:pStyle w:val="BodyText"/>
      </w:pPr>
      <w:r>
        <w:t/>
      </w:r>
      <w:r>
        <w:rPr>
          <w:i/>
        </w:rPr>
        <w:t>Weakness</w:t>
      </w:r>
      <w:r>
        <w:t xml:space="preserve"> means a flaw in the proposal that increases the risk of unsuccessful contract performance. A "significant weakness" in the proposal is a flaw that appreciably increases the risk of unsuccessful contract performance.</w:t>
      </w:r>
    </w:p>
    <!--Topic unique_5-->
    <w:p xmlns:tce="http://www.TCE.com">
      <w:pPr>
        <w:pStyle w:val="Heading2"/>
      </w:pPr>
      <w:bookmarkStart w:id="10" w:name="_Numd19e1695"/>
      <w:bookmarkStart w:id="11" w:name="_Refd19e1695"/>
      <w:bookmarkStart w:id="12" w:name="_Tocd19e1695"/>
      <w:r>
        <w:t/>
      </w:r>
      <w:r>
        <w:t>15.002</w:t>
      </w:r>
      <w:r>
        <w:t xml:space="preserve"> Types of negotiated acquisition.</w:t>
      </w:r>
      <w:bookmarkEnd w:id="11"/>
      <w:bookmarkEnd w:id="12"/>
      <w:bookmarkEnd w:id="10"/>
    </w:p>
    <w:p xmlns:tce="http://www.TCE.com">
      <w:pPr>
        <w:pStyle w:val="ListNumber"/>
        <!--depth 1-->
        <w:numPr>
          <w:ilvl w:val="0"/>
          <w:numId w:val="115"/>
        </w:numPr>
      </w:pPr>
      <w:bookmarkStart w:id="14" w:name="_Tocd19e1704"/>
      <w:bookmarkStart w:id="13" w:name="_Refd19e1704"/>
      <w:r>
        <w:t/>
      </w:r>
      <w:r>
        <w:t>(a)</w:t>
      </w:r>
      <w:r>
        <w:t xml:space="preserve"> </w:t>
      </w:r>
      <w:r>
        <w:rPr>
          <w:i/>
        </w:rPr>
        <w:t>Sole source acquisitions.</w:t>
      </w:r>
      <w:r>
        <w:t xml:space="preserve"> When contracting in a sole source environment, the request for proposals (RFP) should be tailored to remove unnecessary information and requirements; </w:t>
      </w:r>
      <w:r>
        <w:rPr>
          <w:i/>
        </w:rPr>
        <w:t>e.g.,</w:t>
      </w:r>
      <w:r>
        <w:t xml:space="preserve"> evaluation criteria and voluminous proposal preparation instructions.</w:t>
      </w:r>
    </w:p>
    <w:p xmlns:tce="http://www.TCE.com">
      <w:pPr>
        <w:pStyle w:val="ListNumber"/>
        <!--depth 1-->
        <w:numPr>
          <w:ilvl w:val="0"/>
          <w:numId w:val="115"/>
        </w:numPr>
      </w:pPr>
      <w:r>
        <w:t/>
      </w:r>
      <w:r>
        <w:t>(b)</w:t>
      </w:r>
      <w:r>
        <w:t xml:space="preserve"> </w:t>
      </w:r>
      <w:r>
        <w:rPr>
          <w:i/>
        </w:rPr>
        <w:t>Competitive acquisitions</w:t>
      </w:r>
      <w:r>
        <w:t xml:space="preserve">. When contracting in a competitive environment, the procedures of this part are intended to minimize the complexity of the solicitation, the evaluation, and the source selection decision, while maintaining a process designed to foster an impartial and comprehensive evaluation of offerors’ proposals, leading to selection of the proposal representing the best value to the Government (see </w:t>
      </w:r>
      <w:r>
        <w:rPr>
          <w:u w:val="single"/>
        </w:rPr>
        <w:t>2.101</w:t>
      </w:r>
      <w:r>
        <w:t>).</w:t>
      </w:r>
      <w:bookmarkEnd w:id="13"/>
      <w:bookmarkEnd w:id="14"/>
    </w:p>
    <!--Topic unique_6-->
    <w:p xmlns:tce="http://www.TCE.com">
      <w:pPr>
        <w:pStyle w:val="Heading2"/>
      </w:pPr>
      <w:bookmarkStart w:id="15" w:name="_Numd19e1741"/>
      <w:bookmarkStart w:id="16" w:name="_Refd19e1741"/>
      <w:bookmarkStart w:id="17" w:name="_Tocd19e1741"/>
      <w:r>
        <w:t/>
      </w:r>
      <w:r>
        <w:t>Subpart 15.1</w:t>
      </w:r>
      <w:r>
        <w:t xml:space="preserve"> - Source Selection Processes and Techniques</w:t>
      </w:r>
      <w:bookmarkEnd w:id="16"/>
      <w:bookmarkEnd w:id="17"/>
      <w:bookmarkEnd w:id="15"/>
    </w:p>
    <!--Topic unique_7-->
    <w:p xmlns:tce="http://www.TCE.com">
      <w:pPr>
        <w:pStyle w:val="Heading3"/>
      </w:pPr>
      <w:bookmarkStart w:id="18" w:name="_Numd19e1754"/>
      <w:bookmarkStart w:id="19" w:name="_Refd19e1754"/>
      <w:bookmarkStart w:id="20" w:name="_Tocd19e1754"/>
      <w:r>
        <w:t/>
      </w:r>
      <w:r>
        <w:t>15.100</w:t>
      </w:r>
      <w:r>
        <w:t xml:space="preserve"> Scope of subpart.</w:t>
      </w:r>
      <w:bookmarkEnd w:id="19"/>
      <w:bookmarkEnd w:id="20"/>
      <w:bookmarkEnd w:id="18"/>
    </w:p>
    <w:p xmlns:tce="http://www.TCE.com">
      <w:pPr>
        <w:pStyle w:val="BodyText"/>
      </w:pPr>
      <w:r>
        <w:t>This subpart describes some of the acquisition processes and techniques that may be used to design competitive acquisition strategies suitable for the specific circumstances of the acquisition.</w:t>
      </w:r>
    </w:p>
    <!--Topic unique_8-->
    <w:p xmlns:tce="http://www.TCE.com">
      <w:pPr>
        <w:pStyle w:val="Heading3"/>
      </w:pPr>
      <w:bookmarkStart w:id="21" w:name="_Numd19e1773"/>
      <w:bookmarkStart w:id="22" w:name="_Refd19e1773"/>
      <w:bookmarkStart w:id="23" w:name="_Tocd19e1773"/>
      <w:r>
        <w:t/>
      </w:r>
      <w:r>
        <w:t>15.101</w:t>
      </w:r>
      <w:r>
        <w:t xml:space="preserve"> Best value continuum.</w:t>
      </w:r>
      <w:bookmarkEnd w:id="22"/>
      <w:bookmarkEnd w:id="23"/>
      <w:bookmarkEnd w:id="21"/>
    </w:p>
    <w:p xmlns:tce="http://www.TCE.com">
      <w:pPr>
        <w:pStyle w:val="BodyText"/>
      </w:pPr>
      <w:r>
        <w:t>An agency can obtain best value in negotiated acquisitions by using any one or a combination of source selection approaches. In different types of acquisitions, the relative importance of cost or price may vary. For example, in acquisitions where the requirement is clearly definable and the risk of unsuccessful contract performance is minimal, cost or price may play a dominant role in source selection. The less definitive the requirement, the more development work required, or the greater the performance risk, the more technical or past performance considerations may play a dominant role in source selection.</w:t>
      </w:r>
    </w:p>
    <!--Topic unique_9-->
    <w:p xmlns:tce="http://www.TCE.com">
      <w:pPr>
        <w:pStyle w:val="Heading4"/>
      </w:pPr>
      <w:bookmarkStart w:id="24" w:name="_Numd19e1790"/>
      <w:bookmarkStart w:id="25" w:name="_Refd19e1790"/>
      <w:bookmarkStart w:id="26" w:name="_Tocd19e1790"/>
      <w:r>
        <w:t/>
      </w:r>
      <w:r>
        <w:t>15.101-1</w:t>
      </w:r>
      <w:r>
        <w:t xml:space="preserve"> Tradeoff process.</w:t>
      </w:r>
      <w:bookmarkEnd w:id="25"/>
      <w:bookmarkEnd w:id="26"/>
      <w:bookmarkEnd w:id="24"/>
    </w:p>
    <w:p xmlns:tce="http://www.TCE.com">
      <w:pPr>
        <w:pStyle w:val="ListNumber"/>
        <!--depth 1-->
        <w:numPr>
          <w:ilvl w:val="0"/>
          <w:numId w:val="116"/>
        </w:numPr>
      </w:pPr>
      <w:bookmarkStart w:id="28" w:name="_Tocd19e1799"/>
      <w:bookmarkStart w:id="27" w:name="_Refd19e1799"/>
      <w:r>
        <w:t/>
      </w:r>
      <w:r>
        <w:t>(a)</w:t>
      </w:r>
      <w:r>
        <w:t xml:space="preserve"> A tradeoff process is appropriate when it may be in the best interest of the Government to consider award to other than the lowest priced offeror or other than the highest technically rated offeror.</w:t>
      </w:r>
    </w:p>
    <w:p xmlns:tce="http://www.TCE.com">
      <w:pPr>
        <w:pStyle w:val="ListNumber"/>
        <!--depth 1-->
        <w:numPr>
          <w:ilvl w:val="0"/>
          <w:numId w:val="116"/>
        </w:numPr>
      </w:pPr>
      <w:r>
        <w:t/>
      </w:r>
      <w:r>
        <w:t>(b)</w:t>
      </w:r>
      <w:r>
        <w:t xml:space="preserve"> When using a tradeoff process, the following apply:</w:t>
      </w:r>
    </w:p>
    <w:p xmlns:tce="http://www.TCE.com">
      <w:pPr>
        <w:pStyle w:val="ListNumber2"/>
        <!--depth 2-->
        <w:numPr>
          <w:ilvl w:val="1"/>
          <w:numId w:val="117"/>
        </w:numPr>
      </w:pPr>
      <w:bookmarkStart w:id="30" w:name="_Tocd19e1814"/>
      <w:bookmarkStart w:id="29" w:name="_Refd19e1814"/>
      <w:r>
        <w:t/>
      </w:r>
      <w:r>
        <w:t>(1)</w:t>
      </w:r>
      <w:r>
        <w:t xml:space="preserve"> All evaluation factors and significant subfactors that will affect contract award and their relative importance shall be clearly stated in the solicitation; and</w:t>
      </w:r>
    </w:p>
    <w:p xmlns:tce="http://www.TCE.com">
      <w:pPr>
        <w:pStyle w:val="ListNumber2"/>
        <!--depth 2-->
        <w:numPr>
          <w:ilvl w:val="1"/>
          <w:numId w:val="117"/>
        </w:numPr>
      </w:pPr>
      <w:r>
        <w:t/>
      </w:r>
      <w:r>
        <w:t>(2)</w:t>
      </w:r>
      <w:r>
        <w:t xml:space="preserve"> The solicitation shall state whether all evaluation factors other than cost or price, when combined, are significantly more important than, approximately equal to, or significantly less important than cost or price.</w:t>
      </w:r>
      <w:bookmarkEnd w:id="29"/>
      <w:bookmarkEnd w:id="30"/>
    </w:p>
    <w:p xmlns:tce="http://www.TCE.com">
      <w:pPr>
        <w:pStyle w:val="ListNumber"/>
        <!--depth 1-->
        <w:numPr>
          <w:ilvl w:val="0"/>
          <w:numId w:val="116"/>
        </w:numPr>
      </w:pPr>
      <w:r>
        <w:t/>
      </w:r>
      <w:r>
        <w:t>(c)</w:t>
      </w:r>
      <w:r>
        <w:t xml:space="preserve"> This process permits tradeoffs among cost or price and non-cost factors and allows the Government to accept other than the lowest priced proposal. The perceived benefits of the higher priced proposal shall merit the additional cost, and the rationale for tradeoffs must be documented in the file in accordance with </w:t>
      </w:r>
      <w:r>
        <w:rPr>
          <w:color w:val="0000FF"/>
        </w:rPr>
        <w:fldChar w:fldCharType="begin"/>
      </w:r>
      <w:r>
        <w:rPr>
          <w:color w:val="0000FF"/>
        </w:rPr>
        <w:instrText xml:space="preserve"> REF _Numd19e7786 \h </w:instrText>
      </w:r>
      <w:r>
        <w:fldChar w:fldCharType="separate"/>
      </w:r>
      <w:rPr>
        <w:color w:val="0000FF"/>
      </w:rPr>
      <w:r>
        <w:rPr>
          <w:u w:val="single"/>
        </w:rPr>
        <w:t>15.406</w:t>
      </w:r>
      <w:r>
        <w:rPr>
          <w:color w:val="0000FF"/>
        </w:rPr>
        <w:fldChar w:fldCharType="end"/>
      </w:r>
      <w:r>
        <w:t>.</w:t>
      </w:r>
      <w:bookmarkEnd w:id="27"/>
      <w:bookmarkEnd w:id="28"/>
    </w:p>
    <!--Topic unique_10-->
    <w:p xmlns:tce="http://www.TCE.com">
      <w:pPr>
        <w:pStyle w:val="Heading4"/>
      </w:pPr>
      <w:bookmarkStart w:id="31" w:name="_Numd19e1850"/>
      <w:bookmarkStart w:id="32" w:name="_Refd19e1850"/>
      <w:bookmarkStart w:id="33" w:name="_Tocd19e1850"/>
      <w:r>
        <w:t/>
      </w:r>
      <w:r>
        <w:t>15.101-2</w:t>
      </w:r>
      <w:r>
        <w:t xml:space="preserve"> Lowest price technically acceptable source selection process.</w:t>
      </w:r>
      <w:bookmarkEnd w:id="32"/>
      <w:bookmarkEnd w:id="33"/>
      <w:bookmarkEnd w:id="31"/>
    </w:p>
    <w:p xmlns:tce="http://www.TCE.com">
      <w:pPr>
        <w:pStyle w:val="ListNumber"/>
        <!--depth 1-->
        <w:numPr>
          <w:ilvl w:val="0"/>
          <w:numId w:val="118"/>
        </w:numPr>
      </w:pPr>
      <w:bookmarkStart w:id="35" w:name="_Tocd19e1859"/>
      <w:bookmarkStart w:id="34" w:name="_Refd19e1859"/>
      <w:r>
        <w:t/>
      </w:r>
      <w:r>
        <w:t>(a)</w:t>
      </w:r>
      <w:r>
        <w:t xml:space="preserve"> The lowest price technically acceptable source selection process is appropriate when best value is expected to result from selection of the technically acceptable proposal with the lowest evaluated price.</w:t>
      </w:r>
    </w:p>
    <w:p xmlns:tce="http://www.TCE.com">
      <w:pPr>
        <w:pStyle w:val="ListNumber"/>
        <!--depth 1-->
        <w:numPr>
          <w:ilvl w:val="0"/>
          <w:numId w:val="118"/>
        </w:numPr>
      </w:pPr>
      <w:r>
        <w:t/>
      </w:r>
      <w:r>
        <w:t>(b)</w:t>
      </w:r>
      <w:r>
        <w:t xml:space="preserve"> When using the lowest price technically acceptable process, the following apply:</w:t>
      </w:r>
    </w:p>
    <w:p xmlns:tce="http://www.TCE.com">
      <w:pPr>
        <w:pStyle w:val="ListNumber2"/>
        <!--depth 2-->
        <w:numPr>
          <w:ilvl w:val="1"/>
          <w:numId w:val="119"/>
        </w:numPr>
      </w:pPr>
      <w:bookmarkStart w:id="37" w:name="_Tocd19e1874"/>
      <w:bookmarkStart w:id="36" w:name="_Refd19e1874"/>
      <w:r>
        <w:t/>
      </w:r>
      <w:r>
        <w:t>(1)</w:t>
      </w:r>
      <w:r>
        <w:t xml:space="preserve"> The evaluation factors and significant subfactors that establish the requirements of acceptability shall be set forth in the solicitation. Solicitations shall specify that award will be made on the basis of the lowest evaluated price of proposals meeting or exceeding the acceptability standards for non-cost factors. If the contracting officer documents the file pursuant to </w:t>
      </w:r>
      <w:r>
        <w:rPr>
          <w:color w:val="0000FF"/>
        </w:rPr>
        <w:fldChar w:fldCharType="begin"/>
      </w:r>
      <w:r>
        <w:rPr>
          <w:color w:val="0000FF"/>
        </w:rPr>
        <w:instrText xml:space="preserve"> REF _Numd19e4322 \h </w:instrText>
      </w:r>
      <w:r>
        <w:fldChar w:fldCharType="separate"/>
      </w:r>
      <w:rPr>
        <w:color w:val="0000FF"/>
      </w:rPr>
      <w:r>
        <w:rPr>
          <w:u w:val="single"/>
        </w:rPr>
        <w:t>15.304</w:t>
      </w:r>
      <w:r>
        <w:rPr>
          <w:color w:val="0000FF"/>
        </w:rPr>
        <w:fldChar w:fldCharType="end"/>
      </w:r>
      <w:r>
        <w:t xml:space="preserve">(c)(3)(iii), past performance need not be an evaluation factor in lowest price technically acceptable source selections. If the contracting officer elects to consider past performance as an evaluation factor, it shall be evaluated in accordance with </w:t>
      </w:r>
      <w:r>
        <w:rPr>
          <w:color w:val="0000FF"/>
        </w:rPr>
        <w:fldChar w:fldCharType="begin"/>
      </w:r>
      <w:r>
        <w:rPr>
          <w:color w:val="0000FF"/>
        </w:rPr>
        <w:instrText xml:space="preserve"> REF _Numd19e4597 \h </w:instrText>
      </w:r>
      <w:r>
        <w:fldChar w:fldCharType="separate"/>
      </w:r>
      <w:rPr>
        <w:color w:val="0000FF"/>
      </w:rPr>
      <w:r>
        <w:rPr>
          <w:u w:val="single"/>
        </w:rPr>
        <w:t>15.305</w:t>
      </w:r>
      <w:r>
        <w:rPr>
          <w:color w:val="0000FF"/>
        </w:rPr>
        <w:fldChar w:fldCharType="end"/>
      </w:r>
      <w:r>
        <w:t xml:space="preserve">. However, the comparative assessment in </w:t>
      </w:r>
      <w:r>
        <w:rPr>
          <w:color w:val="0000FF"/>
        </w:rPr>
        <w:fldChar w:fldCharType="begin"/>
      </w:r>
      <w:r>
        <w:rPr>
          <w:color w:val="0000FF"/>
        </w:rPr>
        <w:instrText xml:space="preserve"> REF _Numd19e4597 \h </w:instrText>
      </w:r>
      <w:r>
        <w:fldChar w:fldCharType="separate"/>
      </w:r>
      <w:rPr>
        <w:color w:val="0000FF"/>
      </w:rPr>
      <w:r>
        <w:rPr>
          <w:u w:val="single"/>
        </w:rPr>
        <w:t>15.305</w:t>
      </w:r>
      <w:r>
        <w:rPr>
          <w:color w:val="0000FF"/>
        </w:rPr>
        <w:fldChar w:fldCharType="end"/>
      </w:r>
      <w:r>
        <w:t xml:space="preserve">(a)(2)(i) does not apply. If the contracting officer determines that a small business’ past performance is not acceptable, the matter shall be referred to the Small Business Administration for a Certificate of Competency determination, in accordance with the procedures contained in </w:t>
      </w:r>
      <w:r>
        <w:rPr>
          <w:u w:val="single"/>
        </w:rPr>
        <w:t>subpart  19.6</w:t>
      </w:r>
      <w:r>
        <w:t xml:space="preserve"> and </w:t>
      </w:r>
      <w:hyperlink r:id="rIdHyperlink101">
        <w:r>
          <w:rPr>
            <w:rStyle w:val="Hyperlink"/>
          </w:rPr>
          <w:t>15 U.S.C. 637(b)(7)</w:t>
        </w:r>
      </w:hyperlink>
      <w:r>
        <w:t>).</w:t>
      </w:r>
    </w:p>
    <w:p xmlns:tce="http://www.TCE.com">
      <w:pPr>
        <w:pStyle w:val="ListNumber2"/>
        <!--depth 2-->
        <w:numPr>
          <w:ilvl w:val="1"/>
          <w:numId w:val="119"/>
        </w:numPr>
      </w:pPr>
      <w:r>
        <w:t/>
      </w:r>
      <w:r>
        <w:t>(2)</w:t>
      </w:r>
      <w:r>
        <w:t xml:space="preserve"> Tradeoffs are not permitted.</w:t>
      </w:r>
    </w:p>
    <w:p xmlns:tce="http://www.TCE.com">
      <w:pPr>
        <w:pStyle w:val="ListNumber2"/>
        <!--depth 2-->
        <w:numPr>
          <w:ilvl w:val="1"/>
          <w:numId w:val="119"/>
        </w:numPr>
      </w:pPr>
      <w:r>
        <w:t/>
      </w:r>
      <w:r>
        <w:t>(3)</w:t>
      </w:r>
      <w:r>
        <w:t xml:space="preserve"> Proposals are evaluated for acceptability but not ranked using the non-cost/price factors.</w:t>
      </w:r>
    </w:p>
    <w:p xmlns:tce="http://www.TCE.com">
      <w:pPr>
        <w:pStyle w:val="ListNumber2"/>
        <!--depth 2-->
        <w:numPr>
          <w:ilvl w:val="1"/>
          <w:numId w:val="119"/>
        </w:numPr>
      </w:pPr>
      <w:r>
        <w:t/>
      </w:r>
      <w:r>
        <w:t>(4)</w:t>
      </w:r>
      <w:r>
        <w:t xml:space="preserve"> Exchanges may occur (see </w:t>
      </w:r>
      <w:r>
        <w:rPr>
          <w:color w:val="0000FF"/>
        </w:rPr>
        <w:fldChar w:fldCharType="begin"/>
      </w:r>
      <w:r>
        <w:rPr>
          <w:color w:val="0000FF"/>
        </w:rPr>
        <w:instrText xml:space="preserve"> REF _Numd19e4778 \h </w:instrText>
      </w:r>
      <w:r>
        <w:fldChar w:fldCharType="separate"/>
      </w:r>
      <w:rPr>
        <w:color w:val="0000FF"/>
      </w:rPr>
      <w:r>
        <w:rPr>
          <w:u w:val="single"/>
        </w:rPr>
        <w:t>15.306</w:t>
      </w:r>
      <w:r>
        <w:rPr>
          <w:color w:val="0000FF"/>
        </w:rPr>
        <w:fldChar w:fldCharType="end"/>
      </w:r>
      <w:r>
        <w:t>).</w:t>
      </w:r>
      <w:bookmarkEnd w:id="36"/>
      <w:bookmarkEnd w:id="37"/>
    </w:p>
    <w:p xmlns:tce="http://www.TCE.com">
      <w:pPr>
        <w:pStyle w:val="ListNumber"/>
        <!--depth 1-->
        <w:numPr>
          <w:ilvl w:val="0"/>
          <w:numId w:val="118"/>
        </w:numPr>
      </w:pPr>
      <w:r>
        <w:t/>
      </w:r>
      <w:r>
        <w:t>(c)</w:t>
      </w:r>
      <w:r>
        <w:t xml:space="preserve"> Except for DoD, in accordance with section 880 of the John S. McCain National Defense Authorization Act for Fiscal Year 2019 (Pub. L. 115-232, </w:t>
      </w:r>
      <w:hyperlink r:id="rIdHyperlink102">
        <w:r>
          <w:rPr>
            <w:rStyle w:val="Hyperlink"/>
          </w:rPr>
          <w:t>41 U.S.C. 3701</w:t>
        </w:r>
      </w:hyperlink>
      <w:r>
        <w:t xml:space="preserve"> Note), the lowest price technically acceptable source selection process shall only be used when—</w:t>
      </w:r>
    </w:p>
    <w:p xmlns:tce="http://www.TCE.com">
      <w:pPr>
        <w:pStyle w:val="ListNumber2"/>
        <!--depth 2-->
        <w:numPr>
          <w:ilvl w:val="1"/>
          <w:numId w:val="120"/>
        </w:numPr>
      </w:pPr>
      <w:r>
        <w:t/>
      </w:r>
      <w:r>
        <w:t>(1)</w:t>
      </w:r>
      <w:r>
        <w:t xml:space="preserve"> The agency can comprehensively and clearly describe the minimum requirements in terms of performance objectives, measures, and standards that will be used to determine the acceptability of offers;</w:t>
      </w:r>
    </w:p>
    <w:p xmlns:tce="http://www.TCE.com">
      <w:pPr>
        <w:pStyle w:val="ListNumber2"/>
        <!--depth 2-->
        <w:numPr>
          <w:ilvl w:val="1"/>
          <w:numId w:val="120"/>
        </w:numPr>
      </w:pPr>
      <w:r>
        <w:t/>
      </w:r>
      <w:r>
        <w:t>(2)</w:t>
      </w:r>
      <w:r>
        <w:t xml:space="preserve"> The agency would realize no, or minimal, value from a proposal that exceeds the minimum technical or performance requirements;</w:t>
      </w:r>
    </w:p>
    <w:p xmlns:tce="http://www.TCE.com">
      <w:pPr>
        <w:pStyle w:val="ListNumber2"/>
        <!--depth 2-->
        <w:numPr>
          <w:ilvl w:val="1"/>
          <w:numId w:val="120"/>
        </w:numPr>
      </w:pPr>
      <w:r>
        <w:t/>
      </w:r>
      <w:r>
        <w:t>(3)</w:t>
      </w:r>
      <w:r>
        <w:t xml:space="preserve"> The agency believes the technical proposals will require no, or minimal, subjective judgment by the source selection authority as to the desirability of one offeror's proposal versus a competing proposal;</w:t>
      </w:r>
    </w:p>
    <w:p xmlns:tce="http://www.TCE.com">
      <w:pPr>
        <w:pStyle w:val="ListNumber2"/>
        <!--depth 2-->
        <w:numPr>
          <w:ilvl w:val="1"/>
          <w:numId w:val="120"/>
        </w:numPr>
      </w:pPr>
      <w:r>
        <w:t/>
      </w:r>
      <w:r>
        <w:t>(4)</w:t>
      </w:r>
      <w:r>
        <w:t xml:space="preserve"> The agency has a high degree of confidence that reviewing the technical proposals of all offerors would not result in the identification of characteristics that could provide value or benefit to the agency;</w:t>
      </w:r>
    </w:p>
    <w:p xmlns:tce="http://www.TCE.com">
      <w:pPr>
        <w:pStyle w:val="ListNumber2"/>
        <!--depth 2-->
        <w:numPr>
          <w:ilvl w:val="1"/>
          <w:numId w:val="120"/>
        </w:numPr>
      </w:pPr>
      <w:r>
        <w:t/>
      </w:r>
      <w:r>
        <w:t>(5)</w:t>
      </w:r>
      <w:r>
        <w:t xml:space="preserve"> The agency determined that the lowest price reflects the total cost, including operation and support, of the product(s) or service(s) being acquired; and</w:t>
      </w:r>
    </w:p>
    <w:p xmlns:tce="http://www.TCE.com">
      <w:pPr>
        <w:pStyle w:val="ListNumber2"/>
        <!--depth 2-->
        <w:numPr>
          <w:ilvl w:val="1"/>
          <w:numId w:val="120"/>
        </w:numPr>
      </w:pPr>
      <w:r>
        <w:t/>
      </w:r>
      <w:r>
        <w:t>(6)</w:t>
      </w:r>
      <w:r>
        <w:t xml:space="preserve"> The contracting officer documents the contract file describing the circumstances that justify the use of the lowest price technically acceptable source selection process.</w:t>
      </w:r>
    </w:p>
    <w:p xmlns:tce="http://www.TCE.com">
      <w:pPr>
        <w:pStyle w:val="ListNumber"/>
        <!--depth 1-->
        <w:numPr>
          <w:ilvl w:val="0"/>
          <w:numId w:val="118"/>
        </w:numPr>
      </w:pPr>
      <w:r>
        <w:t/>
      </w:r>
      <w:r>
        <w:t>(d)</w:t>
      </w:r>
      <w:r>
        <w:t xml:space="preserve"> Except for DoD, in accordance with section 880 of the John S. McCain National Defense Authorization Act for Fiscal Year 2019 (Pub. L. 115-232, </w:t>
      </w:r>
      <w:hyperlink r:id="rIdHyperlink103">
        <w:r>
          <w:rPr>
            <w:rStyle w:val="Hyperlink"/>
          </w:rPr>
          <w:t>41 U.S.C. 3701</w:t>
        </w:r>
      </w:hyperlink>
      <w:r>
        <w:t xml:space="preserve"> Note), contracting officers shall avoid, to the maximum extent practicable, using the lowest price technically acceptable source selection process in the case of a procurement that is predominantly for the acquisition of—</w:t>
      </w:r>
    </w:p>
    <w:p xmlns:tce="http://www.TCE.com">
      <w:pPr>
        <w:pStyle w:val="ListNumber2"/>
        <!--depth 2-->
        <w:numPr>
          <w:ilvl w:val="1"/>
          <w:numId w:val="121"/>
        </w:numPr>
      </w:pPr>
      <w:r>
        <w:t/>
      </w:r>
      <w:r>
        <w:t>(1)</w:t>
      </w:r>
      <w:r>
        <w:t xml:space="preserve"> Information technology services, cybersecurity services, systems engineering and technical assistance services, advanced electronic testing, audit or audit readiness services, health care services and records, telecommunications devices and services, or other knowledge-based professional services;</w:t>
      </w:r>
    </w:p>
    <w:p xmlns:tce="http://www.TCE.com">
      <w:pPr>
        <w:pStyle w:val="ListNumber2"/>
        <!--depth 2-->
        <w:numPr>
          <w:ilvl w:val="1"/>
          <w:numId w:val="121"/>
        </w:numPr>
      </w:pPr>
      <w:r>
        <w:t/>
      </w:r>
      <w:r>
        <w:t>(2)</w:t>
      </w:r>
      <w:r>
        <w:t xml:space="preserve"> Personal protective equipment; or</w:t>
      </w:r>
    </w:p>
    <w:p xmlns:tce="http://www.TCE.com">
      <w:pPr>
        <w:pStyle w:val="ListNumber2"/>
        <!--depth 2-->
        <w:numPr>
          <w:ilvl w:val="1"/>
          <w:numId w:val="121"/>
        </w:numPr>
      </w:pPr>
      <w:r>
        <w:t/>
      </w:r>
      <w:r>
        <w:t>(3)</w:t>
      </w:r>
      <w:r>
        <w:t xml:space="preserve"> Knowledge-based training or logistics services in contingency operations or other operations outside the United States, including in Afghanistan or Iraq.</w:t>
      </w:r>
      <w:bookmarkEnd w:id="34"/>
      <w:bookmarkEnd w:id="35"/>
    </w:p>
    <!--Topic unique_11-->
    <w:p xmlns:tce="http://www.TCE.com">
      <w:pPr>
        <w:pStyle w:val="Heading4"/>
      </w:pPr>
      <w:bookmarkStart w:id="38" w:name="_Numd19e2027"/>
      <w:bookmarkStart w:id="39" w:name="_Refd19e2027"/>
      <w:bookmarkStart w:id="40" w:name="_Tocd19e2027"/>
      <w:r>
        <w:t/>
      </w:r>
      <w:r>
        <w:t>15.101-3</w:t>
      </w:r>
      <w:r>
        <w:t xml:space="preserve"> Tiered evaluation of small business offers.</w:t>
      </w:r>
      <w:bookmarkEnd w:id="39"/>
      <w:bookmarkEnd w:id="40"/>
      <w:bookmarkEnd w:id="38"/>
    </w:p>
    <w:p xmlns:tce="http://www.TCE.com">
      <w:pPr>
        <w:pStyle w:val="BodyText"/>
      </w:pPr>
      <w:r>
        <w:t xml:space="preserve">An agency shall not create a tiered (or "cascading") evaluation of offers, as described in </w:t>
      </w:r>
      <w:hyperlink r:id="rIdHyperlink104">
        <w:r>
          <w:rPr>
            <w:rStyle w:val="Hyperlink"/>
          </w:rPr>
          <w:t>13 CFR 125.2</w:t>
        </w:r>
      </w:hyperlink>
      <w:r>
        <w:t>, for multiple-award contracts unless an agency has statutory authority.</w:t>
      </w:r>
    </w:p>
    <!--Topic unique_12-->
    <w:p xmlns:tce="http://www.TCE.com">
      <w:pPr>
        <w:pStyle w:val="Heading3"/>
      </w:pPr>
      <w:bookmarkStart w:id="41" w:name="_Numd19e2050"/>
      <w:bookmarkStart w:id="42" w:name="_Refd19e2050"/>
      <w:bookmarkStart w:id="43" w:name="_Tocd19e2050"/>
      <w:r>
        <w:t/>
      </w:r>
      <w:r>
        <w:t>15.102</w:t>
      </w:r>
      <w:r>
        <w:t xml:space="preserve"> Oral presentations.</w:t>
      </w:r>
      <w:bookmarkEnd w:id="42"/>
      <w:bookmarkEnd w:id="43"/>
      <w:bookmarkEnd w:id="41"/>
    </w:p>
    <w:p xmlns:tce="http://www.TCE.com">
      <w:pPr>
        <w:pStyle w:val="ListNumber"/>
        <!--depth 1-->
        <w:numPr>
          <w:ilvl w:val="0"/>
          <w:numId w:val="122"/>
        </w:numPr>
      </w:pPr>
      <w:bookmarkStart w:id="45" w:name="_Tocd19e2059"/>
      <w:bookmarkStart w:id="44" w:name="_Refd19e2059"/>
      <w:r>
        <w:t/>
      </w:r>
      <w:r>
        <w:t>(a)</w:t>
      </w:r>
      <w:r>
        <w:t xml:space="preserve"> Oral presentations by offerors as requested by the Government may substitute for, or augment, written information. Use of oral presentations as a substitute for portions of a proposal can be effective in streamlining the source selection process. Oral presentations may occur at any time in the acquisition process, and are subject to the same restrictions as written information, regarding timing (see </w:t>
      </w:r>
      <w:r>
        <w:rPr>
          <w:color w:val="0000FF"/>
        </w:rPr>
        <w:fldChar w:fldCharType="begin"/>
      </w:r>
      <w:r>
        <w:rPr>
          <w:color w:val="0000FF"/>
        </w:rPr>
        <w:instrText xml:space="preserve"> REF _Numd19e3673 \h </w:instrText>
      </w:r>
      <w:r>
        <w:fldChar w:fldCharType="separate"/>
      </w:r>
      <w:rPr>
        <w:color w:val="0000FF"/>
      </w:rPr>
      <w:r>
        <w:rPr>
          <w:u w:val="single"/>
        </w:rPr>
        <w:t>15.208</w:t>
      </w:r>
      <w:r>
        <w:rPr>
          <w:color w:val="0000FF"/>
        </w:rPr>
        <w:fldChar w:fldCharType="end"/>
      </w:r>
      <w:r>
        <w:t xml:space="preserve">) and content (see </w:t>
      </w:r>
      <w:r>
        <w:rPr>
          <w:color w:val="0000FF"/>
        </w:rPr>
        <w:fldChar w:fldCharType="begin"/>
      </w:r>
      <w:r>
        <w:rPr>
          <w:color w:val="0000FF"/>
        </w:rPr>
        <w:instrText xml:space="preserve"> REF _Numd19e4778 \h </w:instrText>
      </w:r>
      <w:r>
        <w:fldChar w:fldCharType="separate"/>
      </w:r>
      <w:rPr>
        <w:color w:val="0000FF"/>
      </w:rPr>
      <w:r>
        <w:rPr>
          <w:u w:val="single"/>
        </w:rPr>
        <w:t>15.306</w:t>
      </w:r>
      <w:r>
        <w:rPr>
          <w:color w:val="0000FF"/>
        </w:rPr>
        <w:fldChar w:fldCharType="end"/>
      </w:r>
      <w:r>
        <w:t>). Oral presentations provide an opportunity for dialogue among the parties. Pre-recorded videotaped presentations that lack real-time interactive dialogue are not considered oral presentations for the purposes of this section, although they may be included in offeror submissions, when appropriate.</w:t>
      </w:r>
    </w:p>
    <w:p xmlns:tce="http://www.TCE.com">
      <w:pPr>
        <w:pStyle w:val="ListNumber"/>
        <!--depth 1-->
        <w:numPr>
          <w:ilvl w:val="0"/>
          <w:numId w:val="122"/>
        </w:numPr>
      </w:pPr>
      <w:r>
        <w:t/>
      </w:r>
      <w:r>
        <w:t>(b)</w:t>
      </w:r>
      <w:r>
        <w:t xml:space="preserve"> The solicitation may require each offeror to submit part of its proposal through oral presentations. However, representations and certifications shall be submitted as required in the FAR provisions at </w:t>
      </w:r>
      <w:r>
        <w:rPr>
          <w:u w:val="single"/>
        </w:rPr>
        <w:t>52.204-8</w:t>
      </w:r>
      <w:r>
        <w:t xml:space="preserve">(d) or </w:t>
      </w:r>
      <w:r>
        <w:rPr>
          <w:u w:val="single"/>
        </w:rPr>
        <w:t>52.212-3</w:t>
      </w:r>
      <w:r>
        <w:t>(b), and a signed offer sheet (including any exceptions to the Government’s terms and conditions) shall be submitted in writing.</w:t>
      </w:r>
    </w:p>
    <w:p xmlns:tce="http://www.TCE.com">
      <w:pPr>
        <w:pStyle w:val="ListNumber"/>
        <!--depth 1-->
        <w:numPr>
          <w:ilvl w:val="0"/>
          <w:numId w:val="122"/>
        </w:numPr>
      </w:pPr>
      <w:r>
        <w:t/>
      </w:r>
      <w:r>
        <w:t>(c)</w:t>
      </w:r>
      <w:r>
        <w:t xml:space="preserve"> Information pertaining to areas such as an offeror’s capability, past performance, work plans or approaches, staffing resources, transition plans, or sample tasks (or other types of tests) may be suitable for oral presentations. In deciding what information to obtain through an oral presentation, consider the following:</w:t>
      </w:r>
    </w:p>
    <w:p xmlns:tce="http://www.TCE.com">
      <w:pPr>
        <w:pStyle w:val="ListNumber2"/>
        <!--depth 2-->
        <w:numPr>
          <w:ilvl w:val="1"/>
          <w:numId w:val="123"/>
        </w:numPr>
      </w:pPr>
      <w:bookmarkStart w:id="47" w:name="_Tocd19e2097"/>
      <w:bookmarkStart w:id="46" w:name="_Refd19e2097"/>
      <w:r>
        <w:t/>
      </w:r>
      <w:r>
        <w:t>(1)</w:t>
      </w:r>
      <w:r>
        <w:t xml:space="preserve"> The Government’s ability to adequately evaluate the information;</w:t>
      </w:r>
    </w:p>
    <w:p xmlns:tce="http://www.TCE.com">
      <w:pPr>
        <w:pStyle w:val="ListNumber2"/>
        <!--depth 2-->
        <w:numPr>
          <w:ilvl w:val="1"/>
          <w:numId w:val="123"/>
        </w:numPr>
      </w:pPr>
      <w:r>
        <w:t/>
      </w:r>
      <w:r>
        <w:t>(2)</w:t>
      </w:r>
      <w:r>
        <w:t xml:space="preserve"> The need to incorporate any information into the resultant contract;</w:t>
      </w:r>
    </w:p>
    <w:p xmlns:tce="http://www.TCE.com">
      <w:pPr>
        <w:pStyle w:val="ListNumber2"/>
        <!--depth 2-->
        <w:numPr>
          <w:ilvl w:val="1"/>
          <w:numId w:val="123"/>
        </w:numPr>
      </w:pPr>
      <w:r>
        <w:t/>
      </w:r>
      <w:r>
        <w:t>(3)</w:t>
      </w:r>
      <w:r>
        <w:t xml:space="preserve"> The impact on the efficiency of the acquisition; and</w:t>
      </w:r>
    </w:p>
    <w:p xmlns:tce="http://www.TCE.com">
      <w:pPr>
        <w:pStyle w:val="ListNumber2"/>
        <!--depth 2-->
        <w:numPr>
          <w:ilvl w:val="1"/>
          <w:numId w:val="123"/>
        </w:numPr>
      </w:pPr>
      <w:r>
        <w:t/>
      </w:r>
      <w:r>
        <w:t>(4)</w:t>
      </w:r>
      <w:r>
        <w:t xml:space="preserve"> The impact (including cost) on small businesses. In considering the costs of oral presentations, contracting officers should also consider alternatives to on-site oral presentations (</w:t>
      </w:r>
      <w:r>
        <w:rPr>
          <w:i/>
        </w:rPr>
        <w:t>e.g.,</w:t>
      </w:r>
      <w:r>
        <w:t xml:space="preserve"> teleconferencing, video teleconferencing).</w:t>
      </w:r>
      <w:bookmarkEnd w:id="46"/>
      <w:bookmarkEnd w:id="47"/>
    </w:p>
    <w:p xmlns:tce="http://www.TCE.com">
      <w:pPr>
        <w:pStyle w:val="ListNumber"/>
        <!--depth 1-->
        <w:numPr>
          <w:ilvl w:val="0"/>
          <w:numId w:val="122"/>
        </w:numPr>
      </w:pPr>
      <w:r>
        <w:t/>
      </w:r>
      <w:r>
        <w:t>(d)</w:t>
      </w:r>
      <w:r>
        <w:t xml:space="preserve"> When oral presentations are required, the solicitation shall provide offerors with sufficient information to prepare them. Accordingly, the solicitation may describe-</w:t>
      </w:r>
    </w:p>
    <w:p xmlns:tce="http://www.TCE.com">
      <w:pPr>
        <w:pStyle w:val="ListNumber2"/>
        <!--depth 2-->
        <w:numPr>
          <w:ilvl w:val="1"/>
          <w:numId w:val="124"/>
        </w:numPr>
      </w:pPr>
      <w:bookmarkStart w:id="49" w:name="_Tocd19e2137"/>
      <w:bookmarkStart w:id="48" w:name="_Refd19e2137"/>
      <w:r>
        <w:t/>
      </w:r>
      <w:r>
        <w:t>(1)</w:t>
      </w:r>
      <w:r>
        <w:t xml:space="preserve"> The types of information to be presented orally and the associated evaluation factors that will be used;</w:t>
      </w:r>
    </w:p>
    <w:p xmlns:tce="http://www.TCE.com">
      <w:pPr>
        <w:pStyle w:val="ListNumber2"/>
        <!--depth 2-->
        <w:numPr>
          <w:ilvl w:val="1"/>
          <w:numId w:val="124"/>
        </w:numPr>
      </w:pPr>
      <w:r>
        <w:t/>
      </w:r>
      <w:r>
        <w:t>(2)</w:t>
      </w:r>
      <w:r>
        <w:t xml:space="preserve"> The qualifications for personnel that will be required to provide the oral presentation(s);</w:t>
      </w:r>
    </w:p>
    <w:p xmlns:tce="http://www.TCE.com">
      <w:pPr>
        <w:pStyle w:val="ListNumber2"/>
        <!--depth 2-->
        <w:numPr>
          <w:ilvl w:val="1"/>
          <w:numId w:val="124"/>
        </w:numPr>
      </w:pPr>
      <w:r>
        <w:t/>
      </w:r>
      <w:r>
        <w:t>(3)</w:t>
      </w:r>
      <w:r>
        <w:t xml:space="preserve"> The requirements for, and any limitations and/or prohibitions on, the use of written material or other media to supplement the oral presentations;</w:t>
      </w:r>
    </w:p>
    <w:p xmlns:tce="http://www.TCE.com">
      <w:pPr>
        <w:pStyle w:val="ListNumber2"/>
        <!--depth 2-->
        <w:numPr>
          <w:ilvl w:val="1"/>
          <w:numId w:val="124"/>
        </w:numPr>
      </w:pPr>
      <w:r>
        <w:t/>
      </w:r>
      <w:r>
        <w:t>(4)</w:t>
      </w:r>
      <w:r>
        <w:t xml:space="preserve"> The location, date, and time for the oral presentations;</w:t>
      </w:r>
    </w:p>
    <w:p xmlns:tce="http://www.TCE.com">
      <w:pPr>
        <w:pStyle w:val="ListNumber2"/>
        <!--depth 2-->
        <w:numPr>
          <w:ilvl w:val="1"/>
          <w:numId w:val="124"/>
        </w:numPr>
      </w:pPr>
      <w:r>
        <w:t/>
      </w:r>
      <w:r>
        <w:t>(5)</w:t>
      </w:r>
      <w:r>
        <w:t xml:space="preserve"> The restrictions governing the time permitted for each oral presentation; and</w:t>
      </w:r>
    </w:p>
    <w:p xmlns:tce="http://www.TCE.com">
      <w:pPr>
        <w:pStyle w:val="ListNumber2"/>
        <!--depth 2-->
        <w:numPr>
          <w:ilvl w:val="1"/>
          <w:numId w:val="124"/>
        </w:numPr>
      </w:pPr>
      <w:r>
        <w:t/>
      </w:r>
      <w:r>
        <w:t>(6)</w:t>
      </w:r>
      <w:r>
        <w:t xml:space="preserve"> The scope and content of exchanges that may occur between the Government’s participants and the offeror’s representatives as part of the oral presentations, including whether or not discussions (see </w:t>
      </w:r>
      <w:r>
        <w:rPr>
          <w:color w:val="0000FF"/>
        </w:rPr>
        <w:fldChar w:fldCharType="begin"/>
      </w:r>
      <w:r>
        <w:rPr>
          <w:color w:val="0000FF"/>
        </w:rPr>
        <w:instrText xml:space="preserve"> REF _Numd19e4778 \h </w:instrText>
      </w:r>
      <w:r>
        <w:fldChar w:fldCharType="separate"/>
      </w:r>
      <w:rPr>
        <w:color w:val="0000FF"/>
      </w:rPr>
      <w:r>
        <w:rPr>
          <w:u w:val="single"/>
        </w:rPr>
        <w:t>15.306</w:t>
      </w:r>
      <w:r>
        <w:rPr>
          <w:color w:val="0000FF"/>
        </w:rPr>
        <w:fldChar w:fldCharType="end"/>
      </w:r>
      <w:r>
        <w:t>(d)) will be permitted during oral presentations.</w:t>
      </w:r>
      <w:bookmarkEnd w:id="48"/>
      <w:bookmarkEnd w:id="49"/>
    </w:p>
    <w:p xmlns:tce="http://www.TCE.com">
      <w:pPr>
        <w:pStyle w:val="ListNumber"/>
        <!--depth 1-->
        <w:numPr>
          <w:ilvl w:val="0"/>
          <w:numId w:val="122"/>
        </w:numPr>
      </w:pPr>
      <w:r>
        <w:t/>
      </w:r>
      <w:r>
        <w:t>(e)</w:t>
      </w:r>
      <w:r>
        <w:t xml:space="preserve"> The contracting officer shall maintain a record of oral presentations to document what the Government relied upon in making the source selection decision. The method and level of detail of the record (</w:t>
      </w:r>
      <w:r>
        <w:rPr>
          <w:i/>
        </w:rPr>
        <w:t>e.g.,</w:t>
      </w:r>
      <w:r>
        <w:t xml:space="preserve"> videotaping, audio tape recording, written record, Government notes, copies of offeror briefing slides or presentation notes) shall be at the discretion of the source selection authority. A copy of the record placed in the file may be provided to the offeror.</w:t>
      </w:r>
    </w:p>
    <w:p xmlns:tce="http://www.TCE.com">
      <w:pPr>
        <w:pStyle w:val="ListNumber"/>
        <!--depth 1-->
        <w:numPr>
          <w:ilvl w:val="0"/>
          <w:numId w:val="122"/>
        </w:numPr>
      </w:pPr>
      <w:r>
        <w:t/>
      </w:r>
      <w:r>
        <w:t>(f)</w:t>
      </w:r>
      <w:r>
        <w:t xml:space="preserve"> When an oral presentation includes information that the parties intend to include in the contract as material terms or conditions, the information shall be put in writing. Incorporation by reference of oral statements is not permitted.</w:t>
      </w:r>
    </w:p>
    <w:p xmlns:tce="http://www.TCE.com">
      <w:pPr>
        <w:pStyle w:val="ListNumber"/>
        <!--depth 1-->
        <w:numPr>
          <w:ilvl w:val="0"/>
          <w:numId w:val="122"/>
        </w:numPr>
      </w:pPr>
      <w:r>
        <w:t/>
      </w:r>
      <w:r>
        <w:t>(g)</w:t>
      </w:r>
      <w:r>
        <w:t xml:space="preserve"> If, during an oral presentation, the Government conducts discussions (see </w:t>
      </w:r>
      <w:r>
        <w:rPr>
          <w:color w:val="0000FF"/>
        </w:rPr>
        <w:fldChar w:fldCharType="begin"/>
      </w:r>
      <w:r>
        <w:rPr>
          <w:color w:val="0000FF"/>
        </w:rPr>
        <w:instrText xml:space="preserve"> REF _Numd19e4778 \h </w:instrText>
      </w:r>
      <w:r>
        <w:fldChar w:fldCharType="separate"/>
      </w:r>
      <w:rPr>
        <w:color w:val="0000FF"/>
      </w:rPr>
      <w:r>
        <w:rPr>
          <w:u w:val="single"/>
        </w:rPr>
        <w:t>15.306</w:t>
      </w:r>
      <w:r>
        <w:rPr>
          <w:color w:val="0000FF"/>
        </w:rPr>
        <w:fldChar w:fldCharType="end"/>
      </w:r>
      <w:r>
        <w:t xml:space="preserve">(d)), the Government must comply with </w:t>
      </w:r>
      <w:r>
        <w:rPr>
          <w:color w:val="0000FF"/>
        </w:rPr>
        <w:fldChar w:fldCharType="begin"/>
      </w:r>
      <w:r>
        <w:rPr>
          <w:color w:val="0000FF"/>
        </w:rPr>
        <w:instrText xml:space="preserve"> REF _Numd19e4778 \h </w:instrText>
      </w:r>
      <w:r>
        <w:fldChar w:fldCharType="separate"/>
      </w:r>
      <w:rPr>
        <w:color w:val="0000FF"/>
      </w:rPr>
      <w:r>
        <w:rPr>
          <w:u w:val="single"/>
        </w:rPr>
        <w:t>15.306</w:t>
      </w:r>
      <w:r>
        <w:rPr>
          <w:color w:val="0000FF"/>
        </w:rPr>
        <w:fldChar w:fldCharType="end"/>
      </w:r>
      <w:r>
        <w:t xml:space="preserve"> and </w:t>
      </w:r>
      <w:r>
        <w:rPr>
          <w:color w:val="0000FF"/>
        </w:rPr>
        <w:fldChar w:fldCharType="begin"/>
      </w:r>
      <w:r>
        <w:rPr>
          <w:color w:val="0000FF"/>
        </w:rPr>
        <w:instrText xml:space="preserve"> REF _Numd19e5135 \h </w:instrText>
      </w:r>
      <w:r>
        <w:fldChar w:fldCharType="separate"/>
      </w:r>
      <w:rPr>
        <w:color w:val="0000FF"/>
      </w:rPr>
      <w:r>
        <w:rPr>
          <w:u w:val="single"/>
        </w:rPr>
        <w:t>15.307</w:t>
      </w:r>
      <w:r>
        <w:rPr>
          <w:color w:val="0000FF"/>
        </w:rPr>
        <w:fldChar w:fldCharType="end"/>
      </w:r>
      <w:r>
        <w:t>.</w:t>
      </w:r>
      <w:bookmarkEnd w:id="44"/>
      <w:bookmarkEnd w:id="45"/>
    </w:p>
    <!--Topic unique_13-->
    <w:p xmlns:tce="http://www.TCE.com">
      <w:pPr>
        <w:pStyle w:val="Heading2"/>
      </w:pPr>
      <w:bookmarkStart w:id="50" w:name="_Numd19e2232"/>
      <w:bookmarkStart w:id="51" w:name="_Refd19e2232"/>
      <w:bookmarkStart w:id="52" w:name="_Tocd19e2232"/>
      <w:r>
        <w:t/>
      </w:r>
      <w:r>
        <w:t>Subpart 15.2</w:t>
      </w:r>
      <w:r>
        <w:t xml:space="preserve"> - Solicitation and Receipt of Proposals and Information</w:t>
      </w:r>
      <w:bookmarkEnd w:id="51"/>
      <w:bookmarkEnd w:id="52"/>
      <w:bookmarkEnd w:id="50"/>
    </w:p>
    <!--Topic unique_14-->
    <w:p xmlns:tce="http://www.TCE.com">
      <w:pPr>
        <w:pStyle w:val="Heading3"/>
      </w:pPr>
      <w:bookmarkStart w:id="53" w:name="_Numd19e2245"/>
      <w:bookmarkStart w:id="54" w:name="_Refd19e2245"/>
      <w:bookmarkStart w:id="55" w:name="_Tocd19e2245"/>
      <w:r>
        <w:t/>
      </w:r>
      <w:r>
        <w:t>15.200</w:t>
      </w:r>
      <w:r>
        <w:t xml:space="preserve"> Scope of subpart.</w:t>
      </w:r>
      <w:bookmarkEnd w:id="54"/>
      <w:bookmarkEnd w:id="55"/>
      <w:bookmarkEnd w:id="53"/>
    </w:p>
    <w:p xmlns:tce="http://www.TCE.com">
      <w:pPr>
        <w:pStyle w:val="BodyText"/>
      </w:pPr>
      <w:r>
        <w:t>This subpart prescribes policies and procedures for-</w:t>
      </w:r>
    </w:p>
    <w:p xmlns:tce="http://www.TCE.com">
      <w:pPr>
        <w:pStyle w:val="ListNumber"/>
        <!--depth 1-->
        <w:numPr>
          <w:ilvl w:val="0"/>
          <w:numId w:val="125"/>
        </w:numPr>
      </w:pPr>
      <w:bookmarkStart w:id="57" w:name="_Tocd19e2256"/>
      <w:bookmarkStart w:id="56" w:name="_Refd19e2256"/>
      <w:r>
        <w:t/>
      </w:r>
      <w:r>
        <w:t>(a)</w:t>
      </w:r>
      <w:r>
        <w:t xml:space="preserve"> Exchanging information with industry prior to receipt of proposals;</w:t>
      </w:r>
    </w:p>
    <w:p xmlns:tce="http://www.TCE.com">
      <w:pPr>
        <w:pStyle w:val="ListNumber"/>
        <!--depth 1-->
        <w:numPr>
          <w:ilvl w:val="0"/>
          <w:numId w:val="125"/>
        </w:numPr>
      </w:pPr>
      <w:r>
        <w:t/>
      </w:r>
      <w:r>
        <w:t>(b)</w:t>
      </w:r>
      <w:r>
        <w:t xml:space="preserve"> Preparing and issuing requests for proposals (RFPs) and requests for information (RFIs); and</w:t>
      </w:r>
    </w:p>
    <w:p xmlns:tce="http://www.TCE.com">
      <w:pPr>
        <w:pStyle w:val="ListNumber"/>
        <!--depth 1-->
        <w:numPr>
          <w:ilvl w:val="0"/>
          <w:numId w:val="125"/>
        </w:numPr>
      </w:pPr>
      <w:r>
        <w:t/>
      </w:r>
      <w:r>
        <w:t>(c)</w:t>
      </w:r>
      <w:r>
        <w:t xml:space="preserve"> Receiving proposals and information.</w:t>
      </w:r>
      <w:bookmarkEnd w:id="56"/>
      <w:bookmarkEnd w:id="57"/>
    </w:p>
    <!--Topic unique_15-->
    <w:p xmlns:tce="http://www.TCE.com">
      <w:pPr>
        <w:pStyle w:val="Heading3"/>
      </w:pPr>
      <w:bookmarkStart w:id="58" w:name="_Numd19e2287"/>
      <w:bookmarkStart w:id="59" w:name="_Refd19e2287"/>
      <w:bookmarkStart w:id="60" w:name="_Tocd19e2287"/>
      <w:r>
        <w:t/>
      </w:r>
      <w:r>
        <w:t>15.201</w:t>
      </w:r>
      <w:r>
        <w:t xml:space="preserve"> Exchanges with industry before receipt of proposals.</w:t>
      </w:r>
      <w:bookmarkEnd w:id="59"/>
      <w:bookmarkEnd w:id="60"/>
      <w:bookmarkEnd w:id="58"/>
    </w:p>
    <w:p xmlns:tce="http://www.TCE.com">
      <w:pPr>
        <w:pStyle w:val="ListNumber"/>
        <!--depth 1-->
        <w:numPr>
          <w:ilvl w:val="0"/>
          <w:numId w:val="126"/>
        </w:numPr>
      </w:pPr>
      <w:bookmarkStart w:id="62" w:name="_Tocd19e2296"/>
      <w:bookmarkStart w:id="61" w:name="_Refd19e2296"/>
      <w:r>
        <w:t/>
      </w:r>
      <w:r>
        <w:t>(a)</w:t>
      </w:r>
      <w:r>
        <w:t xml:space="preserve"> Exchanges of information among all interested parties, from the earliest identification of a requirement through receipt of proposals, are encouraged. Any exchange of information must be consistent with procurement integrity requirements (see </w:t>
      </w:r>
      <w:r>
        <w:rPr>
          <w:u w:val="single"/>
        </w:rPr>
        <w:t>3.104</w:t>
      </w:r>
      <w:r>
        <w:t>). Interested parties include potential offerors, end users, Government acquisition and supporting personnel, and others involved in the conduct or outcome of the acquisition.</w:t>
      </w:r>
    </w:p>
    <w:p xmlns:tce="http://www.TCE.com">
      <w:pPr>
        <w:pStyle w:val="ListNumber"/>
        <!--depth 1-->
        <w:numPr>
          <w:ilvl w:val="0"/>
          <w:numId w:val="126"/>
        </w:numPr>
      </w:pPr>
      <w:r>
        <w:t/>
      </w:r>
      <w:r>
        <w:t>(b)</w:t>
      </w:r>
      <w:r>
        <w:t xml:space="preserve"> The purpose of exchanging information is to improve the understanding of Government requirements and industry capabilities, thereby allowing potential offerors to judge whether or how they can satisfy the Government’s requirements, and enhancing the Government’s ability to obtain quality supplies and services, including construction, at reasonable prices, and increase efficiency in proposal preparation, proposal evaluation, negotiation, and contract award.</w:t>
      </w:r>
    </w:p>
    <w:p xmlns:tce="http://www.TCE.com">
      <w:pPr>
        <w:pStyle w:val="ListNumber"/>
        <!--depth 1-->
        <w:numPr>
          <w:ilvl w:val="0"/>
          <w:numId w:val="126"/>
        </w:numPr>
      </w:pPr>
      <w:r>
        <w:t/>
      </w:r>
      <w:r>
        <w:t>(c)</w:t>
      </w:r>
      <w:r>
        <w:t xml:space="preserve"> Agencies are encouraged to promote early exchanges of information about future acquisitions. An early exchange of information among industry and the program manager, contracting officer, and other participants in the acquisition process can identify and resolve concerns regarding the acquisition strategy, including proposed contract type, terms and conditions, and acquisition planning schedules; the feasibility of the requirement, including performance requirements, statements of work, and data requirements; the suitability of the proposal instructions and evaluation criteria, including the approach for assessing past performance information; the availability of reference documents; and any other industry concerns or questions. Some techniques to promote early exchanges of information are-</w:t>
      </w:r>
    </w:p>
    <w:p xmlns:tce="http://www.TCE.com">
      <w:pPr>
        <w:pStyle w:val="ListNumber2"/>
        <!--depth 2-->
        <w:numPr>
          <w:ilvl w:val="1"/>
          <w:numId w:val="127"/>
        </w:numPr>
      </w:pPr>
      <w:bookmarkStart w:id="64" w:name="_Tocd19e2322"/>
      <w:bookmarkStart w:id="63" w:name="_Refd19e2322"/>
      <w:r>
        <w:t/>
      </w:r>
      <w:r>
        <w:t>(1)</w:t>
      </w:r>
      <w:r>
        <w:t xml:space="preserve"> Industry or small business conferences;</w:t>
      </w:r>
    </w:p>
    <w:p xmlns:tce="http://www.TCE.com">
      <w:pPr>
        <w:pStyle w:val="ListNumber2"/>
        <!--depth 2-->
        <w:numPr>
          <w:ilvl w:val="1"/>
          <w:numId w:val="127"/>
        </w:numPr>
      </w:pPr>
      <w:r>
        <w:t/>
      </w:r>
      <w:r>
        <w:t>(2)</w:t>
      </w:r>
      <w:r>
        <w:t xml:space="preserve"> Public hearings;</w:t>
      </w:r>
    </w:p>
    <w:p xmlns:tce="http://www.TCE.com">
      <w:pPr>
        <w:pStyle w:val="ListNumber2"/>
        <!--depth 2-->
        <w:numPr>
          <w:ilvl w:val="1"/>
          <w:numId w:val="127"/>
        </w:numPr>
      </w:pPr>
      <w:r>
        <w:t/>
      </w:r>
      <w:r>
        <w:t>(3)</w:t>
      </w:r>
      <w:r>
        <w:t xml:space="preserve"> Market research, as described in </w:t>
      </w:r>
      <w:r>
        <w:rPr>
          <w:u w:val="single"/>
        </w:rPr>
        <w:t>part  10</w:t>
      </w:r>
      <w:r>
        <w:t>;</w:t>
      </w:r>
    </w:p>
    <w:p xmlns:tce="http://www.TCE.com">
      <w:pPr>
        <w:pStyle w:val="ListNumber2"/>
        <!--depth 2-->
        <w:numPr>
          <w:ilvl w:val="1"/>
          <w:numId w:val="127"/>
        </w:numPr>
      </w:pPr>
      <w:r>
        <w:t/>
      </w:r>
      <w:r>
        <w:t>(4)</w:t>
      </w:r>
      <w:r>
        <w:t xml:space="preserve"> One-on-one meetings with potential offerors (any that are substantially involved with potential contract terms and conditions should include the contracting officer; also see paragraph (f) of this section regarding restrictions on disclosure of information);</w:t>
      </w:r>
    </w:p>
    <w:p xmlns:tce="http://www.TCE.com">
      <w:pPr>
        <w:pStyle w:val="ListNumber2"/>
        <!--depth 2-->
        <w:numPr>
          <w:ilvl w:val="1"/>
          <w:numId w:val="127"/>
        </w:numPr>
      </w:pPr>
      <w:r>
        <w:t/>
      </w:r>
      <w:r>
        <w:t>(5)</w:t>
      </w:r>
      <w:r>
        <w:t xml:space="preserve"> Presolicitation notices;</w:t>
      </w:r>
    </w:p>
    <w:p xmlns:tce="http://www.TCE.com">
      <w:pPr>
        <w:pStyle w:val="ListNumber2"/>
        <!--depth 2-->
        <w:numPr>
          <w:ilvl w:val="1"/>
          <w:numId w:val="127"/>
        </w:numPr>
      </w:pPr>
      <w:r>
        <w:t/>
      </w:r>
      <w:r>
        <w:t>(6)</w:t>
      </w:r>
      <w:r>
        <w:t xml:space="preserve"> Draft RFPs;</w:t>
      </w:r>
    </w:p>
    <w:p xmlns:tce="http://www.TCE.com">
      <w:pPr>
        <w:pStyle w:val="ListNumber2"/>
        <!--depth 2-->
        <w:numPr>
          <w:ilvl w:val="1"/>
          <w:numId w:val="127"/>
        </w:numPr>
      </w:pPr>
      <w:r>
        <w:t/>
      </w:r>
      <w:r>
        <w:t>(7)</w:t>
      </w:r>
      <w:r>
        <w:t xml:space="preserve"> RFIs;</w:t>
      </w:r>
    </w:p>
    <w:p xmlns:tce="http://www.TCE.com">
      <w:pPr>
        <w:pStyle w:val="ListNumber2"/>
        <!--depth 2-->
        <w:numPr>
          <w:ilvl w:val="1"/>
          <w:numId w:val="127"/>
        </w:numPr>
      </w:pPr>
      <w:r>
        <w:t/>
      </w:r>
      <w:r>
        <w:t>(8)</w:t>
      </w:r>
      <w:r>
        <w:t xml:space="preserve"> Presolicitation or preproposal conferences; and</w:t>
      </w:r>
    </w:p>
    <w:p xmlns:tce="http://www.TCE.com">
      <w:pPr>
        <w:pStyle w:val="ListNumber2"/>
        <!--depth 2-->
        <w:numPr>
          <w:ilvl w:val="1"/>
          <w:numId w:val="127"/>
        </w:numPr>
      </w:pPr>
      <w:r>
        <w:t/>
      </w:r>
      <w:r>
        <w:t>(9)</w:t>
      </w:r>
      <w:r>
        <w:t xml:space="preserve"> Site visits.</w:t>
      </w:r>
      <w:bookmarkEnd w:id="63"/>
      <w:bookmarkEnd w:id="64"/>
    </w:p>
    <w:p xmlns:tce="http://www.TCE.com">
      <w:pPr>
        <w:pStyle w:val="ListNumber"/>
        <!--depth 1-->
        <w:numPr>
          <w:ilvl w:val="0"/>
          <w:numId w:val="126"/>
        </w:numPr>
      </w:pPr>
      <w:r>
        <w:t/>
      </w:r>
      <w:r>
        <w:t>(d)</w:t>
      </w:r>
      <w:r>
        <w:t xml:space="preserve"> The special notices of procurement matters at </w:t>
      </w:r>
      <w:r>
        <w:rPr>
          <w:u w:val="single"/>
        </w:rPr>
        <w:t>5.205</w:t>
      </w:r>
      <w:r>
        <w:t>(c), or electronic notices, may be used to publicize the Government’s requirement or solicit information from industry.</w:t>
      </w:r>
    </w:p>
    <w:p xmlns:tce="http://www.TCE.com">
      <w:pPr>
        <w:pStyle w:val="ListNumber"/>
        <!--depth 1-->
        <w:numPr>
          <w:ilvl w:val="0"/>
          <w:numId w:val="126"/>
        </w:numPr>
      </w:pPr>
      <w:r>
        <w:t/>
      </w:r>
      <w:r>
        <w:t>(e)</w:t>
      </w:r>
      <w:r>
        <w:t xml:space="preserve"> RFIs may be used when the Government does not presently intend to award a contract, but wants to obtain price, delivery, other market information, or capabilities for planning purposes. Responses to these notices are not offers and cannot be accepted by the Government to form a binding contract. There is no required format for RFIs.</w:t>
      </w:r>
    </w:p>
    <w:p xmlns:tce="http://www.TCE.com">
      <w:pPr>
        <w:pStyle w:val="ListNumber"/>
        <!--depth 1-->
        <w:numPr>
          <w:ilvl w:val="0"/>
          <w:numId w:val="126"/>
        </w:numPr>
      </w:pPr>
      <w:r>
        <w:t/>
      </w:r>
      <w:r>
        <w:t>(f)</w:t>
      </w:r>
      <w:r>
        <w:t xml:space="preserve"> General information about agency mission needs and future requirements may be disclosed at any time. After release of the solicitation, the contracting officer must be the focal point of any exchange with potential offerors. When specific information about a proposed acquisition that would be necessary for the preparation of proposals is disclosed to one or more potential offerors, that information must be made available to the public as soon as practicable, but no later than the next general release of information, in order to avoid creating an unfair competitive advantage. Information provided to a potential offeror in response to its request must not be disclosed if doing so would reveal the potential offeror’s confidential business strategy, and is protected under </w:t>
      </w:r>
      <w:r>
        <w:rPr>
          <w:u w:val="single"/>
        </w:rPr>
        <w:t>3.104</w:t>
      </w:r>
      <w:r>
        <w:t xml:space="preserve"> or </w:t>
      </w:r>
      <w:r>
        <w:rPr>
          <w:u w:val="single"/>
        </w:rPr>
        <w:t>subpart  24.2</w:t>
      </w:r>
      <w:r>
        <w:t>. When conducting a presolicitation or preproposal conference, materials distributed at the conference should be made available to all potential offerors, upon request.</w:t>
      </w:r>
      <w:bookmarkEnd w:id="61"/>
      <w:bookmarkEnd w:id="62"/>
    </w:p>
    <!--Topic unique_16-->
    <w:p xmlns:tce="http://www.TCE.com">
      <w:pPr>
        <w:pStyle w:val="Heading3"/>
      </w:pPr>
      <w:bookmarkStart w:id="65" w:name="_Numd19e2434"/>
      <w:bookmarkStart w:id="66" w:name="_Refd19e2434"/>
      <w:bookmarkStart w:id="67" w:name="_Tocd19e2434"/>
      <w:r>
        <w:t/>
      </w:r>
      <w:r>
        <w:t>15.202</w:t>
      </w:r>
      <w:r>
        <w:t xml:space="preserve"> Advisory multi-step process.</w:t>
      </w:r>
      <w:bookmarkEnd w:id="66"/>
      <w:bookmarkEnd w:id="67"/>
      <w:bookmarkEnd w:id="65"/>
    </w:p>
    <w:p xmlns:tce="http://www.TCE.com">
      <w:pPr>
        <w:pStyle w:val="ListNumber"/>
        <!--depth 1-->
        <w:numPr>
          <w:ilvl w:val="0"/>
          <w:numId w:val="128"/>
        </w:numPr>
      </w:pPr>
      <w:bookmarkStart w:id="69" w:name="_Tocd19e2443"/>
      <w:bookmarkStart w:id="68" w:name="_Refd19e2443"/>
      <w:r>
        <w:t/>
      </w:r>
      <w:r>
        <w:t>(a)</w:t>
      </w:r>
      <w:r>
        <w:t xml:space="preserve"> The agency may publish a presolicitation notice (see </w:t>
      </w:r>
      <w:r>
        <w:rPr>
          <w:u w:val="single"/>
        </w:rPr>
        <w:t>5.204</w:t>
      </w:r>
      <w:r>
        <w:t>) that provides a general description of the scope or purpose of the acquisition and invites potential offerors to submit information that allows the Government to advise the offerors about their potential to be viable competitors. The presolicitation notice should identify the information that must be submitted and the criteria that will be used in making the initial evaluation. Information sought may be limited to a statement of qualifications and other appropriate information (</w:t>
      </w:r>
      <w:r>
        <w:rPr>
          <w:i/>
        </w:rPr>
        <w:t>e.g.,</w:t>
      </w:r>
      <w:r>
        <w:t xml:space="preserve"> proposed technical concept, past performance, and limited pricing information). At a minimum, the notice shall contain sufficient information to permit a potential offeror to make an informed decision about whether to participate in the acquisition. This process should not be used for multi-step acquisitions where it would result in offerors being required to submit identical information in response to the notice and in response to the initial step of the acquisition.</w:t>
      </w:r>
    </w:p>
    <w:p xmlns:tce="http://www.TCE.com">
      <w:pPr>
        <w:pStyle w:val="ListNumber"/>
        <!--depth 1-->
        <w:numPr>
          <w:ilvl w:val="0"/>
          <w:numId w:val="128"/>
        </w:numPr>
      </w:pPr>
      <w:r>
        <w:t/>
      </w:r>
      <w:r>
        <w:t>(b)</w:t>
      </w:r>
      <w:r>
        <w:t xml:space="preserve"> The agency shall evaluate all responses in accordance with the criteria stated in the notice, and shall advise each respondent in writing either that it will be invited to participate in the resultant acquisition or, based on the information submitted, that it is unlikely to be a viable competitor. The agency shall advise respondents considered not to be viable competitors of the general basis for that opinion. The agency shall inform all respondents that, notwithstanding the advice provided by the Government in response to their submissions, they may participate in the resultant acquisition.</w:t>
      </w:r>
      <w:bookmarkEnd w:id="68"/>
      <w:bookmarkEnd w:id="69"/>
    </w:p>
    <!--Topic unique_17-->
    <w:p xmlns:tce="http://www.TCE.com">
      <w:pPr>
        <w:pStyle w:val="Heading3"/>
      </w:pPr>
      <w:bookmarkStart w:id="70" w:name="_Numd19e2474"/>
      <w:bookmarkStart w:id="71" w:name="_Refd19e2474"/>
      <w:bookmarkStart w:id="72" w:name="_Tocd19e2474"/>
      <w:r>
        <w:t/>
      </w:r>
      <w:r>
        <w:t>15.203</w:t>
      </w:r>
      <w:r>
        <w:t xml:space="preserve"> Requests for proposals.</w:t>
      </w:r>
      <w:bookmarkEnd w:id="71"/>
      <w:bookmarkEnd w:id="72"/>
      <w:bookmarkEnd w:id="70"/>
    </w:p>
    <w:p xmlns:tce="http://www.TCE.com">
      <w:pPr>
        <w:pStyle w:val="ListNumber"/>
        <!--depth 1-->
        <w:numPr>
          <w:ilvl w:val="0"/>
          <w:numId w:val="129"/>
        </w:numPr>
      </w:pPr>
      <w:bookmarkStart w:id="74" w:name="_Tocd19e2483"/>
      <w:bookmarkStart w:id="73" w:name="_Refd19e2483"/>
      <w:r>
        <w:t/>
      </w:r>
      <w:r>
        <w:t>(a)</w:t>
      </w:r>
      <w:r>
        <w:t xml:space="preserve"> Requests for proposals (RFPs) are used in negotiated acquisitions to communicate Government requirements to prospective contractors and to solicit proposals. RFPs for competitive acquisitions shall, at a minimum, describe the-</w:t>
      </w:r>
    </w:p>
    <w:p xmlns:tce="http://www.TCE.com">
      <w:pPr>
        <w:pStyle w:val="ListNumber2"/>
        <!--depth 2-->
        <w:numPr>
          <w:ilvl w:val="1"/>
          <w:numId w:val="130"/>
        </w:numPr>
      </w:pPr>
      <w:bookmarkStart w:id="76" w:name="_Tocd19e2491"/>
      <w:bookmarkStart w:id="75" w:name="_Refd19e2491"/>
      <w:r>
        <w:t/>
      </w:r>
      <w:r>
        <w:t>(1)</w:t>
      </w:r>
      <w:r>
        <w:t xml:space="preserve"> Government’s requirement;</w:t>
      </w:r>
    </w:p>
    <w:p xmlns:tce="http://www.TCE.com">
      <w:pPr>
        <w:pStyle w:val="ListNumber2"/>
        <!--depth 2-->
        <w:numPr>
          <w:ilvl w:val="1"/>
          <w:numId w:val="130"/>
        </w:numPr>
      </w:pPr>
      <w:r>
        <w:t/>
      </w:r>
      <w:r>
        <w:t>(2)</w:t>
      </w:r>
      <w:r>
        <w:t xml:space="preserve"> Anticipated terms and conditions that will apply to the contract. The solicitation may authorize offerors to propose alternative terms and conditions. If the solicitation permits offerors to submit one or more additional proposals with alternative line items (see </w:t>
      </w:r>
      <w:r>
        <w:rPr>
          <w:u w:val="single"/>
        </w:rPr>
        <w:t>52.204-22</w:t>
      </w:r>
      <w:r>
        <w:t xml:space="preserve"> or </w:t>
      </w:r>
      <w:r>
        <w:rPr>
          <w:u w:val="single"/>
        </w:rPr>
        <w:t>52.212-1</w:t>
      </w:r>
      <w:r>
        <w:t>(e)), the evaluation approach should consider the potential impact of the alternative line items on other terms and conditions or the requirement (</w:t>
      </w:r>
      <w:r>
        <w:rPr>
          <w:i/>
        </w:rPr>
        <w:t>e.g.</w:t>
      </w:r>
      <w:r>
        <w:t xml:space="preserve">, place of performance or payment and funding requirements) (see </w:t>
      </w:r>
      <w:r>
        <w:rPr>
          <w:color w:val="0000FF"/>
        </w:rPr>
        <w:fldChar w:fldCharType="begin"/>
      </w:r>
      <w:r>
        <w:rPr>
          <w:color w:val="0000FF"/>
        </w:rPr>
        <w:instrText xml:space="preserve"> REF _Numd19e3489 \h </w:instrText>
      </w:r>
      <w:r>
        <w:fldChar w:fldCharType="separate"/>
      </w:r>
      <w:rPr>
        <w:color w:val="0000FF"/>
      </w:rPr>
      <w:r>
        <w:rPr>
          <w:u w:val="single"/>
        </w:rPr>
        <w:t>15.206</w:t>
      </w:r>
      <w:r>
        <w:rPr>
          <w:color w:val="0000FF"/>
        </w:rPr>
        <w:fldChar w:fldCharType="end"/>
      </w:r>
      <w:r>
        <w:t>);</w:t>
      </w:r>
    </w:p>
    <w:p xmlns:tce="http://www.TCE.com">
      <w:pPr>
        <w:pStyle w:val="ListNumber2"/>
        <!--depth 2-->
        <w:numPr>
          <w:ilvl w:val="1"/>
          <w:numId w:val="130"/>
        </w:numPr>
      </w:pPr>
      <w:r>
        <w:t/>
      </w:r>
      <w:r>
        <w:t>(3)</w:t>
      </w:r>
      <w:r>
        <w:t xml:space="preserve"> Information required to be in the offeror’s proposal; and</w:t>
      </w:r>
    </w:p>
    <w:p xmlns:tce="http://www.TCE.com">
      <w:pPr>
        <w:pStyle w:val="ListNumber2"/>
        <!--depth 2-->
        <w:numPr>
          <w:ilvl w:val="1"/>
          <w:numId w:val="130"/>
        </w:numPr>
      </w:pPr>
      <w:r>
        <w:t/>
      </w:r>
      <w:r>
        <w:t>(4)</w:t>
      </w:r>
      <w:r>
        <w:t xml:space="preserve"> Factors and significant subfactors that will be used to evaluate the proposal and their relative importance.</w:t>
      </w:r>
      <w:bookmarkEnd w:id="75"/>
      <w:bookmarkEnd w:id="76"/>
    </w:p>
    <w:p xmlns:tce="http://www.TCE.com">
      <w:pPr>
        <w:pStyle w:val="ListNumber"/>
        <!--depth 1-->
        <w:numPr>
          <w:ilvl w:val="0"/>
          <w:numId w:val="129"/>
        </w:numPr>
      </w:pPr>
      <w:r>
        <w:t/>
      </w:r>
      <w:r>
        <w:t>(b)</w:t>
      </w:r>
      <w:r>
        <w:t xml:space="preserve"> An RFP may be issued for OMB CircularA-76 studies. See </w:t>
      </w:r>
      <w:r>
        <w:rPr>
          <w:u w:val="single"/>
        </w:rPr>
        <w:t>subpart  7.3</w:t>
      </w:r>
      <w:r>
        <w:t xml:space="preserve"> for additional information regarding cost comparisons between Government and contractor performance.</w:t>
      </w:r>
    </w:p>
    <w:p xmlns:tce="http://www.TCE.com">
      <w:pPr>
        <w:pStyle w:val="ListNumber"/>
        <!--depth 1-->
        <w:numPr>
          <w:ilvl w:val="0"/>
          <w:numId w:val="129"/>
        </w:numPr>
      </w:pPr>
      <w:r>
        <w:t/>
      </w:r>
      <w:r>
        <w:t>(c)</w:t>
      </w:r>
      <w:r>
        <w:t xml:space="preserve"> Electronic commerce may be used to issue RFPs and to receive proposals, modifications, and revisions. In this case, the RFP shall specify the electronic commerce method(s) that offerors may use (see </w:t>
      </w:r>
      <w:r>
        <w:rPr>
          <w:u w:val="single"/>
        </w:rPr>
        <w:t>subpart  4.5</w:t>
      </w:r>
      <w:r>
        <w:t>).</w:t>
      </w:r>
    </w:p>
    <w:p xmlns:tce="http://www.TCE.com">
      <w:pPr>
        <w:pStyle w:val="ListNumber"/>
        <!--depth 1-->
        <w:numPr>
          <w:ilvl w:val="0"/>
          <w:numId w:val="129"/>
        </w:numPr>
      </w:pPr>
      <w:r>
        <w:t/>
      </w:r>
      <w:r>
        <w:t>(d)</w:t>
      </w:r>
      <w:r>
        <w:t xml:space="preserve"> Contracting officers may issue RFPs and/or authorize receipt of proposals, modifications, or revisions by facsimile.</w:t>
      </w:r>
    </w:p>
    <w:p xmlns:tce="http://www.TCE.com">
      <w:pPr>
        <w:pStyle w:val="ListNumber2"/>
        <!--depth 2-->
        <w:numPr>
          <w:ilvl w:val="1"/>
          <w:numId w:val="131"/>
        </w:numPr>
      </w:pPr>
      <w:bookmarkStart w:id="78" w:name="_Tocd19e2565"/>
      <w:bookmarkStart w:id="77" w:name="_Refd19e2565"/>
      <w:r>
        <w:t/>
      </w:r>
      <w:r>
        <w:t>(1)</w:t>
      </w:r>
      <w:r>
        <w:t xml:space="preserve"> In deciding whether or not to use facsimiles, the contracting officer should consider factors such as-</w:t>
      </w:r>
    </w:p>
    <w:p xmlns:tce="http://www.TCE.com">
      <w:pPr>
        <w:pStyle w:val="ListNumber3"/>
        <!--depth 3-->
        <w:numPr>
          <w:ilvl w:val="2"/>
          <w:numId w:val="132"/>
        </w:numPr>
      </w:pPr>
      <w:bookmarkStart w:id="80" w:name="_Tocd19e2573"/>
      <w:bookmarkStart w:id="79" w:name="_Refd19e2573"/>
      <w:r>
        <w:t/>
      </w:r>
      <w:r>
        <w:t>(i)</w:t>
      </w:r>
      <w:r>
        <w:t xml:space="preserve"> Anticipated proposal size and volume;</w:t>
      </w:r>
    </w:p>
    <w:p xmlns:tce="http://www.TCE.com">
      <w:pPr>
        <w:pStyle w:val="ListNumber3"/>
        <!--depth 3-->
        <w:numPr>
          <w:ilvl w:val="2"/>
          <w:numId w:val="132"/>
        </w:numPr>
      </w:pPr>
      <w:r>
        <w:t/>
      </w:r>
      <w:r>
        <w:t>(ii)</w:t>
      </w:r>
      <w:r>
        <w:t xml:space="preserve"> Urgency of the requirement;</w:t>
      </w:r>
    </w:p>
    <w:p xmlns:tce="http://www.TCE.com">
      <w:pPr>
        <w:pStyle w:val="ListNumber3"/>
        <!--depth 3-->
        <w:numPr>
          <w:ilvl w:val="2"/>
          <w:numId w:val="132"/>
        </w:numPr>
      </w:pPr>
      <w:r>
        <w:t/>
      </w:r>
      <w:r>
        <w:t>(iii)</w:t>
      </w:r>
      <w:r>
        <w:t xml:space="preserve"> Availability and suitability of electronic commerce methods; and</w:t>
      </w:r>
    </w:p>
    <w:p xmlns:tce="http://www.TCE.com">
      <w:pPr>
        <w:pStyle w:val="ListNumber3"/>
        <!--depth 3-->
        <w:numPr>
          <w:ilvl w:val="2"/>
          <w:numId w:val="132"/>
        </w:numPr>
      </w:pPr>
      <w:r>
        <w:t/>
      </w:r>
      <w:r>
        <w:t>(iv)</w:t>
      </w:r>
      <w:r>
        <w:t xml:space="preserve"> Adequacy of administrative procedures and controls for receiving, identifying, recording, and safeguarding facsimile proposals, and ensuring their timely delivery to the designated proposal delivery location.</w:t>
      </w:r>
      <w:bookmarkEnd w:id="79"/>
      <w:bookmarkEnd w:id="80"/>
    </w:p>
    <w:p xmlns:tce="http://www.TCE.com">
      <w:pPr>
        <w:pStyle w:val="ListNumber2"/>
        <!--depth 2-->
        <w:numPr>
          <w:ilvl w:val="1"/>
          <w:numId w:val="131"/>
        </w:numPr>
      </w:pPr>
      <w:r>
        <w:t/>
      </w:r>
      <w:r>
        <w:t>(2)</w:t>
      </w:r>
      <w:r>
        <w:t xml:space="preserve"> If facsimile proposals are authorized, contracting officers may request offeror(s) to provide the complete, original signed proposal at a later date.</w:t>
      </w:r>
      <w:bookmarkEnd w:id="77"/>
      <w:bookmarkEnd w:id="78"/>
    </w:p>
    <w:p xmlns:tce="http://www.TCE.com">
      <w:pPr>
        <w:pStyle w:val="ListNumber"/>
        <!--depth 1-->
        <w:numPr>
          <w:ilvl w:val="0"/>
          <w:numId w:val="129"/>
        </w:numPr>
      </w:pPr>
      <w:r>
        <w:t/>
      </w:r>
      <w:r>
        <w:t>(e)</w:t>
      </w:r>
      <w:r>
        <w:t xml:space="preserve"> Letter RFPs may be used in sole source acquisitions and other appropriate circumstances. Use of a letter RFP does not relieve the contracting officer from complying with other FAR requirements. Letter RFPs should be as complete as possible and, at a minimum, should contain the following:</w:t>
      </w:r>
    </w:p>
    <w:p xmlns:tce="http://www.TCE.com">
      <w:pPr>
        <w:pStyle w:val="ListNumber2"/>
        <!--depth 2-->
        <w:numPr>
          <w:ilvl w:val="1"/>
          <w:numId w:val="133"/>
        </w:numPr>
      </w:pPr>
      <w:bookmarkStart w:id="82" w:name="_Tocd19e2618"/>
      <w:bookmarkStart w:id="81" w:name="_Refd19e2618"/>
      <w:r>
        <w:t/>
      </w:r>
      <w:r>
        <w:t>(1)</w:t>
      </w:r>
      <w:r>
        <w:t xml:space="preserve"> RFP number and date;</w:t>
      </w:r>
    </w:p>
    <w:p xmlns:tce="http://www.TCE.com">
      <w:pPr>
        <w:pStyle w:val="ListNumber2"/>
        <!--depth 2-->
        <w:numPr>
          <w:ilvl w:val="1"/>
          <w:numId w:val="133"/>
        </w:numPr>
      </w:pPr>
      <w:r>
        <w:t/>
      </w:r>
      <w:r>
        <w:t>(2)</w:t>
      </w:r>
      <w:r>
        <w:t xml:space="preserve"> Name, address (including electronic address and facsimile address, if appropriate), and telephone number of the contracting officer;</w:t>
      </w:r>
    </w:p>
    <w:p xmlns:tce="http://www.TCE.com">
      <w:pPr>
        <w:pStyle w:val="ListNumber2"/>
        <!--depth 2-->
        <w:numPr>
          <w:ilvl w:val="1"/>
          <w:numId w:val="133"/>
        </w:numPr>
      </w:pPr>
      <w:r>
        <w:t/>
      </w:r>
      <w:r>
        <w:t>(3)</w:t>
      </w:r>
      <w:r>
        <w:t xml:space="preserve"> Type of contract contemplated;</w:t>
      </w:r>
    </w:p>
    <w:p xmlns:tce="http://www.TCE.com">
      <w:pPr>
        <w:pStyle w:val="ListNumber2"/>
        <!--depth 2-->
        <w:numPr>
          <w:ilvl w:val="1"/>
          <w:numId w:val="133"/>
        </w:numPr>
      </w:pPr>
      <w:r>
        <w:t/>
      </w:r>
      <w:r>
        <w:t>(4)</w:t>
      </w:r>
      <w:r>
        <w:t xml:space="preserve"> Quantity, description, and required delivery dates for the item;</w:t>
      </w:r>
    </w:p>
    <w:p xmlns:tce="http://www.TCE.com">
      <w:pPr>
        <w:pStyle w:val="ListNumber2"/>
        <!--depth 2-->
        <w:numPr>
          <w:ilvl w:val="1"/>
          <w:numId w:val="133"/>
        </w:numPr>
      </w:pPr>
      <w:r>
        <w:t/>
      </w:r>
      <w:r>
        <w:t>(5)</w:t>
      </w:r>
      <w:r>
        <w:t xml:space="preserve"> Applicable certifications and representations;</w:t>
      </w:r>
    </w:p>
    <w:p xmlns:tce="http://www.TCE.com">
      <w:pPr>
        <w:pStyle w:val="ListNumber2"/>
        <!--depth 2-->
        <w:numPr>
          <w:ilvl w:val="1"/>
          <w:numId w:val="133"/>
        </w:numPr>
      </w:pPr>
      <w:r>
        <w:t/>
      </w:r>
      <w:r>
        <w:t>(6)</w:t>
      </w:r>
      <w:r>
        <w:t xml:space="preserve"> Anticipated contract terms and conditions;</w:t>
      </w:r>
    </w:p>
    <w:p xmlns:tce="http://www.TCE.com">
      <w:pPr>
        <w:pStyle w:val="ListNumber2"/>
        <!--depth 2-->
        <w:numPr>
          <w:ilvl w:val="1"/>
          <w:numId w:val="133"/>
        </w:numPr>
      </w:pPr>
      <w:r>
        <w:t/>
      </w:r>
      <w:r>
        <w:t>(7)</w:t>
      </w:r>
      <w:r>
        <w:t xml:space="preserve"> Instructions to offerors and evaluation criteria for other than sole source actions;</w:t>
      </w:r>
    </w:p>
    <w:p xmlns:tce="http://www.TCE.com">
      <w:pPr>
        <w:pStyle w:val="ListNumber2"/>
        <!--depth 2-->
        <w:numPr>
          <w:ilvl w:val="1"/>
          <w:numId w:val="133"/>
        </w:numPr>
      </w:pPr>
      <w:r>
        <w:t/>
      </w:r>
      <w:r>
        <w:t>(8)</w:t>
      </w:r>
      <w:r>
        <w:t xml:space="preserve"> Proposal due date and time; and</w:t>
      </w:r>
    </w:p>
    <w:p xmlns:tce="http://www.TCE.com">
      <w:pPr>
        <w:pStyle w:val="ListNumber2"/>
        <!--depth 2-->
        <w:numPr>
          <w:ilvl w:val="1"/>
          <w:numId w:val="133"/>
        </w:numPr>
      </w:pPr>
      <w:r>
        <w:t/>
      </w:r>
      <w:r>
        <w:t>(9)</w:t>
      </w:r>
      <w:r>
        <w:t xml:space="preserve"> Other relevant information; </w:t>
      </w:r>
      <w:r>
        <w:rPr>
          <w:i/>
        </w:rPr>
        <w:t>e.g.,</w:t>
      </w:r>
      <w:r>
        <w:t xml:space="preserve"> incentives, variations in delivery schedule, cost proposal support, and data requirements.</w:t>
      </w:r>
      <w:bookmarkEnd w:id="81"/>
      <w:bookmarkEnd w:id="82"/>
    </w:p>
    <w:p xmlns:tce="http://www.TCE.com">
      <w:pPr>
        <w:pStyle w:val="ListNumber"/>
        <!--depth 1-->
        <w:numPr>
          <w:ilvl w:val="0"/>
          <w:numId w:val="129"/>
        </w:numPr>
      </w:pPr>
      <w:r>
        <w:t/>
      </w:r>
      <w:r>
        <w:t>(f)</w:t>
      </w:r>
      <w:r>
        <w:t xml:space="preserve"> Oral RFPs are authorized when processing a written solicitation would delay the acquisition of supplies or services to the detriment of the Government and a notice is not required under </w:t>
      </w:r>
      <w:r>
        <w:rPr>
          <w:u w:val="single"/>
        </w:rPr>
        <w:t>5.202</w:t>
      </w:r>
      <w:r>
        <w:t>(</w:t>
      </w:r>
      <w:r>
        <w:rPr>
          <w:i/>
        </w:rPr>
        <w:t>e.g.,</w:t>
      </w:r>
      <w:r>
        <w:t xml:space="preserve"> perishable items and support of contingency operations or other emergency situations). Use of an oral RFP does not relieve the contracting officer from complying with other FAR requirements.</w:t>
      </w:r>
    </w:p>
    <w:p xmlns:tce="http://www.TCE.com">
      <w:pPr>
        <w:pStyle w:val="ListNumber2"/>
        <!--depth 2-->
        <w:numPr>
          <w:ilvl w:val="1"/>
          <w:numId w:val="134"/>
        </w:numPr>
      </w:pPr>
      <w:bookmarkStart w:id="84" w:name="_Tocd19e2702"/>
      <w:bookmarkStart w:id="83" w:name="_Refd19e2702"/>
      <w:r>
        <w:t/>
      </w:r>
      <w:r>
        <w:t>(1)</w:t>
      </w:r>
      <w:r>
        <w:t xml:space="preserve"> The contract files supporting oral solicitations should include-</w:t>
      </w:r>
    </w:p>
    <w:p xmlns:tce="http://www.TCE.com">
      <w:pPr>
        <w:pStyle w:val="ListNumber3"/>
        <!--depth 3-->
        <w:numPr>
          <w:ilvl w:val="2"/>
          <w:numId w:val="135"/>
        </w:numPr>
      </w:pPr>
      <w:bookmarkStart w:id="86" w:name="_Tocd19e2710"/>
      <w:bookmarkStart w:id="85" w:name="_Refd19e2710"/>
      <w:r>
        <w:t/>
      </w:r>
      <w:r>
        <w:t>(i)</w:t>
      </w:r>
      <w:r>
        <w:t xml:space="preserve"> A description of the requirement;</w:t>
      </w:r>
    </w:p>
    <w:p xmlns:tce="http://www.TCE.com">
      <w:pPr>
        <w:pStyle w:val="ListNumber3"/>
        <!--depth 3-->
        <w:numPr>
          <w:ilvl w:val="2"/>
          <w:numId w:val="135"/>
        </w:numPr>
      </w:pPr>
      <w:r>
        <w:t/>
      </w:r>
      <w:r>
        <w:t>(ii)</w:t>
      </w:r>
      <w:r>
        <w:t xml:space="preserve"> Rationale for use of an oral solicitation;</w:t>
      </w:r>
    </w:p>
    <w:p xmlns:tce="http://www.TCE.com">
      <w:pPr>
        <w:pStyle w:val="ListNumber3"/>
        <!--depth 3-->
        <w:numPr>
          <w:ilvl w:val="2"/>
          <w:numId w:val="135"/>
        </w:numPr>
      </w:pPr>
      <w:r>
        <w:t/>
      </w:r>
      <w:r>
        <w:t>(iii)</w:t>
      </w:r>
      <w:r>
        <w:t xml:space="preserve"> Sources solicited, including the date, time, name of individuals contacted, and prices offered; and</w:t>
      </w:r>
    </w:p>
    <w:p xmlns:tce="http://www.TCE.com">
      <w:pPr>
        <w:pStyle w:val="ListNumber3"/>
        <!--depth 3-->
        <w:numPr>
          <w:ilvl w:val="2"/>
          <w:numId w:val="135"/>
        </w:numPr>
      </w:pPr>
      <w:r>
        <w:t/>
      </w:r>
      <w:r>
        <w:t>(iv)</w:t>
      </w:r>
      <w:r>
        <w:t xml:space="preserve"> The solicitation number provided to the prospective offerors.</w:t>
      </w:r>
      <w:bookmarkEnd w:id="85"/>
      <w:bookmarkEnd w:id="86"/>
    </w:p>
    <w:p xmlns:tce="http://www.TCE.com">
      <w:pPr>
        <w:pStyle w:val="ListNumber2"/>
        <!--depth 2-->
        <w:numPr>
          <w:ilvl w:val="1"/>
          <w:numId w:val="134"/>
        </w:numPr>
      </w:pPr>
      <w:r>
        <w:t/>
      </w:r>
      <w:r>
        <w:t>(2)</w:t>
      </w:r>
      <w:r>
        <w:t xml:space="preserve"> The information furnished to potential offerors under oral solicitations should include appropriate items from paragraph (e) of this section.</w:t>
      </w:r>
      <w:bookmarkEnd w:id="83"/>
      <w:bookmarkEnd w:id="84"/>
      <w:bookmarkEnd w:id="73"/>
      <w:bookmarkEnd w:id="74"/>
    </w:p>
    <!--Topic unique_18-->
    <w:p xmlns:tce="http://www.TCE.com">
      <w:pPr>
        <w:pStyle w:val="Heading3"/>
      </w:pPr>
      <w:bookmarkStart w:id="87" w:name="_Numd19e2756"/>
      <w:bookmarkStart w:id="88" w:name="_Refd19e2756"/>
      <w:bookmarkStart w:id="89" w:name="_Tocd19e2756"/>
      <w:r>
        <w:t/>
      </w:r>
      <w:r>
        <w:t>15.204</w:t>
      </w:r>
      <w:r>
        <w:t xml:space="preserve"> Contract format.</w:t>
      </w:r>
      <w:bookmarkEnd w:id="88"/>
      <w:bookmarkEnd w:id="89"/>
      <w:bookmarkEnd w:id="87"/>
    </w:p>
    <w:p xmlns:tce="http://www.TCE.com">
      <w:pPr>
        <w:pStyle w:val="BodyText"/>
      </w:pPr>
      <w:r>
        <w:t>The use of a uniform contract format facilitates preparation of the solicitation and contract as well as reference to, and use of, those documents by offerors, contractors, and contract administrators. The uniform contract format need not be used for the following:</w:t>
      </w:r>
    </w:p>
    <w:p xmlns:tce="http://www.TCE.com">
      <w:pPr>
        <w:pStyle w:val="ListNumber"/>
        <!--depth 1-->
        <w:numPr>
          <w:ilvl w:val="0"/>
          <w:numId w:val="136"/>
        </w:numPr>
      </w:pPr>
      <w:bookmarkStart w:id="91" w:name="_Tocd19e2767"/>
      <w:bookmarkStart w:id="90" w:name="_Refd19e2767"/>
      <w:r>
        <w:t/>
      </w:r>
      <w:r>
        <w:t>(a)</w:t>
      </w:r>
      <w:r>
        <w:t xml:space="preserve"> Construction and architect-engineer contracts (see </w:t>
      </w:r>
      <w:r>
        <w:rPr>
          <w:u w:val="single"/>
        </w:rPr>
        <w:t>part  36</w:t>
      </w:r>
      <w:r>
        <w:t>).</w:t>
      </w:r>
    </w:p>
    <w:p xmlns:tce="http://www.TCE.com">
      <w:pPr>
        <w:pStyle w:val="ListNumber"/>
        <!--depth 1-->
        <w:numPr>
          <w:ilvl w:val="0"/>
          <w:numId w:val="136"/>
        </w:numPr>
      </w:pPr>
      <w:r>
        <w:t/>
      </w:r>
      <w:r>
        <w:t>(b)</w:t>
      </w:r>
      <w:r>
        <w:t xml:space="preserve"> Subsistence contracts.</w:t>
      </w:r>
    </w:p>
    <w:p xmlns:tce="http://www.TCE.com">
      <w:pPr>
        <w:pStyle w:val="ListNumber"/>
        <!--depth 1-->
        <w:numPr>
          <w:ilvl w:val="0"/>
          <w:numId w:val="136"/>
        </w:numPr>
      </w:pPr>
      <w:r>
        <w:t/>
      </w:r>
      <w:r>
        <w:t>(c)</w:t>
      </w:r>
      <w:r>
        <w:t xml:space="preserve"> Supplies or services contracts requiring special contract formats prescribed elsewhere in this regulation that are inconsistent with the uniform format.</w:t>
      </w:r>
    </w:p>
    <w:p xmlns:tce="http://www.TCE.com">
      <w:pPr>
        <w:pStyle w:val="ListNumber"/>
        <!--depth 1-->
        <w:numPr>
          <w:ilvl w:val="0"/>
          <w:numId w:val="136"/>
        </w:numPr>
      </w:pPr>
      <w:r>
        <w:t/>
      </w:r>
      <w:r>
        <w:t>(d)</w:t>
      </w:r>
      <w:r>
        <w:t xml:space="preserve"> Letter requests for proposals (see </w:t>
      </w:r>
      <w:r>
        <w:rPr>
          <w:color w:val="0000FF"/>
        </w:rPr>
        <w:fldChar w:fldCharType="begin"/>
      </w:r>
      <w:r>
        <w:rPr>
          <w:color w:val="0000FF"/>
        </w:rPr>
        <w:instrText xml:space="preserve"> REF _Numd19e2474 \h </w:instrText>
      </w:r>
      <w:r>
        <w:fldChar w:fldCharType="separate"/>
      </w:r>
      <w:rPr>
        <w:color w:val="0000FF"/>
      </w:rPr>
      <w:r>
        <w:rPr>
          <w:u w:val="single"/>
        </w:rPr>
        <w:t>15.203</w:t>
      </w:r>
      <w:r>
        <w:rPr>
          <w:color w:val="0000FF"/>
        </w:rPr>
        <w:fldChar w:fldCharType="end"/>
      </w:r>
      <w:r>
        <w:t>(e)).</w:t>
      </w:r>
    </w:p>
    <w:p xmlns:tce="http://www.TCE.com">
      <w:pPr>
        <w:pStyle w:val="ListNumber"/>
        <!--depth 1-->
        <w:numPr>
          <w:ilvl w:val="0"/>
          <w:numId w:val="136"/>
        </w:numPr>
      </w:pPr>
      <w:r>
        <w:t/>
      </w:r>
      <w:r>
        <w:t>(e)</w:t>
      </w:r>
      <w:r>
        <w:t xml:space="preserve"> Contracts exempted by the agency head or designee.</w:t>
      </w:r>
      <w:bookmarkEnd w:id="90"/>
      <w:bookmarkEnd w:id="91"/>
    </w:p>
    <!--Topic unique_19-->
    <w:p xmlns:tce="http://www.TCE.com">
      <w:pPr>
        <w:pStyle w:val="Heading4"/>
      </w:pPr>
      <w:bookmarkStart w:id="92" w:name="_Numd19e2818"/>
      <w:bookmarkStart w:id="93" w:name="_Refd19e2818"/>
      <w:bookmarkStart w:id="94" w:name="_Tocd19e2818"/>
      <w:r>
        <w:t/>
      </w:r>
      <w:r>
        <w:t>15.204-1</w:t>
      </w:r>
      <w:r>
        <w:t xml:space="preserve"> Uniform contract format.</w:t>
      </w:r>
      <w:bookmarkEnd w:id="93"/>
      <w:bookmarkEnd w:id="94"/>
      <w:bookmarkEnd w:id="92"/>
    </w:p>
    <w:p xmlns:tce="http://www.TCE.com">
      <w:pPr>
        <w:pStyle w:val="ListNumber"/>
        <!--depth 1-->
        <w:numPr>
          <w:ilvl w:val="0"/>
          <w:numId w:val="137"/>
        </w:numPr>
      </w:pPr>
      <w:bookmarkStart w:id="96" w:name="_Tocd19e2827"/>
      <w:bookmarkStart w:id="95" w:name="_Refd19e2827"/>
      <w:r>
        <w:t/>
      </w:r>
      <w:r>
        <w:t>(a)</w:t>
      </w:r>
      <w:r>
        <w:t xml:space="preserve"> Contracting officers shall prepare solicitations and resulting contracts using the uniform contract format outlined in Table 15-1 of this subsection.</w:t>
      </w:r>
    </w:p>
    <w:p xmlns:tce="http://www.TCE.com">
      <w:pPr>
        <w:pStyle w:val="ListNumber"/>
        <!--depth 1-->
        <w:numPr>
          <w:ilvl w:val="0"/>
          <w:numId w:val="137"/>
        </w:numPr>
      </w:pPr>
      <w:r>
        <w:t/>
      </w:r>
      <w:r>
        <w:t>(b)</w:t>
      </w:r>
      <w:r>
        <w:t xml:space="preserve"> Solicitations using the uniform contract format shall include Parts I, II, III, and IV (see </w:t>
      </w:r>
      <w:r>
        <w:rPr>
          <w:color w:val="0000FF"/>
        </w:rPr>
        <w:fldChar w:fldCharType="begin"/>
      </w:r>
      <w:r>
        <w:rPr>
          <w:color w:val="0000FF"/>
        </w:rPr>
        <w:instrText xml:space="preserve"> REF _Numd19e3078 \h </w:instrText>
      </w:r>
      <w:r>
        <w:fldChar w:fldCharType="separate"/>
      </w:r>
      <w:rPr>
        <w:color w:val="0000FF"/>
      </w:rPr>
      <w:r>
        <w:rPr>
          <w:u w:val="single"/>
        </w:rPr>
        <w:t>15.204-2</w:t>
      </w:r>
      <w:r>
        <w:rPr>
          <w:color w:val="0000FF"/>
        </w:rPr>
        <w:fldChar w:fldCharType="end"/>
      </w:r>
      <w:r>
        <w:t xml:space="preserve"> through </w:t>
      </w:r>
      <w:r>
        <w:rPr>
          <w:color w:val="0000FF"/>
        </w:rPr>
        <w:fldChar w:fldCharType="begin"/>
      </w:r>
      <w:r>
        <w:rPr>
          <w:color w:val="0000FF"/>
        </w:rPr>
        <w:instrText xml:space="preserve"> REF _Numd19e3336 \h </w:instrText>
      </w:r>
      <w:r>
        <w:fldChar w:fldCharType="separate"/>
      </w:r>
      <w:rPr>
        <w:color w:val="0000FF"/>
      </w:rPr>
      <w:r>
        <w:rPr>
          <w:u w:val="single"/>
        </w:rPr>
        <w:t>15.204-5</w:t>
      </w:r>
      <w:r>
        <w:rPr>
          <w:color w:val="0000FF"/>
        </w:rPr>
        <w:fldChar w:fldCharType="end"/>
      </w:r>
      <w:r>
        <w:t xml:space="preserve">). Upon award, contracting officers shall not physically include Part IV in the resulting contract, but shall retain it in the contract file. (See </w:t>
      </w:r>
      <w:r>
        <w:rPr>
          <w:u w:val="single"/>
        </w:rPr>
        <w:t>4.1201</w:t>
      </w:r>
      <w:r>
        <w:t xml:space="preserve">(c).) The representations and certifications are incorporated by reference in the contract by using </w:t>
      </w:r>
      <w:r>
        <w:rPr>
          <w:u w:val="single"/>
        </w:rPr>
        <w:t>52.204-19</w:t>
      </w:r>
      <w:r>
        <w:t xml:space="preserve"> (see </w:t>
      </w:r>
      <w:r>
        <w:rPr>
          <w:u w:val="single"/>
        </w:rPr>
        <w:t>4.1202</w:t>
      </w:r>
      <w:r>
        <w:t xml:space="preserve">(b)) or for acquisitions of commercial products and commercial services see </w:t>
      </w:r>
      <w:r>
        <w:rPr>
          <w:u w:val="single"/>
        </w:rPr>
        <w:t>52.212-4</w:t>
      </w:r>
      <w:r>
        <w:t>(v).</w:t>
      </w:r>
      <w:bookmarkEnd w:id="95"/>
      <w:bookmarkEnd w:id="96"/>
    </w:p>
    <w:p>
      <w:pPr>
        <w:pStyle w:val="Caption"/>
        <w:keepNext/>
      </w:pPr>
      <w:bookmarkStart xmlns:tce="http://www.TCE.com" w:id="97" w:name="_Refd19e2868"/>
      <w:bookmarkStart xmlns:tce="http://www.TCE.com" w:id="98" w:name="_Tocd19e2868"/>
      <w:r>
        <w:t>Table</w:t>
      </w:r>
      <w:r>
        <w:t xml:space="preserve"> </w:t>
      </w:r>
      <w:bookmarkStart xmlns:tce="http://www.TCE.com" w:id="99" w:name="_Numd19e2868"/>
      <w:fldSimple w:instr=" SEQ Table \* ARABIC ">
        <w:r>
          <w:rPr>
            <w:noProof/>
          </w:rPr>
          <w:t>1</w:t>
        </w:r>
      </w:fldSimple>
      <w:bookmarkEnd xmlns:tce="http://www.TCE.com" w:id="99"/>
      <w:bookmarkEnd xmlns:tce="http://www.TCE.com" w:id="97"/>
      <w:bookmarkEnd xmlns:tce="http://www.TCE.com" w:id="98"/>
      <w:r>
        <w:t xml:space="preserve">: </w:t>
      </w:r>
      <w:r xmlns:tce="http://www.TCE.com">
        <w:t>Table 15-1 - Uniform Contract Format</w:t>
      </w:r>
    </w:p>
    <w:tbl>
      <w:tblPr>
        <w:tblStyle w:val="TableGrid"/>
        <w:tblW w:w="0" w:type="auto"/>
        <w:tblInd w:w="0" w:type="dxa"/>
        <w:tblLook w:val="04A0" w:firstRow="1" w:lastRow="0" w:firstColumn="0" w:lastColumn="0" w:noHBand="1" w:noVBand="1"/>
      </w:tblPr>
      <w:tblGrid>
        <w:gridCol w:w="2435"/>
        <w:gridCol w:w="2435"/>
      </w:tblGrid>
      <w:tr>
        <w:trPr>
          <w:tblHeader/>
          <w:cantSplit/>
        </w:trPr>
        <w:tc>
          <w:p xmlns:tce="http://www.TCE.com">
            <w:pPr>
              <w:pStyle w:val="BodyText"/>
            </w:pPr>
            <w:r>
              <w:t>Section</w:t>
            </w:r>
          </w:p>
        </w:tc>
        <w:tc>
          <w:p xmlns:tce="http://www.TCE.com">
            <w:pPr>
              <w:pStyle w:val="BodyText"/>
            </w:pPr>
            <w:r>
              <w:t>Title</w:t>
            </w:r>
          </w:p>
        </w:tc>
      </w:tr>
      <w:tr>
        <w:trPr>
          <w:cantSplit/>
        </w:trPr>
        <w:tc>
          <w:tcPr>
            <w:gridSpan w:val="2"/>
          </w:tcPr>
          <w:p xmlns:tce="http://www.TCE.com">
            <w:pPr>
              <w:pStyle w:val="BodyText"/>
            </w:pPr>
            <w:r>
              <w:t>Part I-The Schedule</w:t>
            </w:r>
          </w:p>
        </w:tc>
      </w:tr>
      <w:tr>
        <w:trPr>
          <w:cantSplit/>
        </w:trPr>
        <w:tc>
          <w:p xmlns:tce="http://www.TCE.com">
            <w:pPr>
              <w:pStyle w:val="BodyText"/>
            </w:pPr>
            <w:r>
              <w:t>A</w:t>
            </w:r>
          </w:p>
        </w:tc>
        <w:tc>
          <w:p xmlns:tce="http://www.TCE.com">
            <w:pPr>
              <w:pStyle w:val="BodyText"/>
            </w:pPr>
            <w:r>
              <w:t>Solicitation/contract form</w:t>
            </w:r>
          </w:p>
        </w:tc>
      </w:tr>
      <w:tr>
        <w:trPr>
          <w:cantSplit/>
        </w:trPr>
        <w:tc>
          <w:p xmlns:tce="http://www.TCE.com">
            <w:pPr>
              <w:pStyle w:val="BodyText"/>
            </w:pPr>
            <w:r>
              <w:t>B</w:t>
            </w:r>
          </w:p>
        </w:tc>
        <w:tc>
          <w:p xmlns:tce="http://www.TCE.com">
            <w:pPr>
              <w:pStyle w:val="BodyText"/>
            </w:pPr>
            <w:r>
              <w:t>Supplies or services and prices/costs</w:t>
            </w:r>
          </w:p>
        </w:tc>
      </w:tr>
      <w:tr>
        <w:trPr>
          <w:cantSplit/>
        </w:trPr>
        <w:tc>
          <w:p xmlns:tce="http://www.TCE.com">
            <w:pPr>
              <w:pStyle w:val="BodyText"/>
            </w:pPr>
            <w:r>
              <w:t>C</w:t>
            </w:r>
          </w:p>
        </w:tc>
        <w:tc>
          <w:p xmlns:tce="http://www.TCE.com">
            <w:pPr>
              <w:pStyle w:val="BodyText"/>
            </w:pPr>
            <w:r>
              <w:t>Description/specifications/statement of work</w:t>
            </w:r>
          </w:p>
        </w:tc>
      </w:tr>
      <w:tr>
        <w:trPr>
          <w:cantSplit/>
        </w:trPr>
        <w:tc>
          <w:p xmlns:tce="http://www.TCE.com">
            <w:pPr>
              <w:pStyle w:val="BodyText"/>
            </w:pPr>
            <w:r>
              <w:t>D</w:t>
            </w:r>
          </w:p>
        </w:tc>
        <w:tc>
          <w:p xmlns:tce="http://www.TCE.com">
            <w:pPr>
              <w:pStyle w:val="BodyText"/>
            </w:pPr>
            <w:r>
              <w:t>Packaging and marking</w:t>
            </w:r>
          </w:p>
        </w:tc>
      </w:tr>
      <w:tr>
        <w:trPr>
          <w:cantSplit/>
        </w:trPr>
        <w:tc>
          <w:p xmlns:tce="http://www.TCE.com">
            <w:pPr>
              <w:pStyle w:val="BodyText"/>
            </w:pPr>
            <w:r>
              <w:t>E</w:t>
            </w:r>
          </w:p>
        </w:tc>
        <w:tc>
          <w:p xmlns:tce="http://www.TCE.com">
            <w:pPr>
              <w:pStyle w:val="BodyText"/>
            </w:pPr>
            <w:r>
              <w:t>Inspection and acceptance</w:t>
            </w:r>
          </w:p>
        </w:tc>
      </w:tr>
      <w:tr>
        <w:trPr>
          <w:cantSplit/>
        </w:trPr>
        <w:tc>
          <w:p xmlns:tce="http://www.TCE.com">
            <w:pPr>
              <w:pStyle w:val="BodyText"/>
            </w:pPr>
            <w:r>
              <w:t>F</w:t>
            </w:r>
          </w:p>
        </w:tc>
        <w:tc>
          <w:p xmlns:tce="http://www.TCE.com">
            <w:pPr>
              <w:pStyle w:val="BodyText"/>
            </w:pPr>
            <w:r>
              <w:t>Deliveries or performance</w:t>
            </w:r>
          </w:p>
        </w:tc>
      </w:tr>
      <w:tr>
        <w:trPr>
          <w:cantSplit/>
        </w:trPr>
        <w:tc>
          <w:p xmlns:tce="http://www.TCE.com">
            <w:pPr>
              <w:pStyle w:val="BodyText"/>
            </w:pPr>
            <w:r>
              <w:t>G</w:t>
            </w:r>
          </w:p>
        </w:tc>
        <w:tc>
          <w:p xmlns:tce="http://www.TCE.com">
            <w:pPr>
              <w:pStyle w:val="BodyText"/>
            </w:pPr>
            <w:r>
              <w:t>Contract administration data</w:t>
            </w:r>
          </w:p>
        </w:tc>
      </w:tr>
      <w:tr>
        <w:trPr>
          <w:cantSplit/>
        </w:trPr>
        <w:tc>
          <w:p xmlns:tce="http://www.TCE.com">
            <w:pPr>
              <w:pStyle w:val="BodyText"/>
            </w:pPr>
            <w:r>
              <w:t>H</w:t>
            </w:r>
          </w:p>
        </w:tc>
        <w:tc>
          <w:p xmlns:tce="http://www.TCE.com">
            <w:pPr>
              <w:pStyle w:val="BodyText"/>
            </w:pPr>
            <w:r>
              <w:t>Special contract requirements</w:t>
            </w:r>
          </w:p>
        </w:tc>
      </w:tr>
      <w:tr>
        <w:trPr>
          <w:cantSplit/>
        </w:trPr>
        <w:tc>
          <w:tcPr>
            <w:gridSpan w:val="2"/>
          </w:tcPr>
          <w:p xmlns:tce="http://www.TCE.com">
            <w:pPr>
              <w:pStyle w:val="BodyText"/>
            </w:pPr>
            <w:r>
              <w:t>Part II-Contract Clauses</w:t>
            </w:r>
          </w:p>
        </w:tc>
      </w:tr>
      <w:tr>
        <w:trPr>
          <w:cantSplit/>
        </w:trPr>
        <w:tc>
          <w:p xmlns:tce="http://www.TCE.com">
            <w:pPr>
              <w:pStyle w:val="BodyText"/>
            </w:pPr>
            <w:r>
              <w:t>I</w:t>
            </w:r>
          </w:p>
        </w:tc>
        <w:tc>
          <w:p xmlns:tce="http://www.TCE.com">
            <w:pPr>
              <w:pStyle w:val="BodyText"/>
            </w:pPr>
            <w:r>
              <w:t>Contract clauses</w:t>
            </w:r>
          </w:p>
        </w:tc>
      </w:tr>
      <w:tr>
        <w:trPr>
          <w:cantSplit/>
        </w:trPr>
        <w:tc>
          <w:tcPr>
            <w:gridSpan w:val="2"/>
          </w:tcPr>
          <w:p xmlns:tce="http://www.TCE.com">
            <w:pPr>
              <w:pStyle w:val="BodyText"/>
            </w:pPr>
            <w:r>
              <w:t>Part III-List of Documents, Exhibits, and Other Attachments</w:t>
            </w:r>
          </w:p>
        </w:tc>
      </w:tr>
      <w:tr>
        <w:trPr>
          <w:cantSplit/>
        </w:trPr>
        <w:tc>
          <w:p xmlns:tce="http://www.TCE.com">
            <w:pPr>
              <w:pStyle w:val="BodyText"/>
            </w:pPr>
            <w:r>
              <w:t>J</w:t>
            </w:r>
          </w:p>
        </w:tc>
        <w:tc>
          <w:p xmlns:tce="http://www.TCE.com">
            <w:pPr>
              <w:pStyle w:val="BodyText"/>
            </w:pPr>
            <w:r>
              <w:t>List of attachments</w:t>
            </w:r>
          </w:p>
        </w:tc>
      </w:tr>
      <w:tr>
        <w:trPr>
          <w:cantSplit/>
        </w:trPr>
        <w:tc>
          <w:tcPr>
            <w:gridSpan w:val="2"/>
          </w:tcPr>
          <w:p xmlns:tce="http://www.TCE.com">
            <w:pPr>
              <w:pStyle w:val="BodyText"/>
            </w:pPr>
            <w:r>
              <w:t>Part IV-Representations and Instructions</w:t>
            </w:r>
          </w:p>
        </w:tc>
      </w:tr>
      <w:tr>
        <w:trPr>
          <w:cantSplit/>
        </w:trPr>
        <w:tc>
          <w:p xmlns:tce="http://www.TCE.com">
            <w:pPr>
              <w:pStyle w:val="BodyText"/>
            </w:pPr>
            <w:r>
              <w:t>K</w:t>
            </w:r>
          </w:p>
        </w:tc>
        <w:tc>
          <w:p xmlns:tce="http://www.TCE.com">
            <w:pPr>
              <w:pStyle w:val="BodyText"/>
            </w:pPr>
            <w:r>
              <w:t>Representations, certifications, and other statements of offerors or respondents</w:t>
            </w:r>
          </w:p>
        </w:tc>
      </w:tr>
      <w:tr>
        <w:trPr>
          <w:cantSplit/>
        </w:trPr>
        <w:tc>
          <w:p xmlns:tce="http://www.TCE.com">
            <w:pPr>
              <w:pStyle w:val="BodyText"/>
            </w:pPr>
            <w:r>
              <w:t>L</w:t>
            </w:r>
          </w:p>
        </w:tc>
        <w:tc>
          <w:p xmlns:tce="http://www.TCE.com">
            <w:pPr>
              <w:pStyle w:val="BodyText"/>
            </w:pPr>
            <w:r>
              <w:t>Instructions, conditions, and notices to offerors or respondents</w:t>
            </w:r>
          </w:p>
        </w:tc>
      </w:tr>
      <w:tr>
        <w:trPr>
          <w:cantSplit/>
        </w:trPr>
        <w:tc>
          <w:p xmlns:tce="http://www.TCE.com">
            <w:pPr>
              <w:pStyle w:val="BodyText"/>
            </w:pPr>
            <w:r>
              <w:t>M</w:t>
            </w:r>
          </w:p>
        </w:tc>
        <w:tc>
          <w:p xmlns:tce="http://www.TCE.com">
            <w:pPr>
              <w:pStyle w:val="BodyText"/>
            </w:pPr>
            <w:r>
              <w:t>Evaluation factors for award</w:t>
            </w:r>
          </w:p>
        </w:tc>
      </w:tr>
    </w:tbl>
    <!--Topic unique_20-->
    <w:p xmlns:tce="http://www.TCE.com">
      <w:pPr>
        <w:pStyle w:val="Heading4"/>
      </w:pPr>
      <w:bookmarkStart w:id="100" w:name="_Numd19e3078"/>
      <w:bookmarkStart w:id="101" w:name="_Refd19e3078"/>
      <w:bookmarkStart w:id="102" w:name="_Tocd19e3078"/>
      <w:r>
        <w:t/>
      </w:r>
      <w:r>
        <w:t>15.204-2</w:t>
      </w:r>
      <w:r>
        <w:t xml:space="preserve"> Part I-The Schedule.</w:t>
      </w:r>
      <w:bookmarkEnd w:id="101"/>
      <w:bookmarkEnd w:id="102"/>
      <w:bookmarkEnd w:id="100"/>
    </w:p>
    <w:p xmlns:tce="http://www.TCE.com">
      <w:pPr>
        <w:pStyle w:val="BodyText"/>
      </w:pPr>
      <w:r>
        <w:t>The contracting officer shall prepare the contract Schedule as follows:</w:t>
      </w:r>
    </w:p>
    <w:p xmlns:tce="http://www.TCE.com">
      <w:pPr>
        <w:pStyle w:val="ListNumber"/>
        <!--depth 1-->
        <w:numPr>
          <w:ilvl w:val="0"/>
          <w:numId w:val="138"/>
        </w:numPr>
      </w:pPr>
      <w:bookmarkStart w:id="104" w:name="_Tocd19e3089"/>
      <w:bookmarkStart w:id="103" w:name="_Refd19e3089"/>
      <w:r>
        <w:t/>
      </w:r>
      <w:r>
        <w:t>(a)</w:t>
      </w:r>
      <w:r>
        <w:t xml:space="preserve"> Section A, Solicitation/contract form.</w:t>
      </w:r>
    </w:p>
    <w:p xmlns:tce="http://www.TCE.com">
      <w:pPr>
        <w:pStyle w:val="ListNumber2"/>
        <!--depth 2-->
        <w:numPr>
          <w:ilvl w:val="1"/>
          <w:numId w:val="139"/>
        </w:numPr>
      </w:pPr>
      <w:bookmarkStart w:id="106" w:name="_Tocd19e3097"/>
      <w:bookmarkStart w:id="105" w:name="_Refd19e3097"/>
      <w:r>
        <w:t/>
      </w:r>
      <w:r>
        <w:t>(1)</w:t>
      </w:r>
      <w:r>
        <w:t xml:space="preserve"> </w:t>
      </w:r>
      <w:hyperlink r:id="rIdHyperlink105">
        <w:r>
          <w:rPr>
            <w:rStyle w:val="Hyperlink"/>
          </w:rPr>
          <w:t>Optional Form (OF) 308</w:t>
        </w:r>
      </w:hyperlink>
      <w:r>
        <w:t xml:space="preserve">, Solicitation and Offer-Negotiated Acquisition, or </w:t>
      </w:r>
      <w:hyperlink r:id="rIdHyperlink106">
        <w:r>
          <w:rPr>
            <w:rStyle w:val="Hyperlink"/>
          </w:rPr>
          <w:t>Standard Form (SF) 33</w:t>
        </w:r>
      </w:hyperlink>
      <w:r>
        <w:t>, Solicitation, Offer and Award, may be used to prepare RFPs.</w:t>
      </w:r>
    </w:p>
    <w:p xmlns:tce="http://www.TCE.com">
      <w:pPr>
        <w:pStyle w:val="ListNumber2"/>
        <!--depth 2-->
        <w:numPr>
          <w:ilvl w:val="1"/>
          <w:numId w:val="139"/>
        </w:numPr>
      </w:pPr>
      <w:r>
        <w:t/>
      </w:r>
      <w:r>
        <w:t>(2)</w:t>
      </w:r>
      <w:r>
        <w:t xml:space="preserve"> When other than </w:t>
      </w:r>
      <w:hyperlink r:id="rIdHyperlink107">
        <w:r>
          <w:rPr>
            <w:rStyle w:val="Hyperlink"/>
          </w:rPr>
          <w:t>OF 308</w:t>
        </w:r>
      </w:hyperlink>
      <w:r>
        <w:t xml:space="preserve"> or </w:t>
      </w:r>
      <w:hyperlink r:id="rIdHyperlink108">
        <w:r>
          <w:rPr>
            <w:rStyle w:val="Hyperlink"/>
          </w:rPr>
          <w:t>SF 33</w:t>
        </w:r>
      </w:hyperlink>
      <w:r>
        <w:t xml:space="preserve"> is used, include the following information on the first page of the solicitation:</w:t>
      </w:r>
    </w:p>
    <w:p xmlns:tce="http://www.TCE.com">
      <w:pPr>
        <w:pStyle w:val="ListNumber3"/>
        <!--depth 3-->
        <w:numPr>
          <w:ilvl w:val="2"/>
          <w:numId w:val="140"/>
        </w:numPr>
      </w:pPr>
      <w:bookmarkStart w:id="108" w:name="_Tocd19e3128"/>
      <w:bookmarkStart w:id="107" w:name="_Refd19e3128"/>
      <w:r>
        <w:t/>
      </w:r>
      <w:r>
        <w:t>(i)</w:t>
      </w:r>
      <w:r>
        <w:t xml:space="preserve"> Name, address, and location of issuing activity, including room and building where proposals or information must be submitted.</w:t>
      </w:r>
    </w:p>
    <w:p xmlns:tce="http://www.TCE.com">
      <w:pPr>
        <w:pStyle w:val="ListNumber3"/>
        <!--depth 3-->
        <w:numPr>
          <w:ilvl w:val="2"/>
          <w:numId w:val="140"/>
        </w:numPr>
      </w:pPr>
      <w:r>
        <w:t/>
      </w:r>
      <w:r>
        <w:t>(ii)</w:t>
      </w:r>
      <w:r>
        <w:t xml:space="preserve"> Solicitation number.</w:t>
      </w:r>
    </w:p>
    <w:p xmlns:tce="http://www.TCE.com">
      <w:pPr>
        <w:pStyle w:val="ListNumber3"/>
        <!--depth 3-->
        <w:numPr>
          <w:ilvl w:val="2"/>
          <w:numId w:val="140"/>
        </w:numPr>
      </w:pPr>
      <w:r>
        <w:t/>
      </w:r>
      <w:r>
        <w:t>(iii)</w:t>
      </w:r>
      <w:r>
        <w:t xml:space="preserve"> Date of issuance.</w:t>
      </w:r>
    </w:p>
    <w:p xmlns:tce="http://www.TCE.com">
      <w:pPr>
        <w:pStyle w:val="ListNumber3"/>
        <!--depth 3-->
        <w:numPr>
          <w:ilvl w:val="2"/>
          <w:numId w:val="140"/>
        </w:numPr>
      </w:pPr>
      <w:r>
        <w:t/>
      </w:r>
      <w:r>
        <w:t>(iv)</w:t>
      </w:r>
      <w:r>
        <w:t xml:space="preserve"> Closing date and time.</w:t>
      </w:r>
    </w:p>
    <w:p xmlns:tce="http://www.TCE.com">
      <w:pPr>
        <w:pStyle w:val="ListNumber3"/>
        <!--depth 3-->
        <w:numPr>
          <w:ilvl w:val="2"/>
          <w:numId w:val="140"/>
        </w:numPr>
      </w:pPr>
      <w:r>
        <w:t/>
      </w:r>
      <w:r>
        <w:t>(v)</w:t>
      </w:r>
      <w:r>
        <w:t xml:space="preserve"> Number of pages.</w:t>
      </w:r>
    </w:p>
    <w:p xmlns:tce="http://www.TCE.com">
      <w:pPr>
        <w:pStyle w:val="ListNumber3"/>
        <!--depth 3-->
        <w:numPr>
          <w:ilvl w:val="2"/>
          <w:numId w:val="140"/>
        </w:numPr>
      </w:pPr>
      <w:r>
        <w:t/>
      </w:r>
      <w:r>
        <w:t>(vi)</w:t>
      </w:r>
      <w:r>
        <w:t xml:space="preserve"> Requisition or other purchase authority.</w:t>
      </w:r>
    </w:p>
    <w:p xmlns:tce="http://www.TCE.com">
      <w:pPr>
        <w:pStyle w:val="ListNumber3"/>
        <!--depth 3-->
        <w:numPr>
          <w:ilvl w:val="2"/>
          <w:numId w:val="140"/>
        </w:numPr>
      </w:pPr>
      <w:r>
        <w:t/>
      </w:r>
      <w:r>
        <w:t>(vii)</w:t>
      </w:r>
      <w:r>
        <w:t xml:space="preserve"> Brief description of item or service.</w:t>
      </w:r>
    </w:p>
    <w:p xmlns:tce="http://www.TCE.com">
      <w:pPr>
        <w:pStyle w:val="ListNumber3"/>
        <!--depth 3-->
        <w:numPr>
          <w:ilvl w:val="2"/>
          <w:numId w:val="140"/>
        </w:numPr>
      </w:pPr>
      <w:r>
        <w:t/>
      </w:r>
      <w:r>
        <w:t>(viii)</w:t>
      </w:r>
      <w:r>
        <w:t xml:space="preserve"> Requirement for the offeror to provide its name and complete address, including street, city, county, state, and ZIP code, and electronic address (including facsimile address), if appropriate.</w:t>
      </w:r>
    </w:p>
    <w:p xmlns:tce="http://www.TCE.com">
      <w:pPr>
        <w:pStyle w:val="ListNumber3"/>
        <!--depth 3-->
        <w:numPr>
          <w:ilvl w:val="2"/>
          <w:numId w:val="140"/>
        </w:numPr>
      </w:pPr>
      <w:r>
        <w:t/>
      </w:r>
      <w:r>
        <w:t>(ix)</w:t>
      </w:r>
      <w:r>
        <w:t xml:space="preserve"> Offer expiration date.</w:t>
      </w:r>
      <w:bookmarkEnd w:id="107"/>
      <w:bookmarkEnd w:id="108"/>
      <w:bookmarkEnd w:id="105"/>
      <w:bookmarkEnd w:id="106"/>
    </w:p>
    <w:p xmlns:tce="http://www.TCE.com">
      <w:pPr>
        <w:pStyle w:val="ListNumber"/>
        <!--depth 1-->
        <w:numPr>
          <w:ilvl w:val="0"/>
          <w:numId w:val="138"/>
        </w:numPr>
      </w:pPr>
      <w:r>
        <w:t/>
      </w:r>
      <w:r>
        <w:t>(b)</w:t>
      </w:r>
      <w:r>
        <w:t xml:space="preserve"> </w:t>
      </w:r>
      <w:r>
        <w:rPr>
          <w:i/>
        </w:rPr>
        <w:t>Section B, Supplies or services and prices/costs</w:t>
      </w:r>
      <w:r>
        <w:t xml:space="preserve">. Include a brief description of the supplies or services; </w:t>
      </w:r>
      <w:r>
        <w:rPr>
          <w:i/>
        </w:rPr>
        <w:t>e.g.,</w:t>
      </w:r>
      <w:r>
        <w:t xml:space="preserve"> item number, national stock number/part number if applicable, nouns, nomenclature, and quantities. (This includes incidental deliverables such as manuals and reports.)</w:t>
      </w:r>
    </w:p>
    <w:p xmlns:tce="http://www.TCE.com">
      <w:pPr>
        <w:pStyle w:val="ListNumber"/>
        <!--depth 1-->
        <w:numPr>
          <w:ilvl w:val="0"/>
          <w:numId w:val="138"/>
        </w:numPr>
      </w:pPr>
      <w:r>
        <w:t/>
      </w:r>
      <w:r>
        <w:t>(c)</w:t>
      </w:r>
      <w:r>
        <w:t xml:space="preserve"> </w:t>
      </w:r>
      <w:r>
        <w:rPr>
          <w:i/>
        </w:rPr>
        <w:t>Section C, Description/specifications/statement of work</w:t>
      </w:r>
      <w:r>
        <w:t xml:space="preserve">. Include any description or specifications needed in addition to Section B (see </w:t>
      </w:r>
      <w:r>
        <w:rPr>
          <w:u w:val="single"/>
        </w:rPr>
        <w:t>part  11</w:t>
      </w:r>
      <w:r>
        <w:t>, Describing Agency Needs).</w:t>
      </w:r>
    </w:p>
    <w:p xmlns:tce="http://www.TCE.com">
      <w:pPr>
        <w:pStyle w:val="ListNumber"/>
        <!--depth 1-->
        <w:numPr>
          <w:ilvl w:val="0"/>
          <w:numId w:val="138"/>
        </w:numPr>
      </w:pPr>
      <w:r>
        <w:t/>
      </w:r>
      <w:r>
        <w:t>(d)</w:t>
      </w:r>
      <w:r>
        <w:t xml:space="preserve"> </w:t>
      </w:r>
      <w:r>
        <w:rPr>
          <w:i/>
        </w:rPr>
        <w:t>Section D, Packaging and marking</w:t>
      </w:r>
      <w:r>
        <w:t>. Provide packaging, packing, preservation, and marking requirements, if any.</w:t>
      </w:r>
    </w:p>
    <w:p xmlns:tce="http://www.TCE.com">
      <w:pPr>
        <w:pStyle w:val="ListNumber"/>
        <!--depth 1-->
        <w:numPr>
          <w:ilvl w:val="0"/>
          <w:numId w:val="138"/>
        </w:numPr>
      </w:pPr>
      <w:r>
        <w:t/>
      </w:r>
      <w:r>
        <w:t>(e)</w:t>
      </w:r>
      <w:r>
        <w:t xml:space="preserve"> </w:t>
      </w:r>
      <w:r>
        <w:rPr>
          <w:i/>
        </w:rPr>
        <w:t>Section E, Inspection and acceptance</w:t>
      </w:r>
      <w:r>
        <w:t xml:space="preserve">. Include inspection, acceptance, quality assurance, and reliability requirements (see </w:t>
      </w:r>
      <w:r>
        <w:rPr>
          <w:u w:val="single"/>
        </w:rPr>
        <w:t>part  46</w:t>
      </w:r>
      <w:r>
        <w:t>, Quality Assurance).</w:t>
      </w:r>
    </w:p>
    <w:p xmlns:tce="http://www.TCE.com">
      <w:pPr>
        <w:pStyle w:val="ListNumber"/>
        <!--depth 1-->
        <w:numPr>
          <w:ilvl w:val="0"/>
          <w:numId w:val="138"/>
        </w:numPr>
      </w:pPr>
      <w:r>
        <w:t/>
      </w:r>
      <w:r>
        <w:t>(f)</w:t>
      </w:r>
      <w:r>
        <w:t xml:space="preserve"> </w:t>
      </w:r>
      <w:r>
        <w:rPr>
          <w:i/>
        </w:rPr>
        <w:t>Section F, Deliveries or performance</w:t>
      </w:r>
      <w:r>
        <w:t xml:space="preserve">. Specify the requirements for time, place, and method of delivery or performance (see </w:t>
      </w:r>
      <w:r>
        <w:rPr>
          <w:u w:val="single"/>
        </w:rPr>
        <w:t>subpart  11.4</w:t>
      </w:r>
      <w:r>
        <w:t xml:space="preserve">, Delivery or Performance Schedules, and </w:t>
      </w:r>
      <w:r>
        <w:rPr>
          <w:u w:val="single"/>
        </w:rPr>
        <w:t>47.301-1</w:t>
      </w:r>
      <w:r>
        <w:t>).</w:t>
      </w:r>
    </w:p>
    <w:p xmlns:tce="http://www.TCE.com">
      <w:pPr>
        <w:pStyle w:val="ListNumber"/>
        <!--depth 1-->
        <w:numPr>
          <w:ilvl w:val="0"/>
          <w:numId w:val="138"/>
        </w:numPr>
      </w:pPr>
      <w:r>
        <w:t/>
      </w:r>
      <w:r>
        <w:t>(g)</w:t>
      </w:r>
      <w:r>
        <w:t xml:space="preserve"> </w:t>
      </w:r>
      <w:r>
        <w:rPr>
          <w:i/>
        </w:rPr>
        <w:t>Section G, Contract administration data</w:t>
      </w:r>
      <w:r>
        <w:t>. Include any required accounting and appropriation data and any required contract administration information or instructions other than those on the solicitation form. Include a statement that the offeror should include the payment address in the proposal, if it is different from that shown for the offeror.</w:t>
      </w:r>
    </w:p>
    <w:p xmlns:tce="http://www.TCE.com">
      <w:pPr>
        <w:pStyle w:val="ListNumber"/>
        <!--depth 1-->
        <w:numPr>
          <w:ilvl w:val="0"/>
          <w:numId w:val="138"/>
        </w:numPr>
      </w:pPr>
      <w:r>
        <w:t/>
      </w:r>
      <w:r>
        <w:t>(h)</w:t>
      </w:r>
      <w:r>
        <w:t xml:space="preserve"> </w:t>
      </w:r>
      <w:r>
        <w:rPr>
          <w:i/>
        </w:rPr>
        <w:t>Section H, Special contract requirements</w:t>
      </w:r>
      <w:r>
        <w:t>. Include a clear statement of any special contract requirements that are not included in Section I, Contract clauses, or in other sections of the uniform contract format.</w:t>
      </w:r>
      <w:bookmarkEnd w:id="103"/>
      <w:bookmarkEnd w:id="104"/>
    </w:p>
    <!--Topic unique_21-->
    <w:p xmlns:tce="http://www.TCE.com">
      <w:pPr>
        <w:pStyle w:val="Heading4"/>
      </w:pPr>
      <w:bookmarkStart w:id="109" w:name="_Numd19e3293"/>
      <w:bookmarkStart w:id="110" w:name="_Refd19e3293"/>
      <w:bookmarkStart w:id="111" w:name="_Tocd19e3293"/>
      <w:r>
        <w:t/>
      </w:r>
      <w:r>
        <w:t>15.204-3</w:t>
      </w:r>
      <w:r>
        <w:t xml:space="preserve"> Part II-Contract Clauses.</w:t>
      </w:r>
      <w:bookmarkEnd w:id="110"/>
      <w:bookmarkEnd w:id="111"/>
      <w:bookmarkEnd w:id="109"/>
    </w:p>
    <w:p xmlns:tce="http://www.TCE.com">
      <w:pPr>
        <w:pStyle w:val="BodyText"/>
      </w:pPr>
      <w:r>
        <w:t/>
      </w:r>
      <w:r>
        <w:rPr>
          <w:i/>
        </w:rPr>
        <w:t>Section I, Contract clauses.</w:t>
      </w:r>
      <w:r>
        <w:t xml:space="preserve"> The contracting officer shall include in this section the clauses required by law or by this regulation and any additional clauses expected to be included in any resulting contract, if these clauses are not required in any other section of the uniform contract format. An index may be inserted if this section’s format is particularly complex.</w:t>
      </w:r>
    </w:p>
    <!--Topic unique_22-->
    <w:p xmlns:tce="http://www.TCE.com">
      <w:pPr>
        <w:pStyle w:val="Heading4"/>
      </w:pPr>
      <w:bookmarkStart w:id="112" w:name="_Numd19e3315"/>
      <w:bookmarkStart w:id="113" w:name="_Refd19e3315"/>
      <w:bookmarkStart w:id="114" w:name="_Tocd19e3315"/>
      <w:r>
        <w:t/>
      </w:r>
      <w:r>
        <w:t>15.204-4</w:t>
      </w:r>
      <w:r>
        <w:t xml:space="preserve"> Part III-List of Documents, Exhibits, and Other Attachments.</w:t>
      </w:r>
      <w:bookmarkEnd w:id="113"/>
      <w:bookmarkEnd w:id="114"/>
      <w:bookmarkEnd w:id="112"/>
    </w:p>
    <w:p xmlns:tce="http://www.TCE.com">
      <w:pPr>
        <w:pStyle w:val="BodyText"/>
      </w:pPr>
      <w:r>
        <w:t/>
      </w:r>
      <w:r>
        <w:rPr>
          <w:i/>
        </w:rPr>
        <w:t>Section J, List of attachments</w:t>
      </w:r>
      <w:r>
        <w:t>. The contracting officer shall list the title, date, and number of pages for each attached document, exhibit, and other attachment. Cross-references to material in other sections may be inserted, as appropriate.</w:t>
      </w:r>
    </w:p>
    <!--Topic unique_23-->
    <w:p xmlns:tce="http://www.TCE.com">
      <w:pPr>
        <w:pStyle w:val="Heading4"/>
      </w:pPr>
      <w:bookmarkStart w:id="115" w:name="_Numd19e3336"/>
      <w:bookmarkStart w:id="116" w:name="_Refd19e3336"/>
      <w:bookmarkStart w:id="117" w:name="_Tocd19e3336"/>
      <w:r>
        <w:t/>
      </w:r>
      <w:r>
        <w:t>15.204-5</w:t>
      </w:r>
      <w:r>
        <w:t xml:space="preserve"> Part IV-Representations and Instructions.</w:t>
      </w:r>
      <w:bookmarkEnd w:id="116"/>
      <w:bookmarkEnd w:id="117"/>
      <w:bookmarkEnd w:id="115"/>
    </w:p>
    <w:p xmlns:tce="http://www.TCE.com">
      <w:pPr>
        <w:pStyle w:val="BodyText"/>
      </w:pPr>
      <w:r>
        <w:t>The contracting officer shall prepare the representations and instructions as follows:</w:t>
      </w:r>
    </w:p>
    <w:p xmlns:tce="http://www.TCE.com">
      <w:pPr>
        <w:pStyle w:val="ListNumber"/>
        <!--depth 1-->
        <w:numPr>
          <w:ilvl w:val="0"/>
          <w:numId w:val="141"/>
        </w:numPr>
      </w:pPr>
      <w:bookmarkStart w:id="119" w:name="_Tocd19e3347"/>
      <w:bookmarkStart w:id="118" w:name="_Refd19e3347"/>
      <w:r>
        <w:t/>
      </w:r>
      <w:r>
        <w:t>(a)</w:t>
      </w:r>
      <w:r>
        <w:t xml:space="preserve"> </w:t>
      </w:r>
      <w:r>
        <w:rPr>
          <w:i/>
        </w:rPr>
        <w:t>Section K, Representations, certifications, and other statements of offerors.</w:t>
      </w:r>
      <w:r>
        <w:t xml:space="preserve"> Include in this section those solicitation provisions that require representations, certifications, or the submission of other information by offerors.</w:t>
      </w:r>
    </w:p>
    <w:p xmlns:tce="http://www.TCE.com">
      <w:pPr>
        <w:pStyle w:val="ListNumber"/>
        <!--depth 1-->
        <w:numPr>
          <w:ilvl w:val="0"/>
          <w:numId w:val="141"/>
        </w:numPr>
      </w:pPr>
      <w:r>
        <w:t/>
      </w:r>
      <w:r>
        <w:t>(b)</w:t>
      </w:r>
      <w:r>
        <w:t xml:space="preserve"> </w:t>
      </w:r>
      <w:r>
        <w:rPr>
          <w:i/>
        </w:rPr>
        <w:t>Section L, Instructions, conditions, and notices to offerors or respondents.</w:t>
      </w:r>
      <w:r>
        <w:t xml:space="preserve"> Insert in this section solicitation provisions and other information and instructions not required elsewhere to guide offerors or respondents in preparing proposals or responses to requests for information. Prospective offerors or respondents may be instructed to submit proposals or information in a specific format or severable parts to facilitate evaluation. The instructions may specify further organization of proposal or response parts, such as-</w:t>
      </w:r>
    </w:p>
    <w:p xmlns:tce="http://www.TCE.com">
      <w:pPr>
        <w:pStyle w:val="ListNumber2"/>
        <!--depth 2-->
        <w:numPr>
          <w:ilvl w:val="1"/>
          <w:numId w:val="142"/>
        </w:numPr>
      </w:pPr>
      <w:bookmarkStart w:id="121" w:name="_Tocd19e3368"/>
      <w:bookmarkStart w:id="120" w:name="_Refd19e3368"/>
      <w:r>
        <w:t/>
      </w:r>
      <w:r>
        <w:t>(1)</w:t>
      </w:r>
      <w:r>
        <w:t xml:space="preserve"> Administrative;</w:t>
      </w:r>
    </w:p>
    <w:p xmlns:tce="http://www.TCE.com">
      <w:pPr>
        <w:pStyle w:val="ListNumber2"/>
        <!--depth 2-->
        <w:numPr>
          <w:ilvl w:val="1"/>
          <w:numId w:val="142"/>
        </w:numPr>
      </w:pPr>
      <w:r>
        <w:t/>
      </w:r>
      <w:r>
        <w:t>(2)</w:t>
      </w:r>
      <w:r>
        <w:t xml:space="preserve"> Management;</w:t>
      </w:r>
    </w:p>
    <w:p xmlns:tce="http://www.TCE.com">
      <w:pPr>
        <w:pStyle w:val="ListNumber2"/>
        <!--depth 2-->
        <w:numPr>
          <w:ilvl w:val="1"/>
          <w:numId w:val="142"/>
        </w:numPr>
      </w:pPr>
      <w:r>
        <w:t/>
      </w:r>
      <w:r>
        <w:t>(3)</w:t>
      </w:r>
      <w:r>
        <w:t xml:space="preserve"> Technical;</w:t>
      </w:r>
    </w:p>
    <w:p xmlns:tce="http://www.TCE.com">
      <w:pPr>
        <w:pStyle w:val="ListNumber2"/>
        <!--depth 2-->
        <w:numPr>
          <w:ilvl w:val="1"/>
          <w:numId w:val="142"/>
        </w:numPr>
      </w:pPr>
      <w:r>
        <w:t/>
      </w:r>
      <w:r>
        <w:t>(4)</w:t>
      </w:r>
      <w:r>
        <w:t xml:space="preserve"> Past performance; and</w:t>
      </w:r>
    </w:p>
    <w:p xmlns:tce="http://www.TCE.com">
      <w:pPr>
        <w:pStyle w:val="ListNumber2"/>
        <!--depth 2-->
        <w:numPr>
          <w:ilvl w:val="1"/>
          <w:numId w:val="142"/>
        </w:numPr>
      </w:pPr>
      <w:r>
        <w:t/>
      </w:r>
      <w:r>
        <w:t>(5)</w:t>
      </w:r>
      <w:r>
        <w:t xml:space="preserve"> Certified cost or pricing data (see </w:t>
      </w:r>
      <w:r>
        <w:t>table </w:t>
      </w:r>
      <w:r>
        <w:fldChar w:fldCharType="begin"/>
      </w:r>
      <w:r>
        <w:instrText xml:space="preserve"> REF _Numd19e9590 \h </w:instrText>
      </w:r>
      <w:r>
        <w:fldChar w:fldCharType="separate"/>
      </w:r>
      <w:r>
        <w:t>Table</w:t>
      </w:r>
      <w:r>
        <w:t xml:space="preserve"> </w:t>
      </w:r>
      <w:r>
        <w:fldChar w:fldCharType="end"/>
      </w:r>
      <w:r>
        <w:t xml:space="preserve"> of </w:t>
      </w:r>
      <w:r>
        <w:rPr>
          <w:color w:val="0000FF"/>
        </w:rPr>
        <w:fldChar w:fldCharType="begin"/>
      </w:r>
      <w:r>
        <w:rPr>
          <w:color w:val="0000FF"/>
        </w:rPr>
        <w:instrText xml:space="preserve"> REF _Numd19e9033 \h </w:instrText>
      </w:r>
      <w:r>
        <w:fldChar w:fldCharType="separate"/>
      </w:r>
      <w:rPr>
        <w:color w:val="0000FF"/>
      </w:rPr>
      <w:r>
        <w:rPr>
          <w:u w:val="single"/>
        </w:rPr>
        <w:t>15.408</w:t>
      </w:r>
      <w:r>
        <w:rPr>
          <w:color w:val="0000FF"/>
        </w:rPr>
        <w:fldChar w:fldCharType="end"/>
      </w:r>
      <w:r>
        <w:t>) or data other than certified cost or pricing data.</w:t>
      </w:r>
      <w:bookmarkEnd w:id="120"/>
      <w:bookmarkEnd w:id="121"/>
    </w:p>
    <w:p xmlns:tce="http://www.TCE.com">
      <w:pPr>
        <w:pStyle w:val="ListNumber"/>
        <!--depth 1-->
        <w:numPr>
          <w:ilvl w:val="0"/>
          <w:numId w:val="141"/>
        </w:numPr>
      </w:pPr>
      <w:r>
        <w:t/>
      </w:r>
      <w:r>
        <w:t>(c)</w:t>
      </w:r>
      <w:r>
        <w:t xml:space="preserve"> </w:t>
      </w:r>
      <w:r>
        <w:rPr>
          <w:i/>
        </w:rPr>
        <w:t>Section M, Evaluation factors for award</w:t>
      </w:r>
      <w:r>
        <w:t xml:space="preserve">. Identify all significant factors and any significant subfactors that will be considered in awarding the contract and their relative importance (see </w:t>
      </w:r>
      <w:r>
        <w:rPr>
          <w:color w:val="0000FF"/>
        </w:rPr>
        <w:fldChar w:fldCharType="begin"/>
      </w:r>
      <w:r>
        <w:rPr>
          <w:color w:val="0000FF"/>
        </w:rPr>
        <w:instrText xml:space="preserve"> REF _Numd19e4322 \h </w:instrText>
      </w:r>
      <w:r>
        <w:fldChar w:fldCharType="separate"/>
      </w:r>
      <w:rPr>
        <w:color w:val="0000FF"/>
      </w:rPr>
      <w:r>
        <w:rPr>
          <w:u w:val="single"/>
        </w:rPr>
        <w:t>15.304</w:t>
      </w:r>
      <w:r>
        <w:rPr>
          <w:color w:val="0000FF"/>
        </w:rPr>
        <w:fldChar w:fldCharType="end"/>
      </w:r>
      <w:r>
        <w:t xml:space="preserve">(d)). The contracting officer shall insert one of the phrases in </w:t>
      </w:r>
      <w:r>
        <w:rPr>
          <w:color w:val="0000FF"/>
        </w:rPr>
        <w:fldChar w:fldCharType="begin"/>
      </w:r>
      <w:r>
        <w:rPr>
          <w:color w:val="0000FF"/>
        </w:rPr>
        <w:instrText xml:space="preserve"> REF _Numd19e4322 \h </w:instrText>
      </w:r>
      <w:r>
        <w:fldChar w:fldCharType="separate"/>
      </w:r>
      <w:rPr>
        <w:color w:val="0000FF"/>
      </w:rPr>
      <w:r>
        <w:rPr>
          <w:u w:val="single"/>
        </w:rPr>
        <w:t>15.304</w:t>
      </w:r>
      <w:r>
        <w:rPr>
          <w:color w:val="0000FF"/>
        </w:rPr>
        <w:fldChar w:fldCharType="end"/>
      </w:r>
      <w:r>
        <w:t>(e).</w:t>
      </w:r>
      <w:bookmarkEnd w:id="118"/>
      <w:bookmarkEnd w:id="119"/>
    </w:p>
    <!--Topic unique_24-->
    <w:p xmlns:tce="http://www.TCE.com">
      <w:pPr>
        <w:pStyle w:val="Heading3"/>
      </w:pPr>
      <w:bookmarkStart w:id="122" w:name="_Numd19e3441"/>
      <w:bookmarkStart w:id="123" w:name="_Refd19e3441"/>
      <w:bookmarkStart w:id="124" w:name="_Tocd19e3441"/>
      <w:r>
        <w:t/>
      </w:r>
      <w:r>
        <w:t>15.205</w:t>
      </w:r>
      <w:r>
        <w:t xml:space="preserve"> Issuing solicitations.</w:t>
      </w:r>
      <w:bookmarkEnd w:id="123"/>
      <w:bookmarkEnd w:id="124"/>
      <w:bookmarkEnd w:id="122"/>
    </w:p>
    <w:p xmlns:tce="http://www.TCE.com">
      <w:pPr>
        <w:pStyle w:val="ListNumber"/>
        <!--depth 1-->
        <w:numPr>
          <w:ilvl w:val="0"/>
          <w:numId w:val="143"/>
        </w:numPr>
      </w:pPr>
      <w:bookmarkStart w:id="126" w:name="_Tocd19e3450"/>
      <w:bookmarkStart w:id="125" w:name="_Refd19e3450"/>
      <w:r>
        <w:t/>
      </w:r>
      <w:r>
        <w:t>(a)</w:t>
      </w:r>
      <w:r>
        <w:t xml:space="preserve"> The contracting officer shall issue solicitations to potential sources in accordance with the policies and procedures in </w:t>
      </w:r>
      <w:r>
        <w:rPr>
          <w:u w:val="single"/>
        </w:rPr>
        <w:t>5.102</w:t>
      </w:r>
      <w:r>
        <w:t xml:space="preserve">, </w:t>
      </w:r>
      <w:r>
        <w:rPr>
          <w:u w:val="single"/>
        </w:rPr>
        <w:t>19.202-4</w:t>
      </w:r>
      <w:r>
        <w:t xml:space="preserve">, and </w:t>
      </w:r>
      <w:r>
        <w:rPr>
          <w:u w:val="single"/>
        </w:rPr>
        <w:t>part  6</w:t>
      </w:r>
      <w:r>
        <w:t>.</w:t>
      </w:r>
    </w:p>
    <w:p xmlns:tce="http://www.TCE.com">
      <w:pPr>
        <w:pStyle w:val="ListNumber"/>
        <!--depth 1-->
        <w:numPr>
          <w:ilvl w:val="0"/>
          <w:numId w:val="143"/>
        </w:numPr>
      </w:pPr>
      <w:r>
        <w:t/>
      </w:r>
      <w:r>
        <w:t>(b)</w:t>
      </w:r>
      <w:r>
        <w:t xml:space="preserve"> A master solicitation, as described in </w:t>
      </w:r>
      <w:r>
        <w:rPr>
          <w:u w:val="single"/>
        </w:rPr>
        <w:t>14.203-3</w:t>
      </w:r>
      <w:r>
        <w:t>, may also be used for negotiated acquisitions.</w:t>
      </w:r>
      <w:bookmarkEnd w:id="125"/>
      <w:bookmarkEnd w:id="126"/>
    </w:p>
    <!--Topic unique_25-->
    <w:p xmlns:tce="http://www.TCE.com">
      <w:pPr>
        <w:pStyle w:val="Heading3"/>
      </w:pPr>
      <w:bookmarkStart w:id="127" w:name="_Numd19e3489"/>
      <w:bookmarkStart w:id="128" w:name="_Refd19e3489"/>
      <w:bookmarkStart w:id="129" w:name="_Tocd19e3489"/>
      <w:r>
        <w:t/>
      </w:r>
      <w:r>
        <w:t>15.206</w:t>
      </w:r>
      <w:r>
        <w:t xml:space="preserve"> Amending the solicitation.</w:t>
      </w:r>
      <w:bookmarkEnd w:id="128"/>
      <w:bookmarkEnd w:id="129"/>
      <w:bookmarkEnd w:id="127"/>
    </w:p>
    <w:p xmlns:tce="http://www.TCE.com">
      <w:pPr>
        <w:pStyle w:val="ListNumber"/>
        <!--depth 1-->
        <w:numPr>
          <w:ilvl w:val="0"/>
          <w:numId w:val="144"/>
        </w:numPr>
      </w:pPr>
      <w:bookmarkStart w:id="131" w:name="_Tocd19e3498"/>
      <w:bookmarkStart w:id="130" w:name="_Refd19e3498"/>
      <w:r>
        <w:t/>
      </w:r>
      <w:r>
        <w:t>(a)</w:t>
      </w:r>
      <w:r>
        <w:t xml:space="preserve"> When, either before or after receipt of proposals, the Government changes its requirements or terms and conditions, the contracting officer shall amend the solicitation.</w:t>
      </w:r>
    </w:p>
    <w:p xmlns:tce="http://www.TCE.com">
      <w:pPr>
        <w:pStyle w:val="ListNumber"/>
        <!--depth 1-->
        <w:numPr>
          <w:ilvl w:val="0"/>
          <w:numId w:val="144"/>
        </w:numPr>
      </w:pPr>
      <w:r>
        <w:t/>
      </w:r>
      <w:r>
        <w:t>(b)</w:t>
      </w:r>
      <w:r>
        <w:t xml:space="preserve"> Amendments issued before the established time and date for receipt of proposals shall be issued to all parties receiving the solicitation.</w:t>
      </w:r>
    </w:p>
    <w:p xmlns:tce="http://www.TCE.com">
      <w:pPr>
        <w:pStyle w:val="ListNumber"/>
        <!--depth 1-->
        <w:numPr>
          <w:ilvl w:val="0"/>
          <w:numId w:val="144"/>
        </w:numPr>
      </w:pPr>
      <w:r>
        <w:t/>
      </w:r>
      <w:r>
        <w:t>(c)</w:t>
      </w:r>
      <w:r>
        <w:t xml:space="preserve"> Amendments issued after the established time and date for receipt of proposals shall be issued to all offerors that have not been eliminated from the competition.</w:t>
      </w:r>
    </w:p>
    <w:p xmlns:tce="http://www.TCE.com">
      <w:pPr>
        <w:pStyle w:val="ListNumber"/>
        <!--depth 1-->
        <w:numPr>
          <w:ilvl w:val="0"/>
          <w:numId w:val="144"/>
        </w:numPr>
      </w:pPr>
      <w:r>
        <w:t/>
      </w:r>
      <w:r>
        <w:t>(d)</w:t>
      </w:r>
      <w:r>
        <w:t xml:space="preserve"> If a proposal of interest to the Government involves a departure from the stated requirements, the contracting officer shall amend the solicitation, provided this can be done without revealing to the other offerors the alternate solution proposed or any other information that is entitled to protection (see </w:t>
      </w:r>
      <w:r>
        <w:rPr>
          <w:color w:val="0000FF"/>
        </w:rPr>
        <w:fldChar w:fldCharType="begin"/>
      </w:r>
      <w:r>
        <w:rPr>
          <w:color w:val="0000FF"/>
        </w:rPr>
        <w:instrText xml:space="preserve"> REF _Numd19e3622 \h </w:instrText>
      </w:r>
      <w:r>
        <w:fldChar w:fldCharType="separate"/>
      </w:r>
      <w:rPr>
        <w:color w:val="0000FF"/>
      </w:rPr>
      <w:r>
        <w:rPr>
          <w:u w:val="single"/>
        </w:rPr>
        <w:t>15.207</w:t>
      </w:r>
      <w:r>
        <w:rPr>
          <w:color w:val="0000FF"/>
        </w:rPr>
        <w:fldChar w:fldCharType="end"/>
      </w:r>
      <w:r>
        <w:t xml:space="preserve">(b) and </w:t>
      </w:r>
      <w:r>
        <w:rPr>
          <w:color w:val="0000FF"/>
        </w:rPr>
        <w:fldChar w:fldCharType="begin"/>
      </w:r>
      <w:r>
        <w:rPr>
          <w:color w:val="0000FF"/>
        </w:rPr>
        <w:instrText xml:space="preserve"> REF _Numd19e4778 \h </w:instrText>
      </w:r>
      <w:r>
        <w:fldChar w:fldCharType="separate"/>
      </w:r>
      <w:rPr>
        <w:color w:val="0000FF"/>
      </w:rPr>
      <w:r>
        <w:rPr>
          <w:u w:val="single"/>
        </w:rPr>
        <w:t>15.306</w:t>
      </w:r>
      <w:r>
        <w:rPr>
          <w:color w:val="0000FF"/>
        </w:rPr>
        <w:fldChar w:fldCharType="end"/>
      </w:r>
      <w:r>
        <w:t>(e)).</w:t>
      </w:r>
    </w:p>
    <w:p xmlns:tce="http://www.TCE.com">
      <w:pPr>
        <w:pStyle w:val="ListNumber"/>
        <!--depth 1-->
        <w:numPr>
          <w:ilvl w:val="0"/>
          <w:numId w:val="144"/>
        </w:numPr>
      </w:pPr>
      <w:r>
        <w:t/>
      </w:r>
      <w:r>
        <w:t>(e)</w:t>
      </w:r>
      <w:r>
        <w:t xml:space="preserve"> If, in the judgment of the contracting officer, based on market research or otherwise, an amendment proposed for issuance after offers have been received is so substantial as to exceed what prospective offerors reasonably could have anticipated, so that additional sources likely would have submitted offers had the substance of the amendment been known to them, the contracting officer shall cancel the original solicitation and issue a new one, regardless of the stage of the acquisition.</w:t>
      </w:r>
    </w:p>
    <w:p xmlns:tce="http://www.TCE.com">
      <w:pPr>
        <w:pStyle w:val="ListNumber"/>
        <!--depth 1-->
        <w:numPr>
          <w:ilvl w:val="0"/>
          <w:numId w:val="144"/>
        </w:numPr>
      </w:pPr>
      <w:r>
        <w:t/>
      </w:r>
      <w:r>
        <w:t>(f)</w:t>
      </w:r>
      <w:r>
        <w:t xml:space="preserve"> Oral notices may be used when time is of the essence. The contracting officer shall document the contract file and formalize the notice with an amendment (see </w:t>
      </w:r>
      <w:r>
        <w:rPr>
          <w:u w:val="single"/>
        </w:rPr>
        <w:t>subpart  4.5</w:t>
      </w:r>
      <w:r>
        <w:t>, Electronic Commerce in Contracting).</w:t>
      </w:r>
    </w:p>
    <w:p xmlns:tce="http://www.TCE.com">
      <w:pPr>
        <w:pStyle w:val="ListNumber"/>
        <!--depth 1-->
        <w:numPr>
          <w:ilvl w:val="0"/>
          <w:numId w:val="144"/>
        </w:numPr>
      </w:pPr>
      <w:r>
        <w:t/>
      </w:r>
      <w:r>
        <w:t>(g)</w:t>
      </w:r>
      <w:r>
        <w:t xml:space="preserve"> At a minimum, the following information should be included in each amendment:</w:t>
      </w:r>
    </w:p>
    <w:p xmlns:tce="http://www.TCE.com">
      <w:pPr>
        <w:pStyle w:val="ListNumber2"/>
        <!--depth 2-->
        <w:numPr>
          <w:ilvl w:val="1"/>
          <w:numId w:val="145"/>
        </w:numPr>
      </w:pPr>
      <w:bookmarkStart w:id="133" w:name="_Tocd19e3561"/>
      <w:bookmarkStart w:id="132" w:name="_Refd19e3561"/>
      <w:r>
        <w:t/>
      </w:r>
      <w:r>
        <w:t>(1)</w:t>
      </w:r>
      <w:r>
        <w:t xml:space="preserve"> Name and address of issuing activity.</w:t>
      </w:r>
    </w:p>
    <w:p xmlns:tce="http://www.TCE.com">
      <w:pPr>
        <w:pStyle w:val="ListNumber2"/>
        <!--depth 2-->
        <w:numPr>
          <w:ilvl w:val="1"/>
          <w:numId w:val="145"/>
        </w:numPr>
      </w:pPr>
      <w:r>
        <w:t/>
      </w:r>
      <w:r>
        <w:t>(2)</w:t>
      </w:r>
      <w:r>
        <w:t xml:space="preserve"> Solicitation number and date.</w:t>
      </w:r>
    </w:p>
    <w:p xmlns:tce="http://www.TCE.com">
      <w:pPr>
        <w:pStyle w:val="ListNumber2"/>
        <!--depth 2-->
        <w:numPr>
          <w:ilvl w:val="1"/>
          <w:numId w:val="145"/>
        </w:numPr>
      </w:pPr>
      <w:r>
        <w:t/>
      </w:r>
      <w:r>
        <w:t>(3)</w:t>
      </w:r>
      <w:r>
        <w:t xml:space="preserve"> Amendment number and date.</w:t>
      </w:r>
    </w:p>
    <w:p xmlns:tce="http://www.TCE.com">
      <w:pPr>
        <w:pStyle w:val="ListNumber2"/>
        <!--depth 2-->
        <w:numPr>
          <w:ilvl w:val="1"/>
          <w:numId w:val="145"/>
        </w:numPr>
      </w:pPr>
      <w:r>
        <w:t/>
      </w:r>
      <w:r>
        <w:t>(4)</w:t>
      </w:r>
      <w:r>
        <w:t xml:space="preserve"> Number of pages.</w:t>
      </w:r>
    </w:p>
    <w:p xmlns:tce="http://www.TCE.com">
      <w:pPr>
        <w:pStyle w:val="ListNumber2"/>
        <!--depth 2-->
        <w:numPr>
          <w:ilvl w:val="1"/>
          <w:numId w:val="145"/>
        </w:numPr>
      </w:pPr>
      <w:r>
        <w:t/>
      </w:r>
      <w:r>
        <w:t>(5)</w:t>
      </w:r>
      <w:r>
        <w:t xml:space="preserve"> Description of the change being made.</w:t>
      </w:r>
    </w:p>
    <w:p xmlns:tce="http://www.TCE.com">
      <w:pPr>
        <w:pStyle w:val="ListNumber2"/>
        <!--depth 2-->
        <w:numPr>
          <w:ilvl w:val="1"/>
          <w:numId w:val="145"/>
        </w:numPr>
      </w:pPr>
      <w:r>
        <w:t/>
      </w:r>
      <w:r>
        <w:t>(6)</w:t>
      </w:r>
      <w:r>
        <w:t xml:space="preserve"> Government point of contact and phone number (and electronic or facsimile address, if appropriate).</w:t>
      </w:r>
    </w:p>
    <w:p xmlns:tce="http://www.TCE.com">
      <w:pPr>
        <w:pStyle w:val="ListNumber2"/>
        <!--depth 2-->
        <w:numPr>
          <w:ilvl w:val="1"/>
          <w:numId w:val="145"/>
        </w:numPr>
      </w:pPr>
      <w:r>
        <w:t/>
      </w:r>
      <w:r>
        <w:t>(7)</w:t>
      </w:r>
      <w:r>
        <w:t xml:space="preserve"> Revision to solicitation closing date, if applicable.</w:t>
      </w:r>
      <w:bookmarkEnd w:id="132"/>
      <w:bookmarkEnd w:id="133"/>
      <w:bookmarkEnd w:id="130"/>
      <w:bookmarkEnd w:id="131"/>
    </w:p>
    <!--Topic unique_26-->
    <w:p xmlns:tce="http://www.TCE.com">
      <w:pPr>
        <w:pStyle w:val="Heading3"/>
      </w:pPr>
      <w:bookmarkStart w:id="134" w:name="_Numd19e3622"/>
      <w:bookmarkStart w:id="135" w:name="_Refd19e3622"/>
      <w:bookmarkStart w:id="136" w:name="_Tocd19e3622"/>
      <w:r>
        <w:t/>
      </w:r>
      <w:r>
        <w:t>15.207</w:t>
      </w:r>
      <w:r>
        <w:t xml:space="preserve"> Handling proposals and information.</w:t>
      </w:r>
      <w:bookmarkEnd w:id="135"/>
      <w:bookmarkEnd w:id="136"/>
      <w:bookmarkEnd w:id="134"/>
    </w:p>
    <w:p xmlns:tce="http://www.TCE.com">
      <w:pPr>
        <w:pStyle w:val="ListNumber"/>
        <!--depth 1-->
        <w:numPr>
          <w:ilvl w:val="0"/>
          <w:numId w:val="146"/>
        </w:numPr>
      </w:pPr>
      <w:bookmarkStart w:id="138" w:name="_Tocd19e3631"/>
      <w:bookmarkStart w:id="137" w:name="_Refd19e3631"/>
      <w:r>
        <w:t/>
      </w:r>
      <w:r>
        <w:t>(a)</w:t>
      </w:r>
      <w:r>
        <w:t xml:space="preserve"> Upon receipt at the location specified in the solicitation, proposals and information received in response to a request for information (RFI) shall be marked with the date and time of receipt and shall be transmitted to the designated officials.</w:t>
      </w:r>
    </w:p>
    <w:p xmlns:tce="http://www.TCE.com">
      <w:pPr>
        <w:pStyle w:val="ListNumber"/>
        <!--depth 1-->
        <w:numPr>
          <w:ilvl w:val="0"/>
          <w:numId w:val="146"/>
        </w:numPr>
      </w:pPr>
      <w:r>
        <w:t/>
      </w:r>
      <w:r>
        <w:t>(b)</w:t>
      </w:r>
      <w:r>
        <w:t xml:space="preserve"> Proposals shall be safeguarded from unauthorized disclosure throughout the source selection process. (See </w:t>
      </w:r>
      <w:r>
        <w:rPr>
          <w:u w:val="single"/>
        </w:rPr>
        <w:t>3.104</w:t>
      </w:r>
      <w:r>
        <w:t xml:space="preserve"> regarding the disclosure of source selection information (</w:t>
      </w:r>
      <w:hyperlink r:id="rIdHyperlink109">
        <w:r>
          <w:rPr>
            <w:rStyle w:val="Hyperlink"/>
          </w:rPr>
          <w:t>41 U.S.C. chapter 21</w:t>
        </w:r>
      </w:hyperlink>
      <w:r>
        <w:t>, Restrictions on Obtaining and Disclosing Certain Information). Information received in response to an RFI shall be safeguarded adequately from unauthorized disclosure.</w:t>
      </w:r>
    </w:p>
    <w:p xmlns:tce="http://www.TCE.com">
      <w:pPr>
        <w:pStyle w:val="ListNumber"/>
        <!--depth 1-->
        <w:numPr>
          <w:ilvl w:val="0"/>
          <w:numId w:val="146"/>
        </w:numPr>
      </w:pPr>
      <w:r>
        <w:t/>
      </w:r>
      <w:r>
        <w:t>(c)</w:t>
      </w:r>
      <w:r>
        <w:t xml:space="preserve"> If any portion of a proposal received by the contracting officer electronically or by facsimile is unreadable, the contracting officer immediately shall notify the offeror and permit the offeror to resubmit the unreadable portion of the proposal. The method and time for resubmission shall be prescribed by the contracting officer after consultation with the offeror, and documented in the file. The resubmission shall be considered as if it were received at the date and time of the original unreadable submission for the purpose of determining timeliness under </w:t>
      </w:r>
      <w:r>
        <w:rPr>
          <w:color w:val="0000FF"/>
        </w:rPr>
        <w:fldChar w:fldCharType="begin"/>
      </w:r>
      <w:r>
        <w:rPr>
          <w:color w:val="0000FF"/>
        </w:rPr>
        <w:instrText xml:space="preserve"> REF _Numd19e3673 \h </w:instrText>
      </w:r>
      <w:r>
        <w:fldChar w:fldCharType="separate"/>
      </w:r>
      <w:rPr>
        <w:color w:val="0000FF"/>
      </w:rPr>
      <w:r>
        <w:rPr>
          <w:u w:val="single"/>
        </w:rPr>
        <w:t>15.208</w:t>
      </w:r>
      <w:r>
        <w:rPr>
          <w:color w:val="0000FF"/>
        </w:rPr>
        <w:fldChar w:fldCharType="end"/>
      </w:r>
      <w:r>
        <w:t>(a), provided the offeror complies with the time and format requirements for resubmission prescribed by the contracting officer.</w:t>
      </w:r>
      <w:bookmarkEnd w:id="137"/>
      <w:bookmarkEnd w:id="138"/>
    </w:p>
    <!--Topic unique_27-->
    <w:p xmlns:tce="http://www.TCE.com">
      <w:pPr>
        <w:pStyle w:val="Heading3"/>
      </w:pPr>
      <w:bookmarkStart w:id="139" w:name="_Numd19e3673"/>
      <w:bookmarkStart w:id="140" w:name="_Refd19e3673"/>
      <w:bookmarkStart w:id="141" w:name="_Tocd19e3673"/>
      <w:r>
        <w:t/>
      </w:r>
      <w:r>
        <w:t>15.208</w:t>
      </w:r>
      <w:r>
        <w:t xml:space="preserve"> Submission, modification, revision, and withdrawal of proposals.</w:t>
      </w:r>
      <w:bookmarkEnd w:id="140"/>
      <w:bookmarkEnd w:id="141"/>
      <w:bookmarkEnd w:id="139"/>
    </w:p>
    <w:p xmlns:tce="http://www.TCE.com">
      <w:pPr>
        <w:pStyle w:val="ListNumber"/>
        <!--depth 1-->
        <w:numPr>
          <w:ilvl w:val="0"/>
          <w:numId w:val="147"/>
        </w:numPr>
      </w:pPr>
      <w:bookmarkStart w:id="143" w:name="_Tocd19e3682"/>
      <w:bookmarkStart w:id="142" w:name="_Refd19e3682"/>
      <w:r>
        <w:t/>
      </w:r>
      <w:r>
        <w:t>(a)</w:t>
      </w:r>
      <w:r>
        <w:t xml:space="preserve"> Offerors are responsible for submitting proposals, and any revisions, and modifications, so as to reach the Government office designated in the solicitation by the time specified in the solicitation. Offerors may use any transmission method authorized by the solicitation (</w:t>
      </w:r>
      <w:r>
        <w:rPr>
          <w:i/>
        </w:rPr>
        <w:t>i.e.,</w:t>
      </w:r>
      <w:r>
        <w:t xml:space="preserve"> regular mail, electronic commerce, or facsimile). If no time is specified in the solicitation, the time for receipt is 4:30 p.m., local time, for the designated Government office on the date that proposals are due.</w:t>
      </w:r>
    </w:p>
    <w:p xmlns:tce="http://www.TCE.com">
      <w:pPr>
        <w:pStyle w:val="ListNumber"/>
        <!--depth 1-->
        <w:numPr>
          <w:ilvl w:val="0"/>
          <w:numId w:val="147"/>
        </w:numPr>
      </w:pPr>
      <w:r>
        <w:t/>
      </w:r>
      <w:r>
        <w:t>(b)</w:t>
      </w:r>
      <w:r>
        <w:t/>
      </w:r>
    </w:p>
    <w:p xmlns:tce="http://www.TCE.com">
      <w:pPr>
        <w:pStyle w:val="ListNumber2"/>
        <!--depth 2-->
        <w:numPr>
          <w:ilvl w:val="1"/>
          <w:numId w:val="148"/>
        </w:numPr>
      </w:pPr>
      <w:bookmarkStart w:id="145" w:name="_Tocd19e3700"/>
      <w:bookmarkStart w:id="144" w:name="_Refd19e3700"/>
      <w:r>
        <w:t/>
      </w:r>
      <w:r>
        <w:t>(1)</w:t>
      </w:r>
      <w:r>
        <w:t xml:space="preserve"> Any proposal, modification, or revision, that is received at the designated Government office after the exact time specified for receipt of proposals is "late" and will not be considered unless it is received before award is made, the contracting officer determines that accepting the late proposal would not unduly delay the acquisition; and-</w:t>
      </w:r>
    </w:p>
    <w:p xmlns:tce="http://www.TCE.com">
      <w:pPr>
        <w:pStyle w:val="ListNumber3"/>
        <!--depth 3-->
        <w:numPr>
          <w:ilvl w:val="2"/>
          <w:numId w:val="149"/>
        </w:numPr>
      </w:pPr>
      <w:bookmarkStart w:id="147" w:name="_Tocd19e3708"/>
      <w:bookmarkStart w:id="146" w:name="_Refd19e3708"/>
      <w:r>
        <w:t/>
      </w:r>
      <w:r>
        <w:t>(i)</w:t>
      </w:r>
      <w:r>
        <w:t xml:space="preserve"> If it was transmitted through an electronic commerce method authorized by the solicitation, it was received at the initial point of entry to the Government infrastructure not later than 5:00 p.m. one working day prior to the date specified for receipt of proposals; or</w:t>
      </w:r>
    </w:p>
    <w:p xmlns:tce="http://www.TCE.com">
      <w:pPr>
        <w:pStyle w:val="ListNumber3"/>
        <!--depth 3-->
        <w:numPr>
          <w:ilvl w:val="2"/>
          <w:numId w:val="149"/>
        </w:numPr>
      </w:pPr>
      <w:r>
        <w:t/>
      </w:r>
      <w:r>
        <w:t>(ii)</w:t>
      </w:r>
      <w:r>
        <w:t xml:space="preserve"> There is acceptable evidence to establish that it was received at the Government installation designated for receipt of proposals and was under the Government’s control prior to the time set for receipt of proposals; or</w:t>
      </w:r>
    </w:p>
    <w:p xmlns:tce="http://www.TCE.com">
      <w:pPr>
        <w:pStyle w:val="ListNumber3"/>
        <!--depth 3-->
        <w:numPr>
          <w:ilvl w:val="2"/>
          <w:numId w:val="149"/>
        </w:numPr>
      </w:pPr>
      <w:r>
        <w:t/>
      </w:r>
      <w:r>
        <w:t>(iii)</w:t>
      </w:r>
      <w:r>
        <w:t xml:space="preserve"> It was the only proposal received.</w:t>
      </w:r>
      <w:bookmarkEnd w:id="146"/>
      <w:bookmarkEnd w:id="147"/>
    </w:p>
    <w:p xmlns:tce="http://www.TCE.com">
      <w:pPr>
        <w:pStyle w:val="ListNumber2"/>
        <!--depth 2-->
        <w:numPr>
          <w:ilvl w:val="1"/>
          <w:numId w:val="148"/>
        </w:numPr>
      </w:pPr>
      <w:r>
        <w:t/>
      </w:r>
      <w:r>
        <w:t>(2)</w:t>
      </w:r>
      <w:r>
        <w:t xml:space="preserve"> However, a late modification of an otherwise successful proposal, that makes its terms more favorable to the Government, will be considered at any time it is received and may be accepted.</w:t>
      </w:r>
      <w:bookmarkEnd w:id="144"/>
      <w:bookmarkEnd w:id="145"/>
    </w:p>
    <w:p xmlns:tce="http://www.TCE.com">
      <w:pPr>
        <w:pStyle w:val="ListNumber"/>
        <!--depth 1-->
        <w:numPr>
          <w:ilvl w:val="0"/>
          <w:numId w:val="147"/>
        </w:numPr>
      </w:pPr>
      <w:r>
        <w:t/>
      </w:r>
      <w:r>
        <w:t>(c)</w:t>
      </w:r>
      <w:r>
        <w:t xml:space="preserve"> Acceptable evidence to establish the time of receipt at the Government installation includes the time/date stamp of that installation on the proposal wrapper, other documentary evidence of receipt maintained by the installation, or oral testimony or statements of Government personnel.</w:t>
      </w:r>
    </w:p>
    <w:p xmlns:tce="http://www.TCE.com">
      <w:pPr>
        <w:pStyle w:val="ListNumber"/>
        <!--depth 1-->
        <w:numPr>
          <w:ilvl w:val="0"/>
          <w:numId w:val="147"/>
        </w:numPr>
      </w:pPr>
      <w:r>
        <w:t/>
      </w:r>
      <w:r>
        <w:t>(d)</w:t>
      </w:r>
      <w:r>
        <w:t xml:space="preserve"> If an emergency or unanticipated event interrupts normal Government processes so that proposals cannot be received at the Government office designated for receipt of proposals by the exact time specified in the solicitation, and urgent Government requirements preclude amendment of the solicitation closing date, the time specified for receipt of proposals will be deemed to be extended to the same time of day specified in the solicitation on the first work day on which normal Government processes resume.</w:t>
      </w:r>
    </w:p>
    <w:p xmlns:tce="http://www.TCE.com">
      <w:pPr>
        <w:pStyle w:val="ListNumber"/>
        <!--depth 1-->
        <w:numPr>
          <w:ilvl w:val="0"/>
          <w:numId w:val="147"/>
        </w:numPr>
      </w:pPr>
      <w:r>
        <w:t/>
      </w:r>
      <w:r>
        <w:t>(e)</w:t>
      </w:r>
      <w:r>
        <w:t xml:space="preserve"> Proposals may be withdrawn by written notice at any time before award. Oral proposals in response to oral solicitations may be withdrawn orally. The contracting officer must document the contract file when oral withdrawals are made. One copy of withdrawn proposals should be retained in the contract file (see </w:t>
      </w:r>
      <w:r>
        <w:rPr>
          <w:u w:val="single"/>
        </w:rPr>
        <w:t>4.803</w:t>
      </w:r>
      <w:r>
        <w:t>(a)(10)). Extra copies of the withdrawn proposals may be destroyed or returned to the offeror at the offeror’s request. Where practicable, electronically transmitted proposals that are withdrawn must be purged from primary and backup data storage systems after a copy is made for the file. Extremely bulky proposals must only be returned at the offeror’s request and expense.</w:t>
      </w:r>
    </w:p>
    <w:p xmlns:tce="http://www.TCE.com">
      <w:pPr>
        <w:pStyle w:val="ListNumber"/>
        <!--depth 1-->
        <w:numPr>
          <w:ilvl w:val="0"/>
          <w:numId w:val="147"/>
        </w:numPr>
      </w:pPr>
      <w:r>
        <w:t/>
      </w:r>
      <w:r>
        <w:t>(f)</w:t>
      </w:r>
      <w:r>
        <w:t xml:space="preserve"> The contracting officer must promptly notify any offeror if its proposal, modification, or revision was received late, and must inform the offeror whether its proposal will be considered, unless contract award is imminent and the notice prescribed in </w:t>
      </w:r>
      <w:r>
        <w:rPr>
          <w:color w:val="0000FF"/>
        </w:rPr>
        <w:fldChar w:fldCharType="begin"/>
      </w:r>
      <w:r>
        <w:rPr>
          <w:color w:val="0000FF"/>
        </w:rPr>
        <w:instrText xml:space="preserve"> REF _Numd19e11013 \h </w:instrText>
      </w:r>
      <w:r>
        <w:fldChar w:fldCharType="separate"/>
      </w:r>
      <w:rPr>
        <w:color w:val="0000FF"/>
      </w:rPr>
      <w:r>
        <w:rPr>
          <w:u w:val="single"/>
        </w:rPr>
        <w:t>15.503</w:t>
      </w:r>
      <w:r>
        <w:rPr>
          <w:color w:val="0000FF"/>
        </w:rPr>
        <w:fldChar w:fldCharType="end"/>
      </w:r>
      <w:r>
        <w:t>(b) would suffice.</w:t>
      </w:r>
    </w:p>
    <w:p xmlns:tce="http://www.TCE.com">
      <w:pPr>
        <w:pStyle w:val="ListNumber"/>
        <!--depth 1-->
        <w:numPr>
          <w:ilvl w:val="0"/>
          <w:numId w:val="147"/>
        </w:numPr>
      </w:pPr>
      <w:r>
        <w:t/>
      </w:r>
      <w:r>
        <w:t>(g)</w:t>
      </w:r>
      <w:r>
        <w:t xml:space="preserve"> Late proposals and modifications that are not considered must be held unopened, unless opened for identification, until after award and then retained with other unsuccessful proposals.</w:t>
      </w:r>
    </w:p>
    <w:p xmlns:tce="http://www.TCE.com">
      <w:pPr>
        <w:pStyle w:val="ListNumber"/>
        <!--depth 1-->
        <w:numPr>
          <w:ilvl w:val="0"/>
          <w:numId w:val="147"/>
        </w:numPr>
      </w:pPr>
      <w:r>
        <w:t/>
      </w:r>
      <w:r>
        <w:t>(h)</w:t>
      </w:r>
      <w:r>
        <w:t xml:space="preserve"> If available, the following must be included in the contracting office files for each late proposal, modification, revision, or withdrawal:</w:t>
      </w:r>
    </w:p>
    <w:p xmlns:tce="http://www.TCE.com">
      <w:pPr>
        <w:pStyle w:val="ListNumber2"/>
        <!--depth 2-->
        <w:numPr>
          <w:ilvl w:val="1"/>
          <w:numId w:val="150"/>
        </w:numPr>
      </w:pPr>
      <w:bookmarkStart w:id="149" w:name="_Tocd19e3790"/>
      <w:bookmarkStart w:id="148" w:name="_Refd19e3790"/>
      <w:r>
        <w:t/>
      </w:r>
      <w:r>
        <w:t>(1)</w:t>
      </w:r>
      <w:r>
        <w:t xml:space="preserve"> The date and hour of receipt.</w:t>
      </w:r>
    </w:p>
    <w:p xmlns:tce="http://www.TCE.com">
      <w:pPr>
        <w:pStyle w:val="ListNumber2"/>
        <!--depth 2-->
        <w:numPr>
          <w:ilvl w:val="1"/>
          <w:numId w:val="150"/>
        </w:numPr>
      </w:pPr>
      <w:r>
        <w:t/>
      </w:r>
      <w:r>
        <w:t>(2)</w:t>
      </w:r>
      <w:r>
        <w:t xml:space="preserve"> A statement regarding whether the proposal was considered for award, with supporting rationale.</w:t>
      </w:r>
    </w:p>
    <w:p xmlns:tce="http://www.TCE.com">
      <w:pPr>
        <w:pStyle w:val="ListNumber2"/>
        <!--depth 2-->
        <w:numPr>
          <w:ilvl w:val="1"/>
          <w:numId w:val="150"/>
        </w:numPr>
      </w:pPr>
      <w:r>
        <w:t/>
      </w:r>
      <w:r>
        <w:t>(3)</w:t>
      </w:r>
      <w:r>
        <w:t xml:space="preserve"> The envelope, wrapper, or other evidence of date of receipt.</w:t>
      </w:r>
      <w:bookmarkEnd w:id="148"/>
      <w:bookmarkEnd w:id="149"/>
      <w:bookmarkEnd w:id="142"/>
      <w:bookmarkEnd w:id="143"/>
    </w:p>
    <!--Topic unique_28-->
    <w:p xmlns:tce="http://www.TCE.com">
      <w:pPr>
        <w:pStyle w:val="Heading3"/>
      </w:pPr>
      <w:bookmarkStart w:id="150" w:name="_Numd19e3822"/>
      <w:bookmarkStart w:id="151" w:name="_Refd19e3822"/>
      <w:bookmarkStart w:id="152" w:name="_Tocd19e3822"/>
      <w:r>
        <w:t/>
      </w:r>
      <w:r>
        <w:t>15.209</w:t>
      </w:r>
      <w:r>
        <w:t xml:space="preserve"> Solicitation provisions and contract clauses.</w:t>
      </w:r>
      <w:bookmarkEnd w:id="151"/>
      <w:bookmarkEnd w:id="152"/>
      <w:bookmarkEnd w:id="150"/>
    </w:p>
    <w:p xmlns:tce="http://www.TCE.com">
      <w:pPr>
        <w:pStyle w:val="BodyText"/>
      </w:pPr>
      <w:r>
        <w:t>When contracting by negotiation-</w:t>
      </w:r>
    </w:p>
    <w:p xmlns:tce="http://www.TCE.com">
      <w:pPr>
        <w:pStyle w:val="ListNumber"/>
        <!--depth 1-->
        <w:numPr>
          <w:ilvl w:val="0"/>
          <w:numId w:val="151"/>
        </w:numPr>
      </w:pPr>
      <w:bookmarkStart w:id="154" w:name="_Tocd19e3833"/>
      <w:bookmarkStart w:id="153" w:name="_Refd19e3833"/>
      <w:r>
        <w:t/>
      </w:r>
      <w:r>
        <w:t>(a)</w:t>
      </w:r>
      <w:r>
        <w:t xml:space="preserve"> The contracting officer shall insert the provision at </w:t>
      </w:r>
      <w:r>
        <w:rPr>
          <w:u w:val="single"/>
        </w:rPr>
        <w:t>52.215-1</w:t>
      </w:r>
      <w:r>
        <w:t>, Instructions to Offerors-Competitive Acquisition, in all competitive solicitations where the Government intends to award a contract without discussions.</w:t>
      </w:r>
    </w:p>
    <w:p xmlns:tce="http://www.TCE.com">
      <w:pPr>
        <w:pStyle w:val="ListNumber2"/>
        <!--depth 2-->
        <w:numPr>
          <w:ilvl w:val="1"/>
          <w:numId w:val="152"/>
        </w:numPr>
      </w:pPr>
      <w:bookmarkStart w:id="156" w:name="_Tocd19e3845"/>
      <w:bookmarkStart w:id="155" w:name="_Refd19e3845"/>
      <w:r>
        <w:t/>
      </w:r>
      <w:r>
        <w:t>(1)</w:t>
      </w:r>
      <w:r>
        <w:t xml:space="preserve"> If the Government intends to make award after discussions with offerors within the competitive range, the contracting officer shall use the basic provision with its Alternate I.</w:t>
      </w:r>
    </w:p>
    <w:p xmlns:tce="http://www.TCE.com">
      <w:pPr>
        <w:pStyle w:val="ListNumber2"/>
        <!--depth 2-->
        <w:numPr>
          <w:ilvl w:val="1"/>
          <w:numId w:val="152"/>
        </w:numPr>
      </w:pPr>
      <w:r>
        <w:t/>
      </w:r>
      <w:r>
        <w:t>(2)</w:t>
      </w:r>
      <w:r>
        <w:t xml:space="preserve"> If the Government would be willing to accept alternate proposals, the contracting officer shall alter the basic clause to add a new paragraph (c)(9) substantially the same as Alternate II.</w:t>
      </w:r>
      <w:bookmarkEnd w:id="155"/>
      <w:bookmarkEnd w:id="156"/>
    </w:p>
    <w:p xmlns:tce="http://www.TCE.com">
      <w:pPr>
        <w:pStyle w:val="ListNumber"/>
        <!--depth 1-->
        <w:numPr>
          <w:ilvl w:val="0"/>
          <w:numId w:val="151"/>
        </w:numPr>
      </w:pPr>
      <w:r>
        <w:t/>
      </w:r>
      <w:r>
        <w:t>(b)</w:t>
      </w:r>
      <w:r>
        <w:t/>
      </w:r>
    </w:p>
    <w:p xmlns:tce="http://www.TCE.com">
      <w:pPr>
        <w:pStyle w:val="ListNumber2"/>
        <!--depth 2-->
        <w:numPr>
          <w:ilvl w:val="1"/>
          <w:numId w:val="153"/>
        </w:numPr>
      </w:pPr>
      <w:bookmarkStart w:id="158" w:name="_Tocd19e3868"/>
      <w:bookmarkStart w:id="157" w:name="_Refd19e3868"/>
      <w:r>
        <w:t/>
      </w:r>
      <w:r>
        <w:t>(1)</w:t>
      </w:r>
      <w:r>
        <w:t xml:space="preserve"> Except as provided in paragraph (b)(2) of this section, the contracting officer shall insert the clause at </w:t>
      </w:r>
      <w:r>
        <w:rPr>
          <w:u w:val="single"/>
        </w:rPr>
        <w:t>52.215-2</w:t>
      </w:r>
      <w:r>
        <w:t>, Audit and Records-Negotiation (</w:t>
      </w:r>
      <w:hyperlink r:id="rIdHyperlink110">
        <w:r>
          <w:rPr>
            <w:rStyle w:val="Hyperlink"/>
          </w:rPr>
          <w:t>10 U.S.C. 3841</w:t>
        </w:r>
      </w:hyperlink>
      <w:r>
        <w:t xml:space="preserve">, </w:t>
      </w:r>
      <w:hyperlink r:id="rIdHyperlink111">
        <w:r>
          <w:rPr>
            <w:rStyle w:val="Hyperlink"/>
          </w:rPr>
          <w:t>41 U.S.C. 4706</w:t>
        </w:r>
      </w:hyperlink>
      <w:r>
        <w:t xml:space="preserve">, and Audit Requirements in the OMB Uniform Guidance at </w:t>
      </w:r>
      <w:r>
        <w:t>2 CFR part 200</w:t>
      </w:r>
      <w:r>
        <w:t>, subpart F), in solicitations and contracts except those for-</w:t>
      </w:r>
    </w:p>
    <w:p xmlns:tce="http://www.TCE.com">
      <w:pPr>
        <w:pStyle w:val="ListNumber3"/>
        <!--depth 3-->
        <w:numPr>
          <w:ilvl w:val="2"/>
          <w:numId w:val="154"/>
        </w:numPr>
      </w:pPr>
      <w:bookmarkStart w:id="160" w:name="_Tocd19e3891"/>
      <w:bookmarkStart w:id="159" w:name="_Refd19e3891"/>
      <w:r>
        <w:t/>
      </w:r>
      <w:r>
        <w:t>(i)</w:t>
      </w:r>
      <w:r>
        <w:t xml:space="preserve"> Acquisitions not exceeding the simplified acquisition threshold;</w:t>
      </w:r>
    </w:p>
    <w:p xmlns:tce="http://www.TCE.com">
      <w:pPr>
        <w:pStyle w:val="ListNumber3"/>
        <!--depth 3-->
        <w:numPr>
          <w:ilvl w:val="2"/>
          <w:numId w:val="154"/>
        </w:numPr>
      </w:pPr>
      <w:r>
        <w:t/>
      </w:r>
      <w:r>
        <w:t>(ii)</w:t>
      </w:r>
      <w:r>
        <w:t xml:space="preserve"> The acquisition of utility services at rates not exceeding those established to apply uniformly to the general public, plus any applicable reasonable connection charge; or</w:t>
      </w:r>
    </w:p>
    <w:p xmlns:tce="http://www.TCE.com">
      <w:pPr>
        <w:pStyle w:val="ListNumber3"/>
        <!--depth 3-->
        <w:numPr>
          <w:ilvl w:val="2"/>
          <w:numId w:val="154"/>
        </w:numPr>
      </w:pPr>
      <w:r>
        <w:t/>
      </w:r>
      <w:r>
        <w:t>(iii)</w:t>
      </w:r>
      <w:r>
        <w:t xml:space="preserve"> The acquisition of commercial products or commercial services exempted under </w:t>
      </w:r>
      <w:r>
        <w:rPr>
          <w:color w:val="0000FF"/>
        </w:rPr>
        <w:fldChar w:fldCharType="begin"/>
      </w:r>
      <w:r>
        <w:rPr>
          <w:color w:val="0000FF"/>
        </w:rPr>
        <w:instrText xml:space="preserve"> REF _Numd19e5403 \h </w:instrText>
      </w:r>
      <w:r>
        <w:fldChar w:fldCharType="separate"/>
      </w:r>
      <w:rPr>
        <w:color w:val="0000FF"/>
      </w:rPr>
      <w:r>
        <w:rPr>
          <w:u w:val="single"/>
        </w:rPr>
        <w:t>15.403-1</w:t>
      </w:r>
      <w:r>
        <w:rPr>
          <w:color w:val="0000FF"/>
        </w:rPr>
        <w:fldChar w:fldCharType="end"/>
      </w:r>
      <w:r>
        <w:t>.</w:t>
      </w:r>
      <w:bookmarkEnd w:id="159"/>
      <w:bookmarkEnd w:id="160"/>
    </w:p>
    <w:p xmlns:tce="http://www.TCE.com">
      <w:pPr>
        <w:pStyle w:val="ListNumber2"/>
        <!--depth 2-->
        <w:numPr>
          <w:ilvl w:val="1"/>
          <w:numId w:val="153"/>
        </w:numPr>
      </w:pPr>
      <w:r>
        <w:t/>
      </w:r>
      <w:r>
        <w:t>(2)</w:t>
      </w:r>
      <w:r>
        <w:t/>
      </w:r>
    </w:p>
    <w:p xmlns:tce="http://www.TCE.com">
      <w:pPr>
        <w:pStyle w:val="ListNumber3"/>
        <!--depth 3-->
        <w:numPr>
          <w:ilvl w:val="2"/>
          <w:numId w:val="155"/>
        </w:numPr>
      </w:pPr>
      <w:bookmarkStart w:id="162" w:name="_Tocd19e3925"/>
      <w:bookmarkStart w:id="161" w:name="_Refd19e3925"/>
      <w:r>
        <w:t/>
      </w:r>
      <w:r>
        <w:t>(i)</w:t>
      </w:r>
      <w:r>
        <w:t xml:space="preserve"> When using funds appropriated or otherwise made available by the American Recovery and Reinvestment Act of 2009 (Pub. L. 111-5)-</w:t>
      </w:r>
    </w:p>
    <w:p xmlns:tce="http://www.TCE.com">
      <w:pPr>
        <w:pStyle w:val="ListNumber4"/>
        <!--depth 4-->
        <w:numPr>
          <w:ilvl w:val="3"/>
          <w:numId w:val="156"/>
        </w:numPr>
      </w:pPr>
      <w:bookmarkStart w:id="164" w:name="_Tocd19e3933"/>
      <w:bookmarkStart w:id="163" w:name="_Refd19e3933"/>
      <w:r>
        <w:t/>
      </w:r>
      <w:r>
        <w:t>(A)</w:t>
      </w:r>
      <w:r>
        <w:t xml:space="preserve"> The exceptions in paragraphs (b)(1)(i) through (b)(1)(iii) are not applicable; and</w:t>
      </w:r>
    </w:p>
    <w:p xmlns:tce="http://www.TCE.com">
      <w:pPr>
        <w:pStyle w:val="ListNumber4"/>
        <!--depth 4-->
        <w:numPr>
          <w:ilvl w:val="3"/>
          <w:numId w:val="156"/>
        </w:numPr>
      </w:pPr>
      <w:r>
        <w:t/>
      </w:r>
      <w:r>
        <w:t>(B)</w:t>
      </w:r>
      <w:r>
        <w:t xml:space="preserve"> Use the clause with its Alternate I.</w:t>
      </w:r>
      <w:bookmarkEnd w:id="163"/>
      <w:bookmarkEnd w:id="164"/>
    </w:p>
    <w:p xmlns:tce="http://www.TCE.com">
      <w:pPr>
        <w:pStyle w:val="ListNumber3"/>
        <!--depth 3-->
        <w:numPr>
          <w:ilvl w:val="2"/>
          <w:numId w:val="155"/>
        </w:numPr>
      </w:pPr>
      <w:r>
        <w:t/>
      </w:r>
      <w:r>
        <w:t>(ii)</w:t>
      </w:r>
      <w:r>
        <w:t/>
      </w:r>
    </w:p>
    <w:p xmlns:tce="http://www.TCE.com">
      <w:pPr>
        <w:pStyle w:val="ListNumber4"/>
        <!--depth 4-->
        <w:numPr>
          <w:ilvl w:val="3"/>
          <w:numId w:val="157"/>
        </w:numPr>
      </w:pPr>
      <w:bookmarkStart w:id="166" w:name="_Tocd19e3956"/>
      <w:bookmarkStart w:id="165" w:name="_Refd19e3956"/>
      <w:r>
        <w:t/>
      </w:r>
      <w:r>
        <w:t>(A)</w:t>
      </w:r>
      <w:r>
        <w:t xml:space="preserve"> In the case of a bilateral contract modification that will use funds appropriated or otherwise made available by the American Recovery and Reinvestment Act of 2009, the contracting officer shall specify applicability of Alternate I to that modification.</w:t>
      </w:r>
    </w:p>
    <w:p xmlns:tce="http://www.TCE.com">
      <w:pPr>
        <w:pStyle w:val="ListNumber4"/>
        <!--depth 4-->
        <w:numPr>
          <w:ilvl w:val="3"/>
          <w:numId w:val="157"/>
        </w:numPr>
      </w:pPr>
      <w:r>
        <w:t/>
      </w:r>
      <w:r>
        <w:t>(B)</w:t>
      </w:r>
      <w:r>
        <w:t xml:space="preserve"> In the case of a task- or delivery-order contract in which not all orders will use funds appropriated or otherwise made available by the American Recovery and Reinvestment Act of 2009, the contracting officer shall specify the task or delivery orders to which Alternate I applies.</w:t>
      </w:r>
      <w:bookmarkEnd w:id="165"/>
      <w:bookmarkEnd w:id="166"/>
      <w:bookmarkEnd w:id="161"/>
      <w:bookmarkEnd w:id="162"/>
    </w:p>
    <w:p xmlns:tce="http://www.TCE.com">
      <w:pPr>
        <w:pStyle w:val="ListNumber2"/>
        <!--depth 2-->
        <w:numPr>
          <w:ilvl w:val="1"/>
          <w:numId w:val="153"/>
        </w:numPr>
      </w:pPr>
      <w:r>
        <w:t/>
      </w:r>
      <w:r>
        <w:t>(3)</w:t>
      </w:r>
      <w:r>
        <w:t xml:space="preserve"> For cost-reimbursement contracts with State and local Governments, educational institutions, and other nonprofit organizations, the contracting officer shall use the clause with its Alternate II.</w:t>
      </w:r>
    </w:p>
    <w:p xmlns:tce="http://www.TCE.com">
      <w:pPr>
        <w:pStyle w:val="ListNumber2"/>
        <!--depth 2-->
        <w:numPr>
          <w:ilvl w:val="1"/>
          <w:numId w:val="153"/>
        </w:numPr>
      </w:pPr>
      <w:r>
        <w:t/>
      </w:r>
      <w:r>
        <w:t>(4)</w:t>
      </w:r>
      <w:r>
        <w:t xml:space="preserve"> When the head of the agency has waived the examination of records by the Comptroller General in accordance with </w:t>
      </w:r>
      <w:r>
        <w:rPr>
          <w:u w:val="single"/>
        </w:rPr>
        <w:t>25.1001</w:t>
      </w:r>
      <w:r>
        <w:t>, use the clause with its Alternate III.</w:t>
      </w:r>
      <w:bookmarkEnd w:id="157"/>
      <w:bookmarkEnd w:id="158"/>
    </w:p>
    <w:p xmlns:tce="http://www.TCE.com">
      <w:pPr>
        <w:pStyle w:val="ListNumber"/>
        <!--depth 1-->
        <w:numPr>
          <w:ilvl w:val="0"/>
          <w:numId w:val="151"/>
        </w:numPr>
      </w:pPr>
      <w:r>
        <w:t/>
      </w:r>
      <w:r>
        <w:t>(c)</w:t>
      </w:r>
      <w:r>
        <w:t xml:space="preserve"> When issuing a solicitation for information or planning purposes, the contracting officer shall insert the provision at </w:t>
      </w:r>
      <w:r>
        <w:rPr>
          <w:u w:val="single"/>
        </w:rPr>
        <w:t>52.215-3</w:t>
      </w:r>
      <w:r>
        <w:t>, Request for Information or Solicitation for Planning Purposes, and clearly mark on the face of the solicitation that it is for information or planning purposes.</w:t>
      </w:r>
    </w:p>
    <w:p xmlns:tce="http://www.TCE.com">
      <w:pPr>
        <w:pStyle w:val="ListNumber"/>
        <!--depth 1-->
        <w:numPr>
          <w:ilvl w:val="0"/>
          <w:numId w:val="151"/>
        </w:numPr>
      </w:pPr>
      <w:r>
        <w:t/>
      </w:r>
      <w:r>
        <w:t>(d)</w:t>
      </w:r>
      <w:r>
        <w:t xml:space="preserve"> [Reserved]</w:t>
      </w:r>
    </w:p>
    <w:p xmlns:tce="http://www.TCE.com">
      <w:pPr>
        <w:pStyle w:val="ListNumber"/>
        <!--depth 1-->
        <w:numPr>
          <w:ilvl w:val="0"/>
          <w:numId w:val="151"/>
        </w:numPr>
      </w:pPr>
      <w:r>
        <w:t/>
      </w:r>
      <w:r>
        <w:t>(e)</w:t>
      </w:r>
      <w:r>
        <w:t xml:space="preserve"> The contracting officer shall insert the provision at </w:t>
      </w:r>
      <w:r>
        <w:rPr>
          <w:u w:val="single"/>
        </w:rPr>
        <w:t>52.215-5</w:t>
      </w:r>
      <w:r>
        <w:t xml:space="preserve">, Facsimile Proposals, in solicitations if facsimile proposals are authorized (see </w:t>
      </w:r>
      <w:r>
        <w:rPr>
          <w:color w:val="0000FF"/>
        </w:rPr>
        <w:fldChar w:fldCharType="begin"/>
      </w:r>
      <w:r>
        <w:rPr>
          <w:color w:val="0000FF"/>
        </w:rPr>
        <w:instrText xml:space="preserve"> REF _Numd19e2474 \h </w:instrText>
      </w:r>
      <w:r>
        <w:fldChar w:fldCharType="separate"/>
      </w:r>
      <w:rPr>
        <w:color w:val="0000FF"/>
      </w:rPr>
      <w:r>
        <w:rPr>
          <w:u w:val="single"/>
        </w:rPr>
        <w:t>15.203</w:t>
      </w:r>
      <w:r>
        <w:rPr>
          <w:color w:val="0000FF"/>
        </w:rPr>
        <w:fldChar w:fldCharType="end"/>
      </w:r>
      <w:r>
        <w:t>(d)).</w:t>
      </w:r>
    </w:p>
    <w:p xmlns:tce="http://www.TCE.com">
      <w:pPr>
        <w:pStyle w:val="ListNumber"/>
        <!--depth 1-->
        <w:numPr>
          <w:ilvl w:val="0"/>
          <w:numId w:val="151"/>
        </w:numPr>
      </w:pPr>
      <w:r>
        <w:t/>
      </w:r>
      <w:r>
        <w:t>(f)</w:t>
      </w:r>
      <w:r>
        <w:t xml:space="preserve"> The contracting officer shall insert the provision at </w:t>
      </w:r>
      <w:r>
        <w:rPr>
          <w:u w:val="single"/>
        </w:rPr>
        <w:t>52.215-6</w:t>
      </w:r>
      <w:r>
        <w:t>, Place of Performance, in solicitations unless the place of performance is specified by the Government.</w:t>
      </w:r>
    </w:p>
    <w:p xmlns:tce="http://www.TCE.com">
      <w:pPr>
        <w:pStyle w:val="ListNumber"/>
        <!--depth 1-->
        <w:numPr>
          <w:ilvl w:val="0"/>
          <w:numId w:val="151"/>
        </w:numPr>
      </w:pPr>
      <w:r>
        <w:t/>
      </w:r>
      <w:r>
        <w:t>(g)</w:t>
      </w:r>
      <w:r>
        <w:t xml:space="preserve"> [Reserved]</w:t>
      </w:r>
    </w:p>
    <w:p xmlns:tce="http://www.TCE.com">
      <w:pPr>
        <w:pStyle w:val="ListNumber"/>
        <!--depth 1-->
        <w:numPr>
          <w:ilvl w:val="0"/>
          <w:numId w:val="151"/>
        </w:numPr>
      </w:pPr>
      <w:r>
        <w:t/>
      </w:r>
      <w:r>
        <w:t>(h)</w:t>
      </w:r>
      <w:r>
        <w:t xml:space="preserve"> The contracting officer shall insert the clause at </w:t>
      </w:r>
      <w:r>
        <w:rPr>
          <w:u w:val="single"/>
        </w:rPr>
        <w:t>52.215-8</w:t>
      </w:r>
      <w:r>
        <w:t xml:space="preserve">, Order of Precedence-Uniform Contract Format, in solicitations and contracts using the format at </w:t>
      </w:r>
      <w:r>
        <w:rPr>
          <w:color w:val="0000FF"/>
        </w:rPr>
        <w:fldChar w:fldCharType="begin"/>
      </w:r>
      <w:r>
        <w:rPr>
          <w:color w:val="0000FF"/>
        </w:rPr>
        <w:instrText xml:space="preserve"> REF _Numd19e2756 \h </w:instrText>
      </w:r>
      <w:r>
        <w:fldChar w:fldCharType="separate"/>
      </w:r>
      <w:rPr>
        <w:color w:val="0000FF"/>
      </w:rPr>
      <w:r>
        <w:rPr>
          <w:u w:val="single"/>
        </w:rPr>
        <w:t>15.204</w:t>
      </w:r>
      <w:r>
        <w:rPr>
          <w:color w:val="0000FF"/>
        </w:rPr>
        <w:fldChar w:fldCharType="end"/>
      </w:r>
      <w:r>
        <w:t>.</w:t>
      </w:r>
      <w:bookmarkEnd w:id="153"/>
      <w:bookmarkEnd w:id="154"/>
    </w:p>
    <!--Topic unique_29-->
    <w:p xmlns:tce="http://www.TCE.com">
      <w:pPr>
        <w:pStyle w:val="Heading3"/>
      </w:pPr>
      <w:bookmarkStart w:id="167" w:name="_Numd19e4067"/>
      <w:bookmarkStart w:id="168" w:name="_Refd19e4067"/>
      <w:bookmarkStart w:id="169" w:name="_Tocd19e4067"/>
      <w:r>
        <w:t/>
      </w:r>
      <w:r>
        <w:t>15.210</w:t>
      </w:r>
      <w:r>
        <w:t xml:space="preserve"> Forms.</w:t>
      </w:r>
      <w:bookmarkEnd w:id="168"/>
      <w:bookmarkEnd w:id="169"/>
      <w:bookmarkEnd w:id="167"/>
    </w:p>
    <w:p xmlns:tce="http://www.TCE.com">
      <w:pPr>
        <w:pStyle w:val="BodyText"/>
      </w:pPr>
      <w:r>
        <w:t>Prescribed forms are not required to prepare solicitations described in this part. The following forms may be used at the discretion of the contracting officer:</w:t>
      </w:r>
    </w:p>
    <w:p xmlns:tce="http://www.TCE.com">
      <w:pPr>
        <w:pStyle w:val="ListNumber"/>
        <!--depth 1-->
        <w:numPr>
          <w:ilvl w:val="0"/>
          <w:numId w:val="158"/>
        </w:numPr>
      </w:pPr>
      <w:bookmarkStart w:id="171" w:name="_Tocd19e4078"/>
      <w:bookmarkStart w:id="170" w:name="_Refd19e4078"/>
      <w:r>
        <w:t/>
      </w:r>
      <w:r>
        <w:t>(a)</w:t>
      </w:r>
      <w:r>
        <w:t xml:space="preserve"> </w:t>
      </w:r>
      <w:hyperlink r:id="rIdHyperlink112">
        <w:r>
          <w:rPr>
            <w:rStyle w:val="Hyperlink"/>
          </w:rPr>
          <w:t>Standard Form 33</w:t>
        </w:r>
      </w:hyperlink>
      <w:r>
        <w:t xml:space="preserve">, Solicitation, Offer and Award, and </w:t>
      </w:r>
      <w:hyperlink r:id="rIdHyperlink113">
        <w:r>
          <w:rPr>
            <w:rStyle w:val="Hyperlink"/>
          </w:rPr>
          <w:t>Optional Form 308</w:t>
        </w:r>
      </w:hyperlink>
      <w:r>
        <w:t>, Solicitation and Offer-Negotiated Acquisition, may be used to issue RFPs and RFIs.</w:t>
      </w:r>
    </w:p>
    <w:p xmlns:tce="http://www.TCE.com">
      <w:pPr>
        <w:pStyle w:val="ListNumber"/>
        <!--depth 1-->
        <w:numPr>
          <w:ilvl w:val="0"/>
          <w:numId w:val="158"/>
        </w:numPr>
      </w:pPr>
      <w:r>
        <w:t/>
      </w:r>
      <w:r>
        <w:t>(b)</w:t>
      </w:r>
      <w:r>
        <w:t xml:space="preserve"> </w:t>
      </w:r>
      <w:hyperlink r:id="rIdHyperlink114">
        <w:r>
          <w:rPr>
            <w:rStyle w:val="Hyperlink"/>
          </w:rPr>
          <w:t>Standard Form 30</w:t>
        </w:r>
      </w:hyperlink>
      <w:r>
        <w:t xml:space="preserve">, Amendment of Solicitation/ Modification of Contract, and </w:t>
      </w:r>
      <w:hyperlink r:id="rIdHyperlink115">
        <w:r>
          <w:rPr>
            <w:rStyle w:val="Hyperlink"/>
          </w:rPr>
          <w:t>Optional Form 309</w:t>
        </w:r>
      </w:hyperlink>
      <w:r>
        <w:t>, Amendment of Solicitation, may be used to amend solicitations of negotiated contracts.</w:t>
      </w:r>
    </w:p>
    <w:p xmlns:tce="http://www.TCE.com">
      <w:pPr>
        <w:pStyle w:val="ListNumber"/>
        <!--depth 1-->
        <w:numPr>
          <w:ilvl w:val="0"/>
          <w:numId w:val="158"/>
        </w:numPr>
      </w:pPr>
      <w:r>
        <w:t/>
      </w:r>
      <w:r>
        <w:t>(c)</w:t>
      </w:r>
      <w:r>
        <w:t xml:space="preserve"> </w:t>
      </w:r>
      <w:hyperlink r:id="rIdHyperlink116">
        <w:r>
          <w:rPr>
            <w:rStyle w:val="Hyperlink"/>
          </w:rPr>
          <w:t>Optional Form 17</w:t>
        </w:r>
      </w:hyperlink>
      <w:r>
        <w:t>, Offer Label, may be furnished with each request for proposal.</w:t>
      </w:r>
      <w:bookmarkEnd w:id="170"/>
      <w:bookmarkEnd w:id="171"/>
    </w:p>
    <!--Topic unique_30-->
    <w:p xmlns:tce="http://www.TCE.com">
      <w:pPr>
        <w:pStyle w:val="Heading2"/>
      </w:pPr>
      <w:bookmarkStart w:id="172" w:name="_Numd19e4130"/>
      <w:bookmarkStart w:id="173" w:name="_Refd19e4130"/>
      <w:bookmarkStart w:id="174" w:name="_Tocd19e4130"/>
      <w:r>
        <w:t/>
      </w:r>
      <w:r>
        <w:t>Subpart 15.3</w:t>
      </w:r>
      <w:r>
        <w:t xml:space="preserve"> - Source Selection</w:t>
      </w:r>
      <w:bookmarkEnd w:id="173"/>
      <w:bookmarkEnd w:id="174"/>
      <w:bookmarkEnd w:id="172"/>
    </w:p>
    <!--Topic unique_31-->
    <w:p xmlns:tce="http://www.TCE.com">
      <w:pPr>
        <w:pStyle w:val="Heading3"/>
      </w:pPr>
      <w:bookmarkStart w:id="175" w:name="_Numd19e4143"/>
      <w:bookmarkStart w:id="176" w:name="_Refd19e4143"/>
      <w:bookmarkStart w:id="177" w:name="_Tocd19e4143"/>
      <w:r>
        <w:t/>
      </w:r>
      <w:r>
        <w:t>15.300</w:t>
      </w:r>
      <w:r>
        <w:t xml:space="preserve"> Scope of subpart.</w:t>
      </w:r>
      <w:bookmarkEnd w:id="176"/>
      <w:bookmarkEnd w:id="177"/>
      <w:bookmarkEnd w:id="175"/>
    </w:p>
    <w:p xmlns:tce="http://www.TCE.com">
      <w:pPr>
        <w:pStyle w:val="BodyText"/>
      </w:pPr>
      <w:r>
        <w:t>This subpart prescribes policies and procedures for selection of a source or sources in competitive negotiated acquisitions.</w:t>
      </w:r>
    </w:p>
    <!--Topic unique_32-->
    <w:p xmlns:tce="http://www.TCE.com">
      <w:pPr>
        <w:pStyle w:val="Heading3"/>
      </w:pPr>
      <w:bookmarkStart w:id="178" w:name="_Numd19e4162"/>
      <w:bookmarkStart w:id="179" w:name="_Refd19e4162"/>
      <w:bookmarkStart w:id="180" w:name="_Tocd19e4162"/>
      <w:r>
        <w:t/>
      </w:r>
      <w:r>
        <w:t>15.301</w:t>
      </w:r>
      <w:r>
        <w:t xml:space="preserve"> [Reserved]</w:t>
      </w:r>
      <w:bookmarkEnd w:id="179"/>
      <w:bookmarkEnd w:id="180"/>
      <w:bookmarkEnd w:id="178"/>
    </w:p>
    <!--Topic unique_33-->
    <w:p xmlns:tce="http://www.TCE.com">
      <w:pPr>
        <w:pStyle w:val="Heading3"/>
      </w:pPr>
      <w:bookmarkStart w:id="181" w:name="_Numd19e4176"/>
      <w:bookmarkStart w:id="182" w:name="_Refd19e4176"/>
      <w:bookmarkStart w:id="183" w:name="_Tocd19e4176"/>
      <w:r>
        <w:t/>
      </w:r>
      <w:r>
        <w:t>15.302</w:t>
      </w:r>
      <w:r>
        <w:t xml:space="preserve"> Source selection objective.</w:t>
      </w:r>
      <w:bookmarkEnd w:id="182"/>
      <w:bookmarkEnd w:id="183"/>
      <w:bookmarkEnd w:id="181"/>
    </w:p>
    <w:p xmlns:tce="http://www.TCE.com">
      <w:pPr>
        <w:pStyle w:val="BodyText"/>
      </w:pPr>
      <w:r>
        <w:t>The objective of source selection is to select the proposal that represents the best value.</w:t>
      </w:r>
    </w:p>
    <!--Topic unique_34-->
    <w:p xmlns:tce="http://www.TCE.com">
      <w:pPr>
        <w:pStyle w:val="Heading3"/>
      </w:pPr>
      <w:bookmarkStart w:id="184" w:name="_Numd19e4195"/>
      <w:bookmarkStart w:id="185" w:name="_Refd19e4195"/>
      <w:bookmarkStart w:id="186" w:name="_Tocd19e4195"/>
      <w:r>
        <w:t/>
      </w:r>
      <w:r>
        <w:t>15.303</w:t>
      </w:r>
      <w:r>
        <w:t xml:space="preserve"> Responsibilities.</w:t>
      </w:r>
      <w:bookmarkEnd w:id="185"/>
      <w:bookmarkEnd w:id="186"/>
      <w:bookmarkEnd w:id="184"/>
    </w:p>
    <w:p xmlns:tce="http://www.TCE.com">
      <w:pPr>
        <w:pStyle w:val="ListNumber"/>
        <!--depth 1-->
        <w:numPr>
          <w:ilvl w:val="0"/>
          <w:numId w:val="159"/>
        </w:numPr>
      </w:pPr>
      <w:bookmarkStart w:id="188" w:name="_Tocd19e4204"/>
      <w:bookmarkStart w:id="187" w:name="_Refd19e4204"/>
      <w:r>
        <w:t/>
      </w:r>
      <w:r>
        <w:t>(a)</w:t>
      </w:r>
      <w:r>
        <w:t xml:space="preserve"> Agency heads are responsible for source selection. The contracting officer is designated as the source selection authority, unless the agency head appoints another individual for a particular acquisition or group of acquisitions.</w:t>
      </w:r>
    </w:p>
    <w:p xmlns:tce="http://www.TCE.com">
      <w:pPr>
        <w:pStyle w:val="ListNumber"/>
        <!--depth 1-->
        <w:numPr>
          <w:ilvl w:val="0"/>
          <w:numId w:val="159"/>
        </w:numPr>
      </w:pPr>
      <w:r>
        <w:t/>
      </w:r>
      <w:r>
        <w:t>(b)</w:t>
      </w:r>
      <w:r>
        <w:t xml:space="preserve"> The source selection authority shall-</w:t>
      </w:r>
    </w:p>
    <w:p xmlns:tce="http://www.TCE.com">
      <w:pPr>
        <w:pStyle w:val="ListNumber2"/>
        <!--depth 2-->
        <w:numPr>
          <w:ilvl w:val="1"/>
          <w:numId w:val="160"/>
        </w:numPr>
      </w:pPr>
      <w:bookmarkStart w:id="190" w:name="_Tocd19e4219"/>
      <w:bookmarkStart w:id="189" w:name="_Refd19e4219"/>
      <w:r>
        <w:t/>
      </w:r>
      <w:r>
        <w:t>(1)</w:t>
      </w:r>
      <w:r>
        <w:t xml:space="preserve"> Establish an evaluation team, tailored for the particular acquisition, that includes appropriate contracting, legal, logistics, technical, and other expertise to ensure a comprehensive evaluation of offers;</w:t>
      </w:r>
    </w:p>
    <w:p xmlns:tce="http://www.TCE.com">
      <w:pPr>
        <w:pStyle w:val="ListNumber2"/>
        <!--depth 2-->
        <w:numPr>
          <w:ilvl w:val="1"/>
          <w:numId w:val="160"/>
        </w:numPr>
      </w:pPr>
      <w:r>
        <w:t/>
      </w:r>
      <w:r>
        <w:t>(2)</w:t>
      </w:r>
      <w:r>
        <w:t xml:space="preserve"> Approve the source selection strategy or acquisition plan, if applicable, before solicitation release;</w:t>
      </w:r>
    </w:p>
    <w:p xmlns:tce="http://www.TCE.com">
      <w:pPr>
        <w:pStyle w:val="ListNumber2"/>
        <!--depth 2-->
        <w:numPr>
          <w:ilvl w:val="1"/>
          <w:numId w:val="160"/>
        </w:numPr>
      </w:pPr>
      <w:r>
        <w:t/>
      </w:r>
      <w:r>
        <w:t>(3)</w:t>
      </w:r>
      <w:r>
        <w:t xml:space="preserve"> Ensure consistency among the solicitation requirements, notices to offerors, proposal preparation instructions, evaluation factors and subfactors, solicitation provisions or contract clauses, and data requirements;</w:t>
      </w:r>
    </w:p>
    <w:p xmlns:tce="http://www.TCE.com">
      <w:pPr>
        <w:pStyle w:val="ListNumber2"/>
        <!--depth 2-->
        <w:numPr>
          <w:ilvl w:val="1"/>
          <w:numId w:val="160"/>
        </w:numPr>
      </w:pPr>
      <w:r>
        <w:t/>
      </w:r>
      <w:r>
        <w:t>(4)</w:t>
      </w:r>
      <w:r>
        <w:t xml:space="preserve"> Ensure that proposals are evaluated based solely on the factors and subfactors contained in the solicitation (</w:t>
      </w:r>
      <w:hyperlink r:id="rIdHyperlink117">
        <w:r>
          <w:rPr>
            <w:rStyle w:val="Hyperlink"/>
          </w:rPr>
          <w:t>10 U.S.C. 3303(c)</w:t>
        </w:r>
      </w:hyperlink>
      <w:r>
        <w:t xml:space="preserve"> and </w:t>
      </w:r>
      <w:hyperlink r:id="rIdHyperlink118">
        <w:r>
          <w:rPr>
            <w:rStyle w:val="Hyperlink"/>
          </w:rPr>
          <w:t>41 U.S.C. 3703(c)</w:t>
        </w:r>
      </w:hyperlink>
      <w:r>
        <w:t>);</w:t>
      </w:r>
    </w:p>
    <w:p xmlns:tce="http://www.TCE.com">
      <w:pPr>
        <w:pStyle w:val="ListNumber2"/>
        <!--depth 2-->
        <w:numPr>
          <w:ilvl w:val="1"/>
          <w:numId w:val="160"/>
        </w:numPr>
      </w:pPr>
      <w:r>
        <w:t/>
      </w:r>
      <w:r>
        <w:t>(5)</w:t>
      </w:r>
      <w:r>
        <w:t xml:space="preserve"> Consider the recommendations of advisory boards or panels (if any); and</w:t>
      </w:r>
    </w:p>
    <w:p xmlns:tce="http://www.TCE.com">
      <w:pPr>
        <w:pStyle w:val="ListNumber2"/>
        <!--depth 2-->
        <w:numPr>
          <w:ilvl w:val="1"/>
          <w:numId w:val="160"/>
        </w:numPr>
      </w:pPr>
      <w:r>
        <w:t/>
      </w:r>
      <w:r>
        <w:t>(6)</w:t>
      </w:r>
      <w:r>
        <w:t xml:space="preserve"> Select the source or sources whose proposal is the best value to the Government (</w:t>
      </w:r>
      <w:hyperlink r:id="rIdHyperlink119">
        <w:r>
          <w:rPr>
            <w:rStyle w:val="Hyperlink"/>
          </w:rPr>
          <w:t>10 U.S.C. 3303(c)</w:t>
        </w:r>
      </w:hyperlink>
      <w:r>
        <w:t xml:space="preserve"> and </w:t>
      </w:r>
      <w:hyperlink r:id="rIdHyperlink120">
        <w:r>
          <w:rPr>
            <w:rStyle w:val="Hyperlink"/>
          </w:rPr>
          <w:t>41 U.S.C. 3703(c)</w:t>
        </w:r>
      </w:hyperlink>
      <w:r>
        <w:t>).</w:t>
      </w:r>
      <w:bookmarkEnd w:id="189"/>
      <w:bookmarkEnd w:id="190"/>
    </w:p>
    <w:p xmlns:tce="http://www.TCE.com">
      <w:pPr>
        <w:pStyle w:val="ListNumber"/>
        <!--depth 1-->
        <w:numPr>
          <w:ilvl w:val="0"/>
          <w:numId w:val="159"/>
        </w:numPr>
      </w:pPr>
      <w:r>
        <w:t/>
      </w:r>
      <w:r>
        <w:t>(c)</w:t>
      </w:r>
      <w:r>
        <w:t xml:space="preserve"> The contracting officer shall-</w:t>
      </w:r>
    </w:p>
    <w:p xmlns:tce="http://www.TCE.com">
      <w:pPr>
        <w:pStyle w:val="ListNumber2"/>
        <!--depth 2-->
        <w:numPr>
          <w:ilvl w:val="1"/>
          <w:numId w:val="161"/>
        </w:numPr>
      </w:pPr>
      <w:bookmarkStart w:id="192" w:name="_Tocd19e4287"/>
      <w:bookmarkStart w:id="191" w:name="_Refd19e4287"/>
      <w:r>
        <w:t/>
      </w:r>
      <w:r>
        <w:t>(1)</w:t>
      </w:r>
      <w:r>
        <w:t xml:space="preserve"> After release of a solicitation, serve as the focal point for inquiries from actual or prospective offerors;</w:t>
      </w:r>
    </w:p>
    <w:p xmlns:tce="http://www.TCE.com">
      <w:pPr>
        <w:pStyle w:val="ListNumber2"/>
        <!--depth 2-->
        <w:numPr>
          <w:ilvl w:val="1"/>
          <w:numId w:val="161"/>
        </w:numPr>
      </w:pPr>
      <w:r>
        <w:t/>
      </w:r>
      <w:r>
        <w:t>(2)</w:t>
      </w:r>
      <w:r>
        <w:t xml:space="preserve"> After receipt of proposals, control exchanges with offerors in accordance with </w:t>
      </w:r>
      <w:r>
        <w:rPr>
          <w:color w:val="0000FF"/>
        </w:rPr>
        <w:fldChar w:fldCharType="begin"/>
      </w:r>
      <w:r>
        <w:rPr>
          <w:color w:val="0000FF"/>
        </w:rPr>
        <w:instrText xml:space="preserve"> REF _Numd19e4778 \h </w:instrText>
      </w:r>
      <w:r>
        <w:fldChar w:fldCharType="separate"/>
      </w:r>
      <w:rPr>
        <w:color w:val="0000FF"/>
      </w:rPr>
      <w:r>
        <w:rPr>
          <w:u w:val="single"/>
        </w:rPr>
        <w:t>15.306</w:t>
      </w:r>
      <w:r>
        <w:rPr>
          <w:color w:val="0000FF"/>
        </w:rPr>
        <w:fldChar w:fldCharType="end"/>
      </w:r>
      <w:r>
        <w:t>; and</w:t>
      </w:r>
    </w:p>
    <w:p xmlns:tce="http://www.TCE.com">
      <w:pPr>
        <w:pStyle w:val="ListNumber2"/>
        <!--depth 2-->
        <w:numPr>
          <w:ilvl w:val="1"/>
          <w:numId w:val="161"/>
        </w:numPr>
      </w:pPr>
      <w:r>
        <w:t/>
      </w:r>
      <w:r>
        <w:t>(3)</w:t>
      </w:r>
      <w:r>
        <w:t xml:space="preserve"> Award the contract(s).</w:t>
      </w:r>
      <w:bookmarkEnd w:id="191"/>
      <w:bookmarkEnd w:id="192"/>
      <w:bookmarkEnd w:id="187"/>
      <w:bookmarkEnd w:id="188"/>
    </w:p>
    <!--Topic unique_35-->
    <w:p xmlns:tce="http://www.TCE.com">
      <w:pPr>
        <w:pStyle w:val="Heading3"/>
      </w:pPr>
      <w:bookmarkStart w:id="193" w:name="_Numd19e4322"/>
      <w:bookmarkStart w:id="194" w:name="_Refd19e4322"/>
      <w:bookmarkStart w:id="195" w:name="_Tocd19e4322"/>
      <w:r>
        <w:t/>
      </w:r>
      <w:r>
        <w:t>15.304</w:t>
      </w:r>
      <w:r>
        <w:t xml:space="preserve"> Evaluation factors and significant subfactors.</w:t>
      </w:r>
      <w:bookmarkEnd w:id="194"/>
      <w:bookmarkEnd w:id="195"/>
      <w:bookmarkEnd w:id="193"/>
    </w:p>
    <w:p xmlns:tce="http://www.TCE.com">
      <w:pPr>
        <w:pStyle w:val="ListNumber"/>
        <!--depth 1-->
        <w:numPr>
          <w:ilvl w:val="0"/>
          <w:numId w:val="162"/>
        </w:numPr>
      </w:pPr>
      <w:bookmarkStart w:id="197" w:name="_Tocd19e4331"/>
      <w:bookmarkStart w:id="196" w:name="_Refd19e4331"/>
      <w:r>
        <w:t/>
      </w:r>
      <w:r>
        <w:t>(a)</w:t>
      </w:r>
      <w:r>
        <w:t xml:space="preserve"> The award decision is based on evaluation factors and significant subfactors that are tailored to the acquisition.</w:t>
      </w:r>
    </w:p>
    <w:p xmlns:tce="http://www.TCE.com">
      <w:pPr>
        <w:pStyle w:val="ListNumber"/>
        <!--depth 1-->
        <w:numPr>
          <w:ilvl w:val="0"/>
          <w:numId w:val="162"/>
        </w:numPr>
      </w:pPr>
      <w:r>
        <w:t/>
      </w:r>
      <w:r>
        <w:t>(b)</w:t>
      </w:r>
      <w:r>
        <w:t xml:space="preserve"> Evaluation factors and significant subfactors must-</w:t>
      </w:r>
    </w:p>
    <w:p xmlns:tce="http://www.TCE.com">
      <w:pPr>
        <w:pStyle w:val="ListNumber2"/>
        <!--depth 2-->
        <w:numPr>
          <w:ilvl w:val="1"/>
          <w:numId w:val="163"/>
        </w:numPr>
      </w:pPr>
      <w:bookmarkStart w:id="199" w:name="_Tocd19e4346"/>
      <w:bookmarkStart w:id="198" w:name="_Refd19e4346"/>
      <w:r>
        <w:t/>
      </w:r>
      <w:r>
        <w:t>(1)</w:t>
      </w:r>
      <w:r>
        <w:t xml:space="preserve"> Represent the key areas of importance and emphasis to be considered in the source selection decision; and</w:t>
      </w:r>
    </w:p>
    <w:p xmlns:tce="http://www.TCE.com">
      <w:pPr>
        <w:pStyle w:val="ListNumber2"/>
        <!--depth 2-->
        <w:numPr>
          <w:ilvl w:val="1"/>
          <w:numId w:val="163"/>
        </w:numPr>
      </w:pPr>
      <w:r>
        <w:t/>
      </w:r>
      <w:r>
        <w:t>(2)</w:t>
      </w:r>
      <w:r>
        <w:t xml:space="preserve"> Support meaningful comparison and discrimination between and among competing proposals.</w:t>
      </w:r>
      <w:bookmarkEnd w:id="198"/>
      <w:bookmarkEnd w:id="199"/>
    </w:p>
    <w:p xmlns:tce="http://www.TCE.com">
      <w:pPr>
        <w:pStyle w:val="ListNumber"/>
        <!--depth 1-->
        <w:numPr>
          <w:ilvl w:val="0"/>
          <w:numId w:val="162"/>
        </w:numPr>
      </w:pPr>
      <w:r>
        <w:t/>
      </w:r>
      <w:r>
        <w:t>(c)</w:t>
      </w:r>
      <w:r>
        <w:t xml:space="preserve"> The evaluation factors and significant subfactors that apply to an acquisition and their relative importance, are within the broad discretion of agency acquisition officials, subject to the following requirements:</w:t>
      </w:r>
    </w:p>
    <w:p xmlns:tce="http://www.TCE.com">
      <w:pPr>
        <w:pStyle w:val="ListNumber2"/>
        <!--depth 2-->
        <w:numPr>
          <w:ilvl w:val="1"/>
          <w:numId w:val="164"/>
        </w:numPr>
      </w:pPr>
      <w:bookmarkStart w:id="201" w:name="_Tocd19e4369"/>
      <w:bookmarkStart w:id="200" w:name="_Refd19e4369"/>
      <w:r>
        <w:t/>
      </w:r>
      <w:r>
        <w:t>(1)</w:t>
      </w:r>
      <w:r>
        <w:t/>
      </w:r>
    </w:p>
    <w:p xmlns:tce="http://www.TCE.com">
      <w:pPr>
        <w:pStyle w:val="ListNumber3"/>
        <!--depth 3-->
        <w:numPr>
          <w:ilvl w:val="2"/>
          <w:numId w:val="165"/>
        </w:numPr>
      </w:pPr>
      <w:r>
        <w:t/>
      </w:r>
      <w:r>
        <w:t>(i)</w:t>
      </w:r>
      <w:r>
        <w:t xml:space="preserve"> Price or cost to the Government shall be evaluated in every source selection (</w:t>
      </w:r>
      <w:hyperlink r:id="rIdHyperlink121">
        <w:r>
          <w:rPr>
            <w:rStyle w:val="Hyperlink"/>
          </w:rPr>
          <w:t>10 U.S.C. 3206(c)(1)(B)</w:t>
        </w:r>
      </w:hyperlink>
      <w:r>
        <w:t xml:space="preserve"> and </w:t>
      </w:r>
      <w:hyperlink r:id="rIdHyperlink122">
        <w:r>
          <w:rPr>
            <w:rStyle w:val="Hyperlink"/>
          </w:rPr>
          <w:t>41 U.S.C.3306</w:t>
        </w:r>
      </w:hyperlink>
      <w:r>
        <w:t>(c)(1)(B)(also see part  36 for architect-engineer contracts), subject to the exception listed in paragraph (c)(1)(ii)(A) of this section for use by DoD, NASA, and the Coast Guard.</w:t>
      </w:r>
    </w:p>
    <w:p xmlns:tce="http://www.TCE.com">
      <w:pPr>
        <w:pStyle w:val="ListNumber3"/>
        <!--depth 3-->
        <w:numPr>
          <w:ilvl w:val="2"/>
          <w:numId w:val="165"/>
        </w:numPr>
      </w:pPr>
      <w:r>
        <w:t/>
      </w:r>
      <w:r>
        <w:t>(ii)</w:t>
      </w:r>
      <w:r>
        <w:t xml:space="preserve"> In accordance with </w:t>
      </w:r>
      <w:hyperlink r:id="rIdHyperlink123">
        <w:r>
          <w:rPr>
            <w:rStyle w:val="Hyperlink"/>
          </w:rPr>
          <w:t>10 U.S.C. 3206(c)</w:t>
        </w:r>
      </w:hyperlink>
      <w:r>
        <w:t>, for DoD, NASA, and the Coast Guard—</w:t>
      </w:r>
    </w:p>
    <w:p xmlns:tce="http://www.TCE.com">
      <w:pPr>
        <w:pStyle w:val="ListNumber4"/>
        <!--depth 4-->
        <w:numPr>
          <w:ilvl w:val="3"/>
          <w:numId w:val="166"/>
        </w:numPr>
      </w:pPr>
      <w:r>
        <w:t/>
      </w:r>
      <w:r>
        <w:t>(A)</w:t>
      </w:r>
      <w:r>
        <w:t xml:space="preserve"> The contracting officer may choose not to include price or cost as an evaluation factor for award when a solicitation—</w:t>
      </w:r>
    </w:p>
    <w:p xmlns:tce="http://www.TCE.com">
      <w:pPr>
        <w:pStyle w:val="ListNumber5"/>
        <!--depth 5-->
        <w:numPr>
          <w:ilvl w:val="4"/>
          <w:numId w:val="167"/>
        </w:numPr>
      </w:pPr>
      <w:r>
        <w:t/>
      </w:r>
      <w:r>
        <w:t>(1)</w:t>
      </w:r>
      <w:r>
        <w:t xml:space="preserve"> Has an estimated value above the simplified acquisition threshold;</w:t>
      </w:r>
    </w:p>
    <w:p xmlns:tce="http://www.TCE.com">
      <w:pPr>
        <w:pStyle w:val="ListNumber5"/>
        <!--depth 5-->
        <w:numPr>
          <w:ilvl w:val="4"/>
          <w:numId w:val="167"/>
        </w:numPr>
      </w:pPr>
      <w:r>
        <w:t/>
      </w:r>
      <w:r>
        <w:t>(2)</w:t>
      </w:r>
      <w:r>
        <w:t xml:space="preserve"> Will result in multiple-award contracts (see subpart </w:t>
      </w:r>
      <w:r>
        <w:rPr>
          <w:u w:val="single"/>
        </w:rPr>
        <w:t>16.5</w:t>
      </w:r>
      <w:r>
        <w:t>) that are for the same or similar services; and</w:t>
      </w:r>
    </w:p>
    <w:p xmlns:tce="http://www.TCE.com">
      <w:pPr>
        <w:pStyle w:val="ListNumber5"/>
        <!--depth 5-->
        <w:numPr>
          <w:ilvl w:val="4"/>
          <w:numId w:val="167"/>
        </w:numPr>
      </w:pPr>
      <w:r>
        <w:t/>
      </w:r>
      <w:r>
        <w:t>(3)</w:t>
      </w:r>
      <w:r>
        <w:t xml:space="preserve"> States that the Government intends to make an award to each and all qualifying offerors (see 2.101).</w:t>
      </w:r>
    </w:p>
    <w:p xmlns:tce="http://www.TCE.com">
      <w:pPr>
        <w:pStyle w:val="ListNumber4"/>
        <!--depth 4-->
        <w:numPr>
          <w:ilvl w:val="3"/>
          <w:numId w:val="166"/>
        </w:numPr>
      </w:pPr>
      <w:r>
        <w:t/>
      </w:r>
      <w:r>
        <w:t>(B)</w:t>
      </w:r>
      <w:r>
        <w:t xml:space="preserve"> If the contracting officer chooses not to include price or cost as an evaluation factor for the contract award, in accordance with paragraph (c)(1)(ii)(A) of this section, the contracting officer shall consider price or cost as one of the factors in the selection decision for each order placed under the contract.</w:t>
      </w:r>
    </w:p>
    <w:p xmlns:tce="http://www.TCE.com">
      <w:pPr>
        <w:pStyle w:val="ListNumber4"/>
        <!--depth 4-->
        <w:numPr>
          <w:ilvl w:val="3"/>
          <w:numId w:val="166"/>
        </w:numPr>
      </w:pPr>
      <w:r>
        <w:t/>
      </w:r>
      <w:r>
        <w:t>(C)</w:t>
      </w:r>
      <w:r>
        <w:t xml:space="preserve"> The exception in paragraph (c)(1)(ii)(A) of this section shall not apply to solicitations for multiple-award contracts that provide for sole source orders pursuant to section 8(a) of the Small Business Act (</w:t>
      </w:r>
      <w:hyperlink r:id="rIdHyperlink124">
        <w:r>
          <w:rPr>
            <w:rStyle w:val="Hyperlink"/>
          </w:rPr>
          <w:t>15 U.S.C. 637</w:t>
        </w:r>
      </w:hyperlink>
      <w:r>
        <w:t>(a)).</w:t>
      </w:r>
    </w:p>
    <w:p xmlns:tce="http://www.TCE.com">
      <w:pPr>
        <w:pStyle w:val="ListNumber2"/>
        <!--depth 2-->
        <w:numPr>
          <w:ilvl w:val="1"/>
          <w:numId w:val="164"/>
        </w:numPr>
      </w:pPr>
      <w:r>
        <w:t/>
      </w:r>
      <w:r>
        <w:t>(2)</w:t>
      </w:r>
      <w:r>
        <w:t xml:space="preserve"> The quality of the product or service shall be addressed in every source selection through consideration of one or more non-cost evaluation factors such as past performance, compliance with solicitation requirements, technical excellence, management capability, personnel qualifications, and prior experience (</w:t>
      </w:r>
      <w:hyperlink r:id="rIdHyperlink125">
        <w:r>
          <w:rPr>
            <w:rStyle w:val="Hyperlink"/>
          </w:rPr>
          <w:t>10 U.S.C. 3206(c)(1)(A)</w:t>
        </w:r>
      </w:hyperlink>
      <w:r>
        <w:t xml:space="preserve"> and </w:t>
      </w:r>
      <w:hyperlink r:id="rIdHyperlink126">
        <w:r>
          <w:rPr>
            <w:rStyle w:val="Hyperlink"/>
          </w:rPr>
          <w:t>41 U.S.C. 3306(c)(1)(A)</w:t>
        </w:r>
      </w:hyperlink>
      <w:r>
        <w:t>); and</w:t>
      </w:r>
    </w:p>
    <w:p xmlns:tce="http://www.TCE.com">
      <w:pPr>
        <w:pStyle w:val="ListNumber2"/>
        <!--depth 2-->
        <w:numPr>
          <w:ilvl w:val="1"/>
          <w:numId w:val="164"/>
        </w:numPr>
      </w:pPr>
      <w:r>
        <w:t/>
      </w:r>
      <w:r>
        <w:t>(3)</w:t>
      </w:r>
      <w:r>
        <w:t/>
      </w:r>
    </w:p>
    <w:p xmlns:tce="http://www.TCE.com">
      <w:pPr>
        <w:pStyle w:val="ListNumber3"/>
        <!--depth 3-->
        <w:numPr>
          <w:ilvl w:val="2"/>
          <w:numId w:val="168"/>
        </w:numPr>
      </w:pPr>
      <w:bookmarkStart w:id="203" w:name="_Tocd19e4481"/>
      <w:bookmarkStart w:id="202" w:name="_Refd19e4481"/>
      <w:r>
        <w:t/>
      </w:r>
      <w:r>
        <w:t>(i)</w:t>
      </w:r>
      <w:r>
        <w:t xml:space="preserve"> Past performance, except as set forth in paragraph (c)(3)(iii) of this section, shall be evaluated in all source selections for negotiated competitive acquisitions expected to exceed the simplified acquisition threshold.</w:t>
      </w:r>
    </w:p>
    <w:p xmlns:tce="http://www.TCE.com">
      <w:pPr>
        <w:pStyle w:val="ListNumber3"/>
        <!--depth 3-->
        <w:numPr>
          <w:ilvl w:val="2"/>
          <w:numId w:val="168"/>
        </w:numPr>
      </w:pPr>
      <w:r>
        <w:t/>
      </w:r>
      <w:r>
        <w:t>(ii)</w:t>
      </w:r>
      <w:r>
        <w:t xml:space="preserve"> For solicitations that are not set aside for small business concerns, involving consolidation or bundling, that offer a significant opportunity for subcontracting, the contracting officer shall include a factor to evaluate past performance indicating the extent to which the offeror attained applicable goals for small business participation under contracts that required subcontracting plans (</w:t>
      </w:r>
      <w:hyperlink r:id="rIdHyperlink127">
        <w:r>
          <w:rPr>
            <w:rStyle w:val="Hyperlink"/>
          </w:rPr>
          <w:t>15 U.S.C. 637(d)(4)(G)(ii)</w:t>
        </w:r>
      </w:hyperlink>
      <w:r>
        <w:t>).</w:t>
      </w:r>
    </w:p>
    <w:p xmlns:tce="http://www.TCE.com">
      <w:pPr>
        <w:pStyle w:val="ListNumber3"/>
        <!--depth 3-->
        <w:numPr>
          <w:ilvl w:val="2"/>
          <w:numId w:val="168"/>
        </w:numPr>
      </w:pPr>
      <w:r>
        <w:t/>
      </w:r>
      <w:r>
        <w:t>(iii)</w:t>
      </w:r>
      <w:r>
        <w:t xml:space="preserve"> Past performance need not be evaluated if the contracting officer documents the reason past performance is not an appropriate evaluation factor for the acquisition.</w:t>
      </w:r>
      <w:bookmarkEnd w:id="202"/>
      <w:bookmarkEnd w:id="203"/>
    </w:p>
    <w:p xmlns:tce="http://www.TCE.com">
      <w:pPr>
        <w:pStyle w:val="ListNumber2"/>
        <!--depth 2-->
        <w:numPr>
          <w:ilvl w:val="1"/>
          <w:numId w:val="164"/>
        </w:numPr>
      </w:pPr>
      <w:r>
        <w:t/>
      </w:r>
      <w:r>
        <w:t>(4)</w:t>
      </w:r>
      <w:r>
        <w:t xml:space="preserve"> For solicitations, that are not set aside for small business concerns, involving consolidation or bundling, that offer a significant opportunity for subcontracting, the contracting officer shall include proposed small business subcontracting participation in the subcontracting plan as an evaluation factor (</w:t>
      </w:r>
      <w:hyperlink r:id="rIdHyperlink128">
        <w:r>
          <w:rPr>
            <w:rStyle w:val="Hyperlink"/>
          </w:rPr>
          <w:t>15 U.S.C. 637(d)(4)(G)(i)</w:t>
        </w:r>
      </w:hyperlink>
      <w:r>
        <w:t>).</w:t>
      </w:r>
    </w:p>
    <w:p xmlns:tce="http://www.TCE.com">
      <w:pPr>
        <w:pStyle w:val="ListNumber2"/>
        <!--depth 2-->
        <w:numPr>
          <w:ilvl w:val="1"/>
          <w:numId w:val="164"/>
        </w:numPr>
      </w:pPr>
      <w:r>
        <w:t/>
      </w:r>
      <w:r>
        <w:t>(5)</w:t>
      </w:r>
      <w:r>
        <w:t xml:space="preserve"> If telecommuting is not prohibited, agencies shall not unfavorably evaluate an offer that includes telecommuting unless the contracting officer executes a written determination in accordance with FAR </w:t>
      </w:r>
      <w:r>
        <w:rPr>
          <w:u w:val="single"/>
        </w:rPr>
        <w:t>7.108</w:t>
      </w:r>
      <w:r>
        <w:t>(b).</w:t>
      </w:r>
      <w:bookmarkEnd w:id="200"/>
      <w:bookmarkEnd w:id="201"/>
    </w:p>
    <w:p xmlns:tce="http://www.TCE.com">
      <w:pPr>
        <w:pStyle w:val="ListNumber"/>
        <!--depth 1-->
        <w:numPr>
          <w:ilvl w:val="0"/>
          <w:numId w:val="162"/>
        </w:numPr>
      </w:pPr>
      <w:r>
        <w:t/>
      </w:r>
      <w:r>
        <w:t>(d)</w:t>
      </w:r>
      <w:r>
        <w:t xml:space="preserve"> All factors and significant subfactors that will affect contract award and their relative importance shall be stated clearly in the solicitation (</w:t>
      </w:r>
      <w:hyperlink r:id="rIdHyperlink129">
        <w:r>
          <w:rPr>
            <w:rStyle w:val="Hyperlink"/>
          </w:rPr>
          <w:t>10 U.S.C. 3206(b)(1)</w:t>
        </w:r>
      </w:hyperlink>
      <w:r>
        <w:t xml:space="preserve"> and </w:t>
      </w:r>
      <w:hyperlink r:id="rIdHyperlink130">
        <w:r>
          <w:rPr>
            <w:rStyle w:val="Hyperlink"/>
          </w:rPr>
          <w:t>41 U.S.C. 3306(b)(1)</w:t>
        </w:r>
      </w:hyperlink>
      <w:r>
        <w:t xml:space="preserve">) (see </w:t>
      </w:r>
      <w:r>
        <w:rPr>
          <w:color w:val="0000FF"/>
        </w:rPr>
        <w:fldChar w:fldCharType="begin"/>
      </w:r>
      <w:r>
        <w:rPr>
          <w:color w:val="0000FF"/>
        </w:rPr>
        <w:instrText xml:space="preserve"> REF _Numd19e3336 \h </w:instrText>
      </w:r>
      <w:r>
        <w:fldChar w:fldCharType="separate"/>
      </w:r>
      <w:rPr>
        <w:color w:val="0000FF"/>
      </w:rPr>
      <w:r>
        <w:rPr>
          <w:u w:val="single"/>
        </w:rPr>
        <w:t>15.204-5</w:t>
      </w:r>
      <w:r>
        <w:rPr>
          <w:color w:val="0000FF"/>
        </w:rPr>
        <w:fldChar w:fldCharType="end"/>
      </w:r>
      <w:r>
        <w:t>(c)). The rating method need not be disclosed in the solicitation. The general approach for evaluating past performance information shall be described.</w:t>
      </w:r>
    </w:p>
    <w:p xmlns:tce="http://www.TCE.com">
      <w:pPr>
        <w:pStyle w:val="ListNumber"/>
        <!--depth 1-->
        <w:numPr>
          <w:ilvl w:val="0"/>
          <w:numId w:val="162"/>
        </w:numPr>
      </w:pPr>
      <w:r>
        <w:t/>
      </w:r>
      <w:r>
        <w:t>(e)</w:t>
      </w:r>
      <w:r>
        <w:t xml:space="preserve"> Unless the exception at paragraph (c)(1)(ii)(A) of this section applies, the solicitation shall also state, at a minimum, whether all evaluation factors other than cost or price, when combined, are—</w:t>
      </w:r>
    </w:p>
    <w:p xmlns:tce="http://www.TCE.com">
      <w:pPr>
        <w:pStyle w:val="ListNumber2"/>
        <!--depth 2-->
        <w:numPr>
          <w:ilvl w:val="1"/>
          <w:numId w:val="169"/>
        </w:numPr>
      </w:pPr>
      <w:bookmarkStart w:id="205" w:name="_Tocd19e4557"/>
      <w:bookmarkStart w:id="204" w:name="_Refd19e4557"/>
      <w:r>
        <w:t/>
      </w:r>
      <w:r>
        <w:t>(1)</w:t>
      </w:r>
      <w:r>
        <w:t xml:space="preserve"> Significantly more important than cost or price;</w:t>
      </w:r>
    </w:p>
    <w:p xmlns:tce="http://www.TCE.com">
      <w:pPr>
        <w:pStyle w:val="ListNumber2"/>
        <!--depth 2-->
        <w:numPr>
          <w:ilvl w:val="1"/>
          <w:numId w:val="169"/>
        </w:numPr>
      </w:pPr>
      <w:r>
        <w:t/>
      </w:r>
      <w:r>
        <w:t>(2)</w:t>
      </w:r>
      <w:r>
        <w:t xml:space="preserve"> Approximately equal to cost or price; or</w:t>
      </w:r>
    </w:p>
    <w:p xmlns:tce="http://www.TCE.com">
      <w:pPr>
        <w:pStyle w:val="ListNumber2"/>
        <!--depth 2-->
        <w:numPr>
          <w:ilvl w:val="1"/>
          <w:numId w:val="169"/>
        </w:numPr>
      </w:pPr>
      <w:r>
        <w:t/>
      </w:r>
      <w:r>
        <w:t>(3)</w:t>
      </w:r>
      <w:r>
        <w:t xml:space="preserve"> Significantly less important than cost or price (</w:t>
      </w:r>
      <w:hyperlink r:id="rIdHyperlink131">
        <w:r>
          <w:rPr>
            <w:rStyle w:val="Hyperlink"/>
          </w:rPr>
          <w:t>10 U.S.C. 3206(c)(1)(C)</w:t>
        </w:r>
      </w:hyperlink>
      <w:r>
        <w:t xml:space="preserve"> and </w:t>
      </w:r>
      <w:hyperlink r:id="rIdHyperlink132">
        <w:r>
          <w:rPr>
            <w:rStyle w:val="Hyperlink"/>
          </w:rPr>
          <w:t>41 U.S.C. 3306(c)(1)(C)</w:t>
        </w:r>
      </w:hyperlink>
      <w:r>
        <w:t>).</w:t>
      </w:r>
      <w:bookmarkEnd w:id="204"/>
      <w:bookmarkEnd w:id="205"/>
      <w:bookmarkEnd w:id="196"/>
      <w:bookmarkEnd w:id="197"/>
    </w:p>
    <!--Topic unique_36-->
    <w:p xmlns:tce="http://www.TCE.com">
      <w:pPr>
        <w:pStyle w:val="Heading3"/>
      </w:pPr>
      <w:bookmarkStart w:id="206" w:name="_Numd19e4597"/>
      <w:bookmarkStart w:id="207" w:name="_Refd19e4597"/>
      <w:bookmarkStart w:id="208" w:name="_Tocd19e4597"/>
      <w:r>
        <w:t/>
      </w:r>
      <w:r>
        <w:t>15.305</w:t>
      </w:r>
      <w:r>
        <w:t xml:space="preserve"> Proposal evaluation.</w:t>
      </w:r>
      <w:bookmarkEnd w:id="207"/>
      <w:bookmarkEnd w:id="208"/>
      <w:bookmarkEnd w:id="206"/>
    </w:p>
    <w:p xmlns:tce="http://www.TCE.com">
      <w:pPr>
        <w:pStyle w:val="ListNumber"/>
        <!--depth 1-->
        <w:numPr>
          <w:ilvl w:val="0"/>
          <w:numId w:val="170"/>
        </w:numPr>
      </w:pPr>
      <w:bookmarkStart w:id="210" w:name="_Tocd19e4606"/>
      <w:bookmarkStart w:id="209" w:name="_Refd19e4606"/>
      <w:r>
        <w:t/>
      </w:r>
      <w:r>
        <w:t>(a)</w:t>
      </w:r>
      <w:r>
        <w:t xml:space="preserve"> Proposal evaluation is an assessment of the proposal and the offeror’s ability to perform the prospective contract successfully. An agency shall evaluate competitive proposals and then assess their relative qualities solely on the factors and subfactors specified in the solicitation. Evaluations may be conducted using any rating method or combination of methods, including color or adjectival ratings, numerical weights, and ordinal rankings. The relative strengths, deficiencies, significant weaknesses, and risks supporting proposal evaluation shall be documented in the contract file.</w:t>
      </w:r>
    </w:p>
    <w:p xmlns:tce="http://www.TCE.com">
      <w:pPr>
        <w:pStyle w:val="ListNumber2"/>
        <!--depth 2-->
        <w:numPr>
          <w:ilvl w:val="1"/>
          <w:numId w:val="171"/>
        </w:numPr>
      </w:pPr>
      <w:bookmarkStart w:id="212" w:name="_Tocd19e4614"/>
      <w:bookmarkStart w:id="211" w:name="_Refd19e4614"/>
      <w:r>
        <w:t/>
      </w:r>
      <w:r>
        <w:t>(1)</w:t>
      </w:r>
      <w:r>
        <w:t xml:space="preserve"> </w:t>
      </w:r>
      <w:r>
        <w:rPr>
          <w:i/>
        </w:rPr>
        <w:t>Cost or price evaluation</w:t>
      </w:r>
      <w:r>
        <w:t xml:space="preserve">. Normally, competition establishes price reasonableness. Therefore, when contracting on a firm-fixed-price or fixed-price with economic price adjustment basis, comparison of the proposed prices will usually satisfy the requirement to perform a price analysis, and a cost analysis need not be performed. In limited situations, a cost analysis may be appropriate to establish reasonableness of the otherwise successful offeror's price (see </w:t>
      </w:r>
      <w:r>
        <w:rPr>
          <w:color w:val="0000FF"/>
        </w:rPr>
        <w:fldChar w:fldCharType="begin"/>
      </w:r>
      <w:r>
        <w:rPr>
          <w:color w:val="0000FF"/>
        </w:rPr>
        <w:instrText xml:space="preserve"> REF _Numd19e5403 \h </w:instrText>
      </w:r>
      <w:r>
        <w:fldChar w:fldCharType="separate"/>
      </w:r>
      <w:rPr>
        <w:color w:val="0000FF"/>
      </w:rPr>
      <w:r>
        <w:rPr>
          <w:u w:val="single"/>
        </w:rPr>
        <w:t>15.403-1</w:t>
      </w:r>
      <w:r>
        <w:rPr>
          <w:color w:val="0000FF"/>
        </w:rPr>
        <w:fldChar w:fldCharType="end"/>
      </w:r>
      <w:r>
        <w:t xml:space="preserve">(c)(1)(i)(C)). When contracting on a cost-reimbursement basis, evaluations shall include a cost realism analysis to determine what the Government should realistically expect to pay for the proposed effort, the offeror's understanding of the work, and the offeror's ability to perform the contract. Cost realism analyses may also be used on fixed-price incentive contracts or, in exceptional cases, on other competitive fixed-price-type contracts (see </w:t>
      </w:r>
      <w:r>
        <w:rPr>
          <w:color w:val="0000FF"/>
        </w:rPr>
        <w:fldChar w:fldCharType="begin"/>
      </w:r>
      <w:r>
        <w:rPr>
          <w:color w:val="0000FF"/>
        </w:rPr>
        <w:instrText xml:space="preserve"> REF _Numd19e6358 \h </w:instrText>
      </w:r>
      <w:r>
        <w:fldChar w:fldCharType="separate"/>
      </w:r>
      <w:rPr>
        <w:color w:val="0000FF"/>
      </w:rPr>
      <w:r>
        <w:rPr>
          <w:u w:val="single"/>
        </w:rPr>
        <w:t>15.404-1</w:t>
      </w:r>
      <w:r>
        <w:rPr>
          <w:color w:val="0000FF"/>
        </w:rPr>
        <w:fldChar w:fldCharType="end"/>
      </w:r>
      <w:r>
        <w:t xml:space="preserve">(d)(3)). (See </w:t>
      </w:r>
      <w:r>
        <w:rPr>
          <w:u w:val="single"/>
        </w:rPr>
        <w:t>37.115</w:t>
      </w:r>
      <w:r>
        <w:t xml:space="preserve"> for uncompensated overtime evaluation.) The contracting officer shall document the cost or price evaluation.</w:t>
      </w:r>
    </w:p>
    <w:p xmlns:tce="http://www.TCE.com">
      <w:pPr>
        <w:pStyle w:val="ListNumber2"/>
        <!--depth 2-->
        <w:numPr>
          <w:ilvl w:val="1"/>
          <w:numId w:val="171"/>
        </w:numPr>
      </w:pPr>
      <w:r>
        <w:t/>
      </w:r>
      <w:r>
        <w:t>(2)</w:t>
      </w:r>
      <w:r>
        <w:t xml:space="preserve"> Past performance evaluation.</w:t>
      </w:r>
    </w:p>
    <w:p xmlns:tce="http://www.TCE.com">
      <w:pPr>
        <w:pStyle w:val="ListNumber3"/>
        <!--depth 3-->
        <w:numPr>
          <w:ilvl w:val="2"/>
          <w:numId w:val="172"/>
        </w:numPr>
      </w:pPr>
      <w:bookmarkStart w:id="214" w:name="_Tocd19e4644"/>
      <w:bookmarkStart w:id="213" w:name="_Refd19e4644"/>
      <w:r>
        <w:t/>
      </w:r>
      <w:r>
        <w:t>(i)</w:t>
      </w:r>
      <w:r>
        <w:t xml:space="preserve"> Past performance information is one indicator of an offeror’s ability to perform the contract successfully. The currency and relevance of the information, source of the information, context of the data, and general trends in contractor’s performance shall be considered. This comparative assessment of past performance information is separate from the responsibility determination required under </w:t>
      </w:r>
      <w:r>
        <w:rPr>
          <w:u w:val="single"/>
        </w:rPr>
        <w:t>subpart  9.1</w:t>
      </w:r>
      <w:r>
        <w:t>.</w:t>
      </w:r>
    </w:p>
    <w:p xmlns:tce="http://www.TCE.com">
      <w:pPr>
        <w:pStyle w:val="ListNumber3"/>
        <!--depth 3-->
        <w:numPr>
          <w:ilvl w:val="2"/>
          <w:numId w:val="172"/>
        </w:numPr>
      </w:pPr>
      <w:r>
        <w:t/>
      </w:r>
      <w:r>
        <w:t>(ii)</w:t>
      </w:r>
      <w:r>
        <w:t xml:space="preserve"> The solicitation shall describe the approach for evaluating past performance, including evaluating offerors with no relevant performance history, and shall provide offerors an opportunity to identify past or current contracts (including Federal, State, and local government and private) for efforts similar to the Government requirement. The solicitation shall also authorize offerors to provide information on problems encountered on the identified contracts and the offeror’s corrective actions. The Government shall consider this information, as well as information obtained from any other sources, when evaluating the offeror’s past performance. The source selection authority shall determine the relevance of similar past performance information.</w:t>
      </w:r>
    </w:p>
    <w:p xmlns:tce="http://www.TCE.com">
      <w:pPr>
        <w:pStyle w:val="ListNumber3"/>
        <!--depth 3-->
        <w:numPr>
          <w:ilvl w:val="2"/>
          <w:numId w:val="172"/>
        </w:numPr>
      </w:pPr>
      <w:r>
        <w:t/>
      </w:r>
      <w:r>
        <w:t>(iii)</w:t>
      </w:r>
      <w:r>
        <w:t xml:space="preserve"> The evaluation should take into account past performance information regarding predecessor companies, key personnel who have relevant experience, or subcontractors that will perform major or critical aspects of the requirement when such information is relevant to the instant acquisition.</w:t>
      </w:r>
    </w:p>
    <w:p xmlns:tce="http://www.TCE.com">
      <w:pPr>
        <w:pStyle w:val="ListNumber3"/>
        <!--depth 3-->
        <w:numPr>
          <w:ilvl w:val="2"/>
          <w:numId w:val="172"/>
        </w:numPr>
      </w:pPr>
      <w:r>
        <w:t/>
      </w:r>
      <w:r>
        <w:t>(iv)</w:t>
      </w:r>
      <w:r>
        <w:t xml:space="preserve"> In the case of an offeror without a record of relevant past performance or for whom information on past performance is not available, the offeror may not be evaluated favorably or unfavorably on past performance.</w:t>
      </w:r>
    </w:p>
    <w:p xmlns:tce="http://www.TCE.com">
      <w:pPr>
        <w:pStyle w:val="ListNumber3"/>
        <!--depth 3-->
        <w:numPr>
          <w:ilvl w:val="2"/>
          <w:numId w:val="172"/>
        </w:numPr>
      </w:pPr>
      <w:r>
        <w:t/>
      </w:r>
      <w:r>
        <w:t>(v)</w:t>
      </w:r>
      <w:r>
        <w:t xml:space="preserve"> The evaluation should include the past performance of offerors in complying with subcontracting plan goals for small disadvantaged business (SDB) concerns (see </w:t>
      </w:r>
      <w:r>
        <w:rPr>
          <w:u w:val="single"/>
        </w:rPr>
        <w:t>subpart  19.7</w:t>
      </w:r>
      <w:r>
        <w:t>).</w:t>
      </w:r>
    </w:p>
    <w:p xmlns:tce="http://www.TCE.com">
      <w:pPr>
        <w:pStyle w:val="ListNumber3"/>
        <!--depth 3-->
        <w:numPr>
          <w:ilvl w:val="2"/>
          <w:numId w:val="172"/>
        </w:numPr>
      </w:pPr>
      <w:r>
        <w:t/>
      </w:r>
      <w:r>
        <w:t>(vi)</w:t>
      </w:r>
      <w:r>
        <w:t xml:space="preserve"> For offerors that are joint ventures, the evaluation shall take into account past performance of the joint venture. If the joint venture does not demonstrate past performance for award, the contracting officer shall consider the past performance of each party to the joint venture.</w:t>
      </w:r>
      <w:bookmarkEnd w:id="213"/>
      <w:bookmarkEnd w:id="214"/>
    </w:p>
    <w:p xmlns:tce="http://www.TCE.com">
      <w:pPr>
        <w:pStyle w:val="ListNumber2"/>
        <!--depth 2-->
        <w:numPr>
          <w:ilvl w:val="1"/>
          <w:numId w:val="171"/>
        </w:numPr>
      </w:pPr>
      <w:r>
        <w:t/>
      </w:r>
      <w:r>
        <w:t>(3)</w:t>
      </w:r>
      <w:r>
        <w:t xml:space="preserve"> </w:t>
      </w:r>
      <w:r>
        <w:rPr>
          <w:i/>
        </w:rPr>
        <w:t>Technical evaluation</w:t>
      </w:r>
      <w:r>
        <w:t xml:space="preserve">. When tradeoffs are performed (see </w:t>
      </w:r>
      <w:r>
        <w:rPr>
          <w:color w:val="0000FF"/>
        </w:rPr>
        <w:fldChar w:fldCharType="begin"/>
      </w:r>
      <w:r>
        <w:rPr>
          <w:color w:val="0000FF"/>
        </w:rPr>
        <w:instrText xml:space="preserve"> REF _Numd19e1790 \h </w:instrText>
      </w:r>
      <w:r>
        <w:fldChar w:fldCharType="separate"/>
      </w:r>
      <w:rPr>
        <w:color w:val="0000FF"/>
      </w:rPr>
      <w:r>
        <w:rPr>
          <w:u w:val="single"/>
        </w:rPr>
        <w:t>15.101-1</w:t>
      </w:r>
      <w:r>
        <w:rPr>
          <w:color w:val="0000FF"/>
        </w:rPr>
        <w:fldChar w:fldCharType="end"/>
      </w:r>
      <w:r>
        <w:t>), the source selection records shall include-</w:t>
      </w:r>
    </w:p>
    <w:p xmlns:tce="http://www.TCE.com">
      <w:pPr>
        <w:pStyle w:val="ListNumber3"/>
        <!--depth 3-->
        <w:numPr>
          <w:ilvl w:val="2"/>
          <w:numId w:val="173"/>
        </w:numPr>
      </w:pPr>
      <w:bookmarkStart w:id="216" w:name="_Tocd19e4711"/>
      <w:bookmarkStart w:id="215" w:name="_Refd19e4711"/>
      <w:r>
        <w:t/>
      </w:r>
      <w:r>
        <w:t>(i)</w:t>
      </w:r>
      <w:r>
        <w:t xml:space="preserve"> An assessment of each offeror’s ability to accomplish the technical requirements; and</w:t>
      </w:r>
    </w:p>
    <w:p xmlns:tce="http://www.TCE.com">
      <w:pPr>
        <w:pStyle w:val="ListNumber3"/>
        <!--depth 3-->
        <w:numPr>
          <w:ilvl w:val="2"/>
          <w:numId w:val="173"/>
        </w:numPr>
      </w:pPr>
      <w:r>
        <w:t/>
      </w:r>
      <w:r>
        <w:t>(ii)</w:t>
      </w:r>
      <w:r>
        <w:t xml:space="preserve"> A summary, matrix, or quantitative ranking, along with appropriate supporting narrative, of each technical proposal using the evaluation factors.</w:t>
      </w:r>
      <w:bookmarkEnd w:id="215"/>
      <w:bookmarkEnd w:id="216"/>
    </w:p>
    <w:p xmlns:tce="http://www.TCE.com">
      <w:pPr>
        <w:pStyle w:val="ListNumber2"/>
        <!--depth 2-->
        <w:numPr>
          <w:ilvl w:val="1"/>
          <w:numId w:val="171"/>
        </w:numPr>
      </w:pPr>
      <w:r>
        <w:t/>
      </w:r>
      <w:r>
        <w:t>(4)</w:t>
      </w:r>
      <w:r>
        <w:t xml:space="preserve"> </w:t>
      </w:r>
      <w:r>
        <w:rPr>
          <w:i/>
        </w:rPr>
        <w:t>Cost information.</w:t>
      </w:r>
      <w:r>
        <w:t xml:space="preserve"> Cost information may be provided to members of the technical evaluation team in accordance with agency procedures.</w:t>
      </w:r>
    </w:p>
    <w:p xmlns:tce="http://www.TCE.com">
      <w:pPr>
        <w:pStyle w:val="ListNumber2"/>
        <!--depth 2-->
        <w:numPr>
          <w:ilvl w:val="1"/>
          <w:numId w:val="171"/>
        </w:numPr>
      </w:pPr>
      <w:r>
        <w:t/>
      </w:r>
      <w:r>
        <w:t>(5)</w:t>
      </w:r>
      <w:r>
        <w:t xml:space="preserve"> S</w:t>
      </w:r>
      <w:r>
        <w:rPr>
          <w:i/>
        </w:rPr>
        <w:t>mall business subcontracting evaluation.</w:t>
      </w:r>
      <w:r>
        <w:t xml:space="preserve"> Solicitations must be structured to give offers from small business concerns the highest rating for the evaluation factors in </w:t>
      </w:r>
      <w:r>
        <w:rPr>
          <w:color w:val="0000FF"/>
        </w:rPr>
        <w:fldChar w:fldCharType="begin"/>
      </w:r>
      <w:r>
        <w:rPr>
          <w:color w:val="0000FF"/>
        </w:rPr>
        <w:instrText xml:space="preserve"> REF _Numd19e4322 \h </w:instrText>
      </w:r>
      <w:r>
        <w:fldChar w:fldCharType="separate"/>
      </w:r>
      <w:rPr>
        <w:color w:val="0000FF"/>
      </w:rPr>
      <w:r>
        <w:rPr>
          <w:u w:val="single"/>
        </w:rPr>
        <w:t>15.304</w:t>
      </w:r>
      <w:r>
        <w:rPr>
          <w:color w:val="0000FF"/>
        </w:rPr>
        <w:fldChar w:fldCharType="end"/>
      </w:r>
      <w:r>
        <w:t>(c)(3)(ii) and (c)(4).</w:t>
      </w:r>
      <w:bookmarkEnd w:id="211"/>
      <w:bookmarkEnd w:id="212"/>
    </w:p>
    <w:p xmlns:tce="http://www.TCE.com">
      <w:pPr>
        <w:pStyle w:val="ListNumber"/>
        <!--depth 1-->
        <w:numPr>
          <w:ilvl w:val="0"/>
          <w:numId w:val="170"/>
        </w:numPr>
      </w:pPr>
      <w:r>
        <w:t/>
      </w:r>
      <w:r>
        <w:t>(b)</w:t>
      </w:r>
      <w:r>
        <w:t xml:space="preserve"> The source selection authority may reject all proposals received in response to a solicitation, if doing so is in the best interest of the Government.</w:t>
      </w:r>
    </w:p>
    <w:p xmlns:tce="http://www.TCE.com">
      <w:pPr>
        <w:pStyle w:val="ListNumber"/>
        <!--depth 1-->
        <w:numPr>
          <w:ilvl w:val="0"/>
          <w:numId w:val="170"/>
        </w:numPr>
      </w:pPr>
      <w:r>
        <w:t/>
      </w:r>
      <w:r>
        <w:t>(c)</w:t>
      </w:r>
      <w:r>
        <w:t xml:space="preserve"> For restrictions on the use of support contractor personnel in proposal evaluation, see </w:t>
      </w:r>
      <w:r>
        <w:rPr>
          <w:u w:val="single"/>
        </w:rPr>
        <w:t>37.203</w:t>
      </w:r>
      <w:r>
        <w:t>(d).</w:t>
      </w:r>
      <w:bookmarkEnd w:id="209"/>
      <w:bookmarkEnd w:id="210"/>
    </w:p>
    <!--Topic unique_37-->
    <w:p xmlns:tce="http://www.TCE.com">
      <w:pPr>
        <w:pStyle w:val="Heading3"/>
      </w:pPr>
      <w:bookmarkStart w:id="217" w:name="_Numd19e4778"/>
      <w:bookmarkStart w:id="218" w:name="_Refd19e4778"/>
      <w:bookmarkStart w:id="219" w:name="_Tocd19e4778"/>
      <w:r>
        <w:t/>
      </w:r>
      <w:r>
        <w:t>15.306</w:t>
      </w:r>
      <w:r>
        <w:t xml:space="preserve"> Exchanges with offerors after receipt of proposals.</w:t>
      </w:r>
      <w:bookmarkEnd w:id="218"/>
      <w:bookmarkEnd w:id="219"/>
      <w:bookmarkEnd w:id="217"/>
    </w:p>
    <w:p xmlns:tce="http://www.TCE.com">
      <w:pPr>
        <w:pStyle w:val="ListNumber"/>
        <!--depth 1-->
        <w:numPr>
          <w:ilvl w:val="0"/>
          <w:numId w:val="174"/>
        </w:numPr>
      </w:pPr>
      <w:bookmarkStart w:id="221" w:name="_Tocd19e4787"/>
      <w:bookmarkStart w:id="220" w:name="_Refd19e4787"/>
      <w:r>
        <w:t/>
      </w:r>
      <w:r>
        <w:t>(a)</w:t>
      </w:r>
      <w:r>
        <w:t xml:space="preserve"> Clarifications and award without discussions.</w:t>
      </w:r>
    </w:p>
    <w:p xmlns:tce="http://www.TCE.com">
      <w:pPr>
        <w:pStyle w:val="ListNumber2"/>
        <!--depth 2-->
        <w:numPr>
          <w:ilvl w:val="1"/>
          <w:numId w:val="175"/>
        </w:numPr>
      </w:pPr>
      <w:bookmarkStart w:id="223" w:name="_Tocd19e4795"/>
      <w:bookmarkStart w:id="222" w:name="_Refd19e4795"/>
      <w:r>
        <w:t/>
      </w:r>
      <w:r>
        <w:t>(1)</w:t>
      </w:r>
      <w:r>
        <w:t xml:space="preserve"> Clarifications are limited exchanges, between the Government and offerors, that may occur when award without discussions is contemplated.</w:t>
      </w:r>
    </w:p>
    <w:p xmlns:tce="http://www.TCE.com">
      <w:pPr>
        <w:pStyle w:val="ListNumber2"/>
        <!--depth 2-->
        <w:numPr>
          <w:ilvl w:val="1"/>
          <w:numId w:val="175"/>
        </w:numPr>
      </w:pPr>
      <w:r>
        <w:t/>
      </w:r>
      <w:r>
        <w:t>(2)</w:t>
      </w:r>
      <w:r>
        <w:t xml:space="preserve"> If award will be made without conducting discussions, offerors may be given the opportunity to clarify certain aspects of proposals (</w:t>
      </w:r>
      <w:r>
        <w:rPr>
          <w:i/>
        </w:rPr>
        <w:t>e.g.,</w:t>
      </w:r>
      <w:r>
        <w:t xml:space="preserve"> the relevance of an offeror’s past performance information and adverse past performance information to which the offeror has not previously had an opportunity to respond) or to resolve minor or clerical errors.</w:t>
      </w:r>
    </w:p>
    <w:p xmlns:tce="http://www.TCE.com">
      <w:pPr>
        <w:pStyle w:val="ListNumber2"/>
        <!--depth 2-->
        <w:numPr>
          <w:ilvl w:val="1"/>
          <w:numId w:val="175"/>
        </w:numPr>
      </w:pPr>
      <w:r>
        <w:t/>
      </w:r>
      <w:r>
        <w:t>(3)</w:t>
      </w:r>
      <w:r>
        <w:t xml:space="preserve"> Award may be made without discussions if the solicitation states that the Government intends to evaluate proposals and make award without discussions. If the solicitation contains such a notice and the Government determines it is necessary to conduct discussions, the rationale for doing so shall be documented in the contract file (see the provision at </w:t>
      </w:r>
      <w:r>
        <w:rPr>
          <w:u w:val="single"/>
        </w:rPr>
        <w:t>52.215-1</w:t>
      </w:r>
      <w:r>
        <w:t>) (</w:t>
      </w:r>
      <w:hyperlink r:id="rIdHyperlink133">
        <w:r>
          <w:rPr>
            <w:rStyle w:val="Hyperlink"/>
          </w:rPr>
          <w:t>10 U.S.C. 3303(a)(2)</w:t>
        </w:r>
      </w:hyperlink>
      <w:r>
        <w:t xml:space="preserve"> and </w:t>
      </w:r>
      <w:hyperlink r:id="rIdHyperlink134">
        <w:r>
          <w:rPr>
            <w:rStyle w:val="Hyperlink"/>
          </w:rPr>
          <w:t>41 U.S.C. 3703(a)(2)</w:t>
        </w:r>
      </w:hyperlink>
      <w:r>
        <w:t>).</w:t>
      </w:r>
      <w:bookmarkEnd w:id="222"/>
      <w:bookmarkEnd w:id="223"/>
    </w:p>
    <w:p xmlns:tce="http://www.TCE.com">
      <w:pPr>
        <w:pStyle w:val="ListNumber"/>
        <!--depth 1-->
        <w:numPr>
          <w:ilvl w:val="0"/>
          <w:numId w:val="174"/>
        </w:numPr>
      </w:pPr>
      <w:r>
        <w:t/>
      </w:r>
      <w:r>
        <w:t>(b)</w:t>
      </w:r>
      <w:r>
        <w:t xml:space="preserve"> </w:t>
      </w:r>
      <w:r>
        <w:rPr>
          <w:i/>
        </w:rPr>
        <w:t>Communications with offerors before establishment of the competitive range</w:t>
      </w:r>
      <w:r>
        <w:t>. Communications are exchanges, between the Government and offerors, after receipt of proposals, leading to establishment of the competitive range. If a competitive range is to be established, these communications-</w:t>
      </w:r>
    </w:p>
    <w:p xmlns:tce="http://www.TCE.com">
      <w:pPr>
        <w:pStyle w:val="ListNumber2"/>
        <!--depth 2-->
        <w:numPr>
          <w:ilvl w:val="1"/>
          <w:numId w:val="176"/>
        </w:numPr>
      </w:pPr>
      <w:bookmarkStart w:id="225" w:name="_Tocd19e4843"/>
      <w:bookmarkStart w:id="224" w:name="_Refd19e4843"/>
      <w:r>
        <w:t/>
      </w:r>
      <w:r>
        <w:t>(1)</w:t>
      </w:r>
      <w:r>
        <w:t xml:space="preserve"> Shall be limited to the offerors described in paragraphs (b)(1)(i) and (b)(1)(ii) of this section and-</w:t>
      </w:r>
    </w:p>
    <w:p xmlns:tce="http://www.TCE.com">
      <w:pPr>
        <w:pStyle w:val="ListNumber3"/>
        <!--depth 3-->
        <w:numPr>
          <w:ilvl w:val="2"/>
          <w:numId w:val="177"/>
        </w:numPr>
      </w:pPr>
      <w:bookmarkStart w:id="227" w:name="_Tocd19e4851"/>
      <w:bookmarkStart w:id="226" w:name="_Refd19e4851"/>
      <w:r>
        <w:t/>
      </w:r>
      <w:r>
        <w:t>(i)</w:t>
      </w:r>
      <w:r>
        <w:t xml:space="preserve"> Shall be held with offerors whose past performance information is the determining factor preventing them from being placed within the competitive range. Such communications shall address adverse past performance information to which an offeror has not had a prior opportunity to respond; and</w:t>
      </w:r>
    </w:p>
    <w:p xmlns:tce="http://www.TCE.com">
      <w:pPr>
        <w:pStyle w:val="ListNumber3"/>
        <!--depth 3-->
        <w:numPr>
          <w:ilvl w:val="2"/>
          <w:numId w:val="177"/>
        </w:numPr>
      </w:pPr>
      <w:r>
        <w:t/>
      </w:r>
      <w:r>
        <w:t>(ii)</w:t>
      </w:r>
      <w:r>
        <w:t xml:space="preserve"> May only be held with those offerors (other than offerors under paragraph (b)(1)(i) of this section) whose exclusion from, or inclusion in, the competitive range is uncertain;</w:t>
      </w:r>
      <w:bookmarkEnd w:id="226"/>
      <w:bookmarkEnd w:id="227"/>
    </w:p>
    <w:p xmlns:tce="http://www.TCE.com">
      <w:pPr>
        <w:pStyle w:val="ListNumber2"/>
        <!--depth 2-->
        <w:numPr>
          <w:ilvl w:val="1"/>
          <w:numId w:val="176"/>
        </w:numPr>
      </w:pPr>
      <w:r>
        <w:t/>
      </w:r>
      <w:r>
        <w:t>(2)</w:t>
      </w:r>
      <w:r>
        <w:t xml:space="preserve"> May be conducted to enhance Government understanding of proposals; allow reasonable interpretation of the proposal; or facilitate the Government’s evaluation process. Such communications shall not be used to cure proposal deficiencies or material omissions, materially alter the technical or cost elements of the proposal, and/or otherwise revise the proposal. Such communications may be considered in rating proposals for the purpose of establishing the competitive range;</w:t>
      </w:r>
    </w:p>
    <w:p xmlns:tce="http://www.TCE.com">
      <w:pPr>
        <w:pStyle w:val="ListNumber2"/>
        <!--depth 2-->
        <w:numPr>
          <w:ilvl w:val="1"/>
          <w:numId w:val="176"/>
        </w:numPr>
      </w:pPr>
      <w:r>
        <w:t/>
      </w:r>
      <w:r>
        <w:t>(3)</w:t>
      </w:r>
      <w:r>
        <w:t xml:space="preserve"> Are for the purpose of addressing issues that must be explored to determine whether a proposal should be placed in the competitive range. Such communications shall not provide an opportunity for the offeror to revise its proposal, but may address-</w:t>
      </w:r>
    </w:p>
    <w:p xmlns:tce="http://www.TCE.com">
      <w:pPr>
        <w:pStyle w:val="ListNumber3"/>
        <!--depth 3-->
        <w:numPr>
          <w:ilvl w:val="2"/>
          <w:numId w:val="178"/>
        </w:numPr>
      </w:pPr>
      <w:bookmarkStart w:id="229" w:name="_Tocd19e4881"/>
      <w:bookmarkStart w:id="228" w:name="_Refd19e4881"/>
      <w:r>
        <w:t/>
      </w:r>
      <w:r>
        <w:t>(i)</w:t>
      </w:r>
      <w:r>
        <w:t xml:space="preserve"> Ambiguities in the proposal or other concerns (</w:t>
      </w:r>
      <w:r>
        <w:rPr>
          <w:i/>
        </w:rPr>
        <w:t>e.g.,</w:t>
      </w:r>
      <w:r>
        <w:t xml:space="preserve"> perceived deficiencies, weaknesses, errors, omissions, or mistakes (see </w:t>
      </w:r>
      <w:r>
        <w:rPr>
          <w:u w:val="single"/>
        </w:rPr>
        <w:t>14.407</w:t>
      </w:r>
      <w:r>
        <w:t>)); and</w:t>
      </w:r>
    </w:p>
    <w:p xmlns:tce="http://www.TCE.com">
      <w:pPr>
        <w:pStyle w:val="ListNumber3"/>
        <!--depth 3-->
        <w:numPr>
          <w:ilvl w:val="2"/>
          <w:numId w:val="178"/>
        </w:numPr>
      </w:pPr>
      <w:r>
        <w:t/>
      </w:r>
      <w:r>
        <w:t>(ii)</w:t>
      </w:r>
      <w:r>
        <w:t xml:space="preserve"> Information relating to relevant past performance; and</w:t>
      </w:r>
      <w:bookmarkEnd w:id="228"/>
      <w:bookmarkEnd w:id="229"/>
    </w:p>
    <w:p xmlns:tce="http://www.TCE.com">
      <w:pPr>
        <w:pStyle w:val="ListNumber2"/>
        <!--depth 2-->
        <w:numPr>
          <w:ilvl w:val="1"/>
          <w:numId w:val="176"/>
        </w:numPr>
      </w:pPr>
      <w:r>
        <w:t/>
      </w:r>
      <w:r>
        <w:t>(4)</w:t>
      </w:r>
      <w:r>
        <w:t xml:space="preserve"> Shall address adverse past performance information to which the offeror has not previously had an opportunity to comment.</w:t>
      </w:r>
      <w:bookmarkEnd w:id="224"/>
      <w:bookmarkEnd w:id="225"/>
    </w:p>
    <w:p xmlns:tce="http://www.TCE.com">
      <w:pPr>
        <w:pStyle w:val="ListNumber"/>
        <!--depth 1-->
        <w:numPr>
          <w:ilvl w:val="0"/>
          <w:numId w:val="174"/>
        </w:numPr>
      </w:pPr>
      <w:r>
        <w:t/>
      </w:r>
      <w:r>
        <w:t>(c)</w:t>
      </w:r>
      <w:r>
        <w:t xml:space="preserve"> Competitive range.</w:t>
      </w:r>
    </w:p>
    <w:p xmlns:tce="http://www.TCE.com">
      <w:pPr>
        <w:pStyle w:val="ListNumber2"/>
        <!--depth 2-->
        <w:numPr>
          <w:ilvl w:val="1"/>
          <w:numId w:val="179"/>
        </w:numPr>
      </w:pPr>
      <w:bookmarkStart w:id="231" w:name="_Tocd19e4919"/>
      <w:bookmarkStart w:id="230" w:name="_Refd19e4919"/>
      <w:r>
        <w:t/>
      </w:r>
      <w:r>
        <w:t>(1)</w:t>
      </w:r>
      <w:r>
        <w:t xml:space="preserve"> Agencies shall evaluate all proposals in accordance with </w:t>
      </w:r>
      <w:r>
        <w:rPr>
          <w:color w:val="0000FF"/>
        </w:rPr>
        <w:fldChar w:fldCharType="begin"/>
      </w:r>
      <w:r>
        <w:rPr>
          <w:color w:val="0000FF"/>
        </w:rPr>
        <w:instrText xml:space="preserve"> REF _Numd19e4597 \h </w:instrText>
      </w:r>
      <w:r>
        <w:fldChar w:fldCharType="separate"/>
      </w:r>
      <w:rPr>
        <w:color w:val="0000FF"/>
      </w:rPr>
      <w:r>
        <w:rPr>
          <w:u w:val="single"/>
        </w:rPr>
        <w:t>15.305</w:t>
      </w:r>
      <w:r>
        <w:rPr>
          <w:color w:val="0000FF"/>
        </w:rPr>
        <w:fldChar w:fldCharType="end"/>
      </w:r>
      <w:r>
        <w:t>(a), and, if discussions are to be conducted, establish the competitive range. Based on the ratings of each proposal against all evaluation criteria, the contracting officer shall establish a competitive range comprised of all of the most highly rated proposals, unless the range is further reduced for purposes of efficiency pursuant to paragraph (c)(2) of this section.</w:t>
      </w:r>
    </w:p>
    <w:p xmlns:tce="http://www.TCE.com">
      <w:pPr>
        <w:pStyle w:val="ListNumber2"/>
        <!--depth 2-->
        <w:numPr>
          <w:ilvl w:val="1"/>
          <w:numId w:val="179"/>
        </w:numPr>
      </w:pPr>
      <w:r>
        <w:t/>
      </w:r>
      <w:r>
        <w:t>(2)</w:t>
      </w:r>
      <w:r>
        <w:t xml:space="preserve"> After evaluating all proposals in accordance with </w:t>
      </w:r>
      <w:r>
        <w:rPr>
          <w:color w:val="0000FF"/>
        </w:rPr>
        <w:fldChar w:fldCharType="begin"/>
      </w:r>
      <w:r>
        <w:rPr>
          <w:color w:val="0000FF"/>
        </w:rPr>
        <w:instrText xml:space="preserve"> REF _Numd19e4597 \h </w:instrText>
      </w:r>
      <w:r>
        <w:fldChar w:fldCharType="separate"/>
      </w:r>
      <w:rPr>
        <w:color w:val="0000FF"/>
      </w:rPr>
      <w:r>
        <w:rPr>
          <w:u w:val="single"/>
        </w:rPr>
        <w:t>15.305</w:t>
      </w:r>
      <w:r>
        <w:rPr>
          <w:color w:val="0000FF"/>
        </w:rPr>
        <w:fldChar w:fldCharType="end"/>
      </w:r>
      <w:r>
        <w:t xml:space="preserve">(a) and paragraph (c)(1) of this section, the contracting officer may determine that the number of most highly rated proposals that might otherwise be included in the competitive range exceeds the number at which an efficient competition can be conducted. Provided the solicitation notifies offerors that the competitive range can be limited for purposes of efficiency (see </w:t>
      </w:r>
      <w:r>
        <w:rPr>
          <w:u w:val="single"/>
        </w:rPr>
        <w:t>52.215-1</w:t>
      </w:r>
      <w:r>
        <w:t>(f)(4)), the contracting officer may limit the number of proposals in the competitive range to the greatest number that will permit an efficient competition among the most highly rated proposals (</w:t>
      </w:r>
      <w:hyperlink r:id="rIdHyperlink135">
        <w:r>
          <w:rPr>
            <w:rStyle w:val="Hyperlink"/>
          </w:rPr>
          <w:t>10 U.S.C. 3303</w:t>
        </w:r>
      </w:hyperlink>
      <w:r>
        <w:t xml:space="preserve"> and </w:t>
      </w:r>
      <w:hyperlink r:id="rIdHyperlink136">
        <w:r>
          <w:rPr>
            <w:rStyle w:val="Hyperlink"/>
          </w:rPr>
          <w:t>41 U.S.C. 3703</w:t>
        </w:r>
      </w:hyperlink>
      <w:r>
        <w:t>).</w:t>
      </w:r>
    </w:p>
    <w:p xmlns:tce="http://www.TCE.com">
      <w:pPr>
        <w:pStyle w:val="ListNumber2"/>
        <!--depth 2-->
        <w:numPr>
          <w:ilvl w:val="1"/>
          <w:numId w:val="179"/>
        </w:numPr>
      </w:pPr>
      <w:r>
        <w:t/>
      </w:r>
      <w:r>
        <w:t>(3)</w:t>
      </w:r>
      <w:r>
        <w:t xml:space="preserve"> If the contracting officer, after complying with paragraph (d)(3) of this section, decides that an offeror’s proposal should no longer be included in the competitive range, the proposal shall be eliminated from consideration for award. Written notice of this decision shall be provided to unsuccessful offerors in accordance with </w:t>
      </w:r>
      <w:r>
        <w:rPr>
          <w:color w:val="0000FF"/>
        </w:rPr>
        <w:fldChar w:fldCharType="begin"/>
      </w:r>
      <w:r>
        <w:rPr>
          <w:color w:val="0000FF"/>
        </w:rPr>
        <w:instrText xml:space="preserve"> REF _Numd19e11013 \h </w:instrText>
      </w:r>
      <w:r>
        <w:fldChar w:fldCharType="separate"/>
      </w:r>
      <w:rPr>
        <w:color w:val="0000FF"/>
      </w:rPr>
      <w:r>
        <w:rPr>
          <w:u w:val="single"/>
        </w:rPr>
        <w:t>15.503</w:t>
      </w:r>
      <w:r>
        <w:rPr>
          <w:color w:val="0000FF"/>
        </w:rPr>
        <w:fldChar w:fldCharType="end"/>
      </w:r>
      <w:r>
        <w:t>.</w:t>
      </w:r>
    </w:p>
    <w:p xmlns:tce="http://www.TCE.com">
      <w:pPr>
        <w:pStyle w:val="ListNumber2"/>
        <!--depth 2-->
        <w:numPr>
          <w:ilvl w:val="1"/>
          <w:numId w:val="179"/>
        </w:numPr>
      </w:pPr>
      <w:r>
        <w:t/>
      </w:r>
      <w:r>
        <w:t>(4)</w:t>
      </w:r>
      <w:r>
        <w:t xml:space="preserve"> Offerors excluded or otherwise eliminated from the competitive range may request a debriefing (see </w:t>
      </w:r>
      <w:r>
        <w:rPr>
          <w:color w:val="0000FF"/>
        </w:rPr>
        <w:fldChar w:fldCharType="begin"/>
      </w:r>
      <w:r>
        <w:rPr>
          <w:color w:val="0000FF"/>
        </w:rPr>
        <w:instrText xml:space="preserve"> REF _Numd19e11289 \h </w:instrText>
      </w:r>
      <w:r>
        <w:fldChar w:fldCharType="separate"/>
      </w:r>
      <w:rPr>
        <w:color w:val="0000FF"/>
      </w:rPr>
      <w:r>
        <w:rPr>
          <w:u w:val="single"/>
        </w:rPr>
        <w:t>15.505</w:t>
      </w:r>
      <w:r>
        <w:rPr>
          <w:color w:val="0000FF"/>
        </w:rPr>
        <w:fldChar w:fldCharType="end"/>
      </w:r>
      <w:r>
        <w:t xml:space="preserve"> and </w:t>
      </w:r>
      <w:r>
        <w:rPr>
          <w:color w:val="0000FF"/>
        </w:rPr>
        <w:fldChar w:fldCharType="begin"/>
      </w:r>
      <w:r>
        <w:rPr>
          <w:color w:val="0000FF"/>
        </w:rPr>
        <w:instrText xml:space="preserve"> REF _Numd19e11475 \h </w:instrText>
      </w:r>
      <w:r>
        <w:fldChar w:fldCharType="separate"/>
      </w:r>
      <w:rPr>
        <w:color w:val="0000FF"/>
      </w:rPr>
      <w:r>
        <w:rPr>
          <w:u w:val="single"/>
        </w:rPr>
        <w:t>15.506</w:t>
      </w:r>
      <w:r>
        <w:rPr>
          <w:color w:val="0000FF"/>
        </w:rPr>
        <w:fldChar w:fldCharType="end"/>
      </w:r>
      <w:r>
        <w:t>).</w:t>
      </w:r>
      <w:bookmarkEnd w:id="230"/>
      <w:bookmarkEnd w:id="231"/>
    </w:p>
    <w:p xmlns:tce="http://www.TCE.com">
      <w:pPr>
        <w:pStyle w:val="ListNumber"/>
        <!--depth 1-->
        <w:numPr>
          <w:ilvl w:val="0"/>
          <w:numId w:val="174"/>
        </w:numPr>
      </w:pPr>
      <w:r>
        <w:t/>
      </w:r>
      <w:r>
        <w:t>(d)</w:t>
      </w:r>
      <w:r>
        <w:t xml:space="preserve"> </w:t>
      </w:r>
      <w:r>
        <w:rPr>
          <w:i/>
        </w:rPr>
        <w:t>Exchanges with offerors after establishment of the competitive range</w:t>
      </w:r>
      <w:r>
        <w:t>. Negotiations are exchanges, in either a competitive or sole source environment, between the Government and offerors, that are undertaken with the intent of allowing the offeror to revise its proposal. These negotiations may include bargaining. Bargaining includes persuasion, alteration of assumptions and positions, give-and-take, and may apply to price, schedule, technical requirements, type of contract, or other terms of a proposed contract. When negotiations are conducted in a competitive acquisition, they take place after establishment of the competitive range and are called discussions.</w:t>
      </w:r>
    </w:p>
    <w:p xmlns:tce="http://www.TCE.com">
      <w:pPr>
        <w:pStyle w:val="ListNumber2"/>
        <!--depth 2-->
        <w:numPr>
          <w:ilvl w:val="1"/>
          <w:numId w:val="180"/>
        </w:numPr>
      </w:pPr>
      <w:bookmarkStart w:id="233" w:name="_Tocd19e4991"/>
      <w:bookmarkStart w:id="232" w:name="_Refd19e4991"/>
      <w:r>
        <w:t/>
      </w:r>
      <w:r>
        <w:t>(1)</w:t>
      </w:r>
      <w:r>
        <w:t xml:space="preserve"> Discussions are tailored to each offeror’s proposal, and must be conducted by the contracting officer with each offeror within the competitive range.</w:t>
      </w:r>
    </w:p>
    <w:p xmlns:tce="http://www.TCE.com">
      <w:pPr>
        <w:pStyle w:val="ListNumber2"/>
        <!--depth 2-->
        <w:numPr>
          <w:ilvl w:val="1"/>
          <w:numId w:val="180"/>
        </w:numPr>
      </w:pPr>
      <w:r>
        <w:t/>
      </w:r>
      <w:r>
        <w:t>(2)</w:t>
      </w:r>
      <w:r>
        <w:t xml:space="preserve"> The primary objective of discussions is to maximize the Government’s ability to obtain best value, based on the requirement and the evaluation factors set forth in the solicitation.</w:t>
      </w:r>
    </w:p>
    <w:p xmlns:tce="http://www.TCE.com">
      <w:pPr>
        <w:pStyle w:val="ListNumber2"/>
        <!--depth 2-->
        <w:numPr>
          <w:ilvl w:val="1"/>
          <w:numId w:val="180"/>
        </w:numPr>
      </w:pPr>
      <w:r>
        <w:t/>
      </w:r>
      <w:r>
        <w:t>(3)</w:t>
      </w:r>
      <w:r>
        <w:t xml:space="preserve"> At a minimum, the contracting officer must, subject to paragraphs (d)(5) and (e) of this section and </w:t>
      </w:r>
      <w:r>
        <w:rPr>
          <w:color w:val="0000FF"/>
        </w:rPr>
        <w:fldChar w:fldCharType="begin"/>
      </w:r>
      <w:r>
        <w:rPr>
          <w:color w:val="0000FF"/>
        </w:rPr>
        <w:instrText xml:space="preserve"> REF _Numd19e5135 \h </w:instrText>
      </w:r>
      <w:r>
        <w:fldChar w:fldCharType="separate"/>
      </w:r>
      <w:rPr>
        <w:color w:val="0000FF"/>
      </w:rPr>
      <w:r>
        <w:rPr>
          <w:u w:val="single"/>
        </w:rPr>
        <w:t>15.307</w:t>
      </w:r>
      <w:r>
        <w:rPr>
          <w:color w:val="0000FF"/>
        </w:rPr>
        <w:fldChar w:fldCharType="end"/>
      </w:r>
      <w:r>
        <w:t>(a), indicate to, or discuss with, each offeror still being considered for award, deficiencies, significant weaknesses, and adverse past performance information to which the offeror has not yet had an opportunity to respond. The contracting officer also is encouraged to discuss other aspects of the offeror’s proposal that could, in the opinion of the contracting officer, be altered or explained to enhance materially the proposal’s potential for award. However, the contracting officer is not required to discuss every area where the proposal could be improved. The scope and extent of discussions are a matter of contracting officer judgment.</w:t>
      </w:r>
    </w:p>
    <w:p xmlns:tce="http://www.TCE.com">
      <w:pPr>
        <w:pStyle w:val="ListNumber2"/>
        <!--depth 2-->
        <w:numPr>
          <w:ilvl w:val="1"/>
          <w:numId w:val="180"/>
        </w:numPr>
      </w:pPr>
      <w:r>
        <w:t/>
      </w:r>
      <w:r>
        <w:t>(4)</w:t>
      </w:r>
      <w:r>
        <w:t xml:space="preserve"> In discussing other aspects of the proposal, the Government may, in situations where the solicitation stated that evaluation credit would be given for technical solutions exceeding any mandatory minimums, negotiate with offerors for increased performance beyond any mandatory minimums, and the Government may suggest to offerors that have exceeded any mandatory minimums (in ways that are not integral to the design), that their proposals would be more competitive if the excesses were removed and the offered price decreased.</w:t>
      </w:r>
    </w:p>
    <w:p xmlns:tce="http://www.TCE.com">
      <w:pPr>
        <w:pStyle w:val="ListNumber2"/>
        <!--depth 2-->
        <w:numPr>
          <w:ilvl w:val="1"/>
          <w:numId w:val="180"/>
        </w:numPr>
      </w:pPr>
      <w:r>
        <w:t/>
      </w:r>
      <w:r>
        <w:t>(5)</w:t>
      </w:r>
      <w:r>
        <w:t xml:space="preserve"> If, after discussions have begun, an offeror originally in the competitive range is no longer considered to be among the most highly rated offerors being considered for award, that offeror may be eliminated from the competitive range whether or not all material aspects of the proposal have been discussed, or whether or not the offeror has been afforded an opportunity to submit a proposal revision (see </w:t>
      </w:r>
      <w:r>
        <w:rPr>
          <w:color w:val="0000FF"/>
        </w:rPr>
        <w:fldChar w:fldCharType="begin"/>
      </w:r>
      <w:r>
        <w:rPr>
          <w:color w:val="0000FF"/>
        </w:rPr>
        <w:instrText xml:space="preserve"> REF _Numd19e5135 \h </w:instrText>
      </w:r>
      <w:r>
        <w:fldChar w:fldCharType="separate"/>
      </w:r>
      <w:rPr>
        <w:color w:val="0000FF"/>
      </w:rPr>
      <w:r>
        <w:rPr>
          <w:u w:val="single"/>
        </w:rPr>
        <w:t>15.307</w:t>
      </w:r>
      <w:r>
        <w:rPr>
          <w:color w:val="0000FF"/>
        </w:rPr>
        <w:fldChar w:fldCharType="end"/>
      </w:r>
      <w:r>
        <w:t xml:space="preserve">(a) and </w:t>
      </w:r>
      <w:r>
        <w:rPr>
          <w:color w:val="0000FF"/>
        </w:rPr>
        <w:fldChar w:fldCharType="begin"/>
      </w:r>
      <w:r>
        <w:rPr>
          <w:color w:val="0000FF"/>
        </w:rPr>
        <w:instrText xml:space="preserve"> REF _Numd19e11013 \h </w:instrText>
      </w:r>
      <w:r>
        <w:fldChar w:fldCharType="separate"/>
      </w:r>
      <w:rPr>
        <w:color w:val="0000FF"/>
      </w:rPr>
      <w:r>
        <w:rPr>
          <w:u w:val="single"/>
        </w:rPr>
        <w:t>15.503</w:t>
      </w:r>
      <w:r>
        <w:rPr>
          <w:color w:val="0000FF"/>
        </w:rPr>
        <w:fldChar w:fldCharType="end"/>
      </w:r>
      <w:r>
        <w:t>(a)(1)).</w:t>
      </w:r>
      <w:bookmarkEnd w:id="232"/>
      <w:bookmarkEnd w:id="233"/>
    </w:p>
    <w:p xmlns:tce="http://www.TCE.com">
      <w:pPr>
        <w:pStyle w:val="ListNumber"/>
        <!--depth 1-->
        <w:numPr>
          <w:ilvl w:val="0"/>
          <w:numId w:val="174"/>
        </w:numPr>
      </w:pPr>
      <w:r>
        <w:t/>
      </w:r>
      <w:r>
        <w:t>(e)</w:t>
      </w:r>
      <w:r>
        <w:t xml:space="preserve"> </w:t>
      </w:r>
      <w:r>
        <w:rPr>
          <w:i/>
        </w:rPr>
        <w:t>Limits on exchanges</w:t>
      </w:r>
      <w:r>
        <w:t>. Government personnel involved in the acquisition shall not engage in conduct that-</w:t>
      </w:r>
    </w:p>
    <w:p xmlns:tce="http://www.TCE.com">
      <w:pPr>
        <w:pStyle w:val="ListNumber2"/>
        <!--depth 2-->
        <w:numPr>
          <w:ilvl w:val="1"/>
          <w:numId w:val="181"/>
        </w:numPr>
      </w:pPr>
      <w:bookmarkStart w:id="235" w:name="_Tocd19e5050"/>
      <w:bookmarkStart w:id="234" w:name="_Refd19e5050"/>
      <w:r>
        <w:t/>
      </w:r>
      <w:r>
        <w:t>(1)</w:t>
      </w:r>
      <w:r>
        <w:t xml:space="preserve"> Favors one offeror over another;</w:t>
      </w:r>
    </w:p>
    <w:p xmlns:tce="http://www.TCE.com">
      <w:pPr>
        <w:pStyle w:val="ListNumber2"/>
        <!--depth 2-->
        <w:numPr>
          <w:ilvl w:val="1"/>
          <w:numId w:val="181"/>
        </w:numPr>
      </w:pPr>
      <w:r>
        <w:t/>
      </w:r>
      <w:r>
        <w:t>(2)</w:t>
      </w:r>
      <w:r>
        <w:t xml:space="preserve"> Reveals an offeror's technical solution, including—</w:t>
      </w:r>
    </w:p>
    <w:p xmlns:tce="http://www.TCE.com">
      <w:pPr>
        <w:pStyle w:val="ListNumber3"/>
        <!--depth 3-->
        <w:numPr>
          <w:ilvl w:val="2"/>
          <w:numId w:val="182"/>
        </w:numPr>
      </w:pPr>
      <w:r>
        <w:t/>
      </w:r>
      <w:r>
        <w:t>(i)</w:t>
      </w:r>
      <w:r>
        <w:t>Unique technology;</w:t>
      </w:r>
    </w:p>
    <w:p xmlns:tce="http://www.TCE.com">
      <w:pPr>
        <w:pStyle w:val="ListNumber3"/>
        <!--depth 3-->
        <w:numPr>
          <w:ilvl w:val="2"/>
          <w:numId w:val="182"/>
        </w:numPr>
      </w:pPr>
      <w:r>
        <w:t/>
      </w:r>
      <w:r>
        <w:t>(ii)</w:t>
      </w:r>
      <w:r>
        <w:t>Innovative and unique uses of commercial products or commercial services; or</w:t>
      </w:r>
    </w:p>
    <w:p xmlns:tce="http://www.TCE.com">
      <w:pPr>
        <w:pStyle w:val="ListNumber3"/>
        <!--depth 3-->
        <w:numPr>
          <w:ilvl w:val="2"/>
          <w:numId w:val="182"/>
        </w:numPr>
      </w:pPr>
      <w:r>
        <w:t/>
      </w:r>
      <w:r>
        <w:t>(iii)</w:t>
      </w:r>
      <w:r>
        <w:t>Any information that would compromise an offeror's intellectual property to another offeror;</w:t>
      </w:r>
    </w:p>
    <w:p xmlns:tce="http://www.TCE.com">
      <w:pPr>
        <w:pStyle w:val="ListNumber2"/>
        <!--depth 2-->
        <w:numPr>
          <w:ilvl w:val="1"/>
          <w:numId w:val="181"/>
        </w:numPr>
      </w:pPr>
      <w:r>
        <w:t/>
      </w:r>
      <w:r>
        <w:t>(3)</w:t>
      </w:r>
      <w:r>
        <w:t xml:space="preserve"> Reveals an offeror's price without that offeror's permission. However, the contracting officer may inform an offeror that its price is considered by the Government to be too high, or too low, and reveal the results of the analysis supporting that conclusion. It is also permissible, at the Government's discretion, to indicate to all offerors the cost or price that the Government's price analysis, market research, and other reviews have identified as reasonable (</w:t>
      </w:r>
      <w:hyperlink r:id="rIdHyperlink137">
        <w:r>
          <w:rPr>
            <w:rStyle w:val="Hyperlink"/>
          </w:rPr>
          <w:t>41 U.S.C. 2102</w:t>
        </w:r>
      </w:hyperlink>
      <w:r>
        <w:t xml:space="preserve"> and </w:t>
      </w:r>
      <w:hyperlink r:id="rIdHyperlink138">
        <w:r>
          <w:rPr>
            <w:rStyle w:val="Hyperlink"/>
          </w:rPr>
          <w:t>2107</w:t>
        </w:r>
      </w:hyperlink>
      <w:r>
        <w:t>). When using reverse auction procedures (see subpart 17.8), it is also permissible to reveal to all offerors the offered price(s), without revealing any offeror's identity;</w:t>
      </w:r>
    </w:p>
    <w:p xmlns:tce="http://www.TCE.com">
      <w:pPr>
        <w:pStyle w:val="ListNumber2"/>
        <!--depth 2-->
        <w:numPr>
          <w:ilvl w:val="1"/>
          <w:numId w:val="181"/>
        </w:numPr>
      </w:pPr>
      <w:r>
        <w:t/>
      </w:r>
      <w:r>
        <w:t>(4)</w:t>
      </w:r>
      <w:r>
        <w:t xml:space="preserve"> Reveals the names of individuals providing reference information about an offeror’s past performance; or</w:t>
      </w:r>
    </w:p>
    <w:p xmlns:tce="http://www.TCE.com">
      <w:pPr>
        <w:pStyle w:val="ListNumber2"/>
        <!--depth 2-->
        <w:numPr>
          <w:ilvl w:val="1"/>
          <w:numId w:val="181"/>
        </w:numPr>
      </w:pPr>
      <w:r>
        <w:t/>
      </w:r>
      <w:r>
        <w:t>(5)</w:t>
      </w:r>
      <w:r>
        <w:t xml:space="preserve"> Knowingly furnishes source selection information in violation of </w:t>
      </w:r>
      <w:r>
        <w:rPr>
          <w:u w:val="single"/>
        </w:rPr>
        <w:t>3.104</w:t>
      </w:r>
      <w:r>
        <w:t xml:space="preserve"> and </w:t>
      </w:r>
      <w:hyperlink r:id="rIdHyperlink139">
        <w:r>
          <w:rPr>
            <w:rStyle w:val="Hyperlink"/>
          </w:rPr>
          <w:t>41 U.S.C.2102</w:t>
        </w:r>
      </w:hyperlink>
      <w:r>
        <w:t xml:space="preserve"> and 2107).</w:t>
      </w:r>
      <w:bookmarkEnd w:id="234"/>
      <w:bookmarkEnd w:id="235"/>
      <w:bookmarkEnd w:id="220"/>
      <w:bookmarkEnd w:id="221"/>
    </w:p>
    <!--Topic unique_38-->
    <w:p xmlns:tce="http://www.TCE.com">
      <w:pPr>
        <w:pStyle w:val="Heading3"/>
      </w:pPr>
      <w:bookmarkStart w:id="236" w:name="_Numd19e5135"/>
      <w:bookmarkStart w:id="237" w:name="_Refd19e5135"/>
      <w:bookmarkStart w:id="238" w:name="_Tocd19e5135"/>
      <w:r>
        <w:t/>
      </w:r>
      <w:r>
        <w:t>15.307</w:t>
      </w:r>
      <w:r>
        <w:t xml:space="preserve"> Proposal revisions.</w:t>
      </w:r>
      <w:bookmarkEnd w:id="237"/>
      <w:bookmarkEnd w:id="238"/>
      <w:bookmarkEnd w:id="236"/>
    </w:p>
    <w:p xmlns:tce="http://www.TCE.com">
      <w:pPr>
        <w:pStyle w:val="ListNumber"/>
        <!--depth 1-->
        <w:numPr>
          <w:ilvl w:val="0"/>
          <w:numId w:val="183"/>
        </w:numPr>
      </w:pPr>
      <w:bookmarkStart w:id="240" w:name="_Tocd19e5144"/>
      <w:bookmarkStart w:id="239" w:name="_Refd19e5144"/>
      <w:r>
        <w:t/>
      </w:r>
      <w:r>
        <w:t>(a)</w:t>
      </w:r>
      <w:r>
        <w:t xml:space="preserve"> If an offeror’s proposal is eliminated or otherwise removed from the competitive range, no further revisions to that offeror’s proposal shall be accepted or considered.</w:t>
      </w:r>
    </w:p>
    <w:p xmlns:tce="http://www.TCE.com">
      <w:pPr>
        <w:pStyle w:val="ListNumber"/>
        <!--depth 1-->
        <w:numPr>
          <w:ilvl w:val="0"/>
          <w:numId w:val="183"/>
        </w:numPr>
      </w:pPr>
      <w:r>
        <w:t/>
      </w:r>
      <w:r>
        <w:t>(b)</w:t>
      </w:r>
      <w:r>
        <w:t xml:space="preserve"> The contracting officer may request or allow proposal revisions to clarify and document understandings reached during negotiations. At the conclusion of discussions, each offeror still in the competitive range shall be given an opportunity to submit a final proposal revision. The contracting officer is required to establish a common cut-off date only for receipt of final proposal revisions. Requests for final proposal revisions shall advise offerors that the final proposal revisions shall be in writing and that the Government intends to make award without obtaining further revisions.</w:t>
      </w:r>
      <w:bookmarkEnd w:id="239"/>
      <w:bookmarkEnd w:id="240"/>
    </w:p>
    <!--Topic unique_39-->
    <w:p xmlns:tce="http://www.TCE.com">
      <w:pPr>
        <w:pStyle w:val="Heading3"/>
      </w:pPr>
      <w:bookmarkStart w:id="241" w:name="_Numd19e5167"/>
      <w:bookmarkStart w:id="242" w:name="_Refd19e5167"/>
      <w:bookmarkStart w:id="243" w:name="_Tocd19e5167"/>
      <w:r>
        <w:t/>
      </w:r>
      <w:r>
        <w:t>15.308</w:t>
      </w:r>
      <w:r>
        <w:t xml:space="preserve"> Source selection decision.</w:t>
      </w:r>
      <w:bookmarkEnd w:id="242"/>
      <w:bookmarkEnd w:id="243"/>
      <w:bookmarkEnd w:id="241"/>
    </w:p>
    <w:p xmlns:tce="http://www.TCE.com">
      <w:pPr>
        <w:pStyle w:val="BodyText"/>
      </w:pPr>
      <w:r>
        <w:t>The source selection authority’s (SSA) decision shall be based on a comparative assessment of proposals against all source selection criteria in the solicitation. While the SSA may use reports and analyses prepared by others, the source selection decision shall represent the SSA’s independent judgment. The source selection decision shall be documented, and the documentation shall include the rationale for any business judgments and tradeoffs made or relied on by the SSA, including benefits associated with additional costs. Although the rationale for the selection decision must be documented, that documentation need not quantify the tradeoffs that led to the decision.</w:t>
      </w:r>
    </w:p>
    <!--Topic unique_40-->
    <w:p xmlns:tce="http://www.TCE.com">
      <w:pPr>
        <w:pStyle w:val="Heading2"/>
      </w:pPr>
      <w:bookmarkStart w:id="244" w:name="_Numd19e5186"/>
      <w:bookmarkStart w:id="245" w:name="_Refd19e5186"/>
      <w:bookmarkStart w:id="246" w:name="_Tocd19e5186"/>
      <w:r>
        <w:t/>
      </w:r>
      <w:r>
        <w:t>Subpart 15.4</w:t>
      </w:r>
      <w:r>
        <w:t xml:space="preserve"> - Contract Pricing</w:t>
      </w:r>
      <w:bookmarkEnd w:id="245"/>
      <w:bookmarkEnd w:id="246"/>
      <w:bookmarkEnd w:id="244"/>
    </w:p>
    <!--Topic unique_41-->
    <w:p xmlns:tce="http://www.TCE.com">
      <w:pPr>
        <w:pStyle w:val="Heading3"/>
      </w:pPr>
      <w:bookmarkStart w:id="247" w:name="_Numd19e5199"/>
      <w:bookmarkStart w:id="248" w:name="_Refd19e5199"/>
      <w:bookmarkStart w:id="249" w:name="_Tocd19e5199"/>
      <w:r>
        <w:t/>
      </w:r>
      <w:r>
        <w:t>15.400</w:t>
      </w:r>
      <w:r>
        <w:t xml:space="preserve"> Scope of subpart.</w:t>
      </w:r>
      <w:bookmarkEnd w:id="248"/>
      <w:bookmarkEnd w:id="249"/>
      <w:bookmarkEnd w:id="247"/>
    </w:p>
    <w:p xmlns:tce="http://www.TCE.com">
      <w:pPr>
        <w:pStyle w:val="BodyText"/>
      </w:pPr>
      <w:r>
        <w:t>This subpart prescribes the cost and price negotiation policies and procedures for pricing negotiated prime contracts (including subcontracts) and contract modifications, including modifications to contracts awarded by sealed bidding.</w:t>
      </w:r>
    </w:p>
    <!--Topic unique_42-->
    <w:p xmlns:tce="http://www.TCE.com">
      <w:pPr>
        <w:pStyle w:val="Heading3"/>
      </w:pPr>
      <w:bookmarkStart w:id="250" w:name="_Numd19e5218"/>
      <w:bookmarkStart w:id="251" w:name="_Refd19e5218"/>
      <w:bookmarkStart w:id="252" w:name="_Tocd19e5218"/>
      <w:r>
        <w:t/>
      </w:r>
      <w:r>
        <w:t>15.401</w:t>
      </w:r>
      <w:r>
        <w:t xml:space="preserve"> Definitions.</w:t>
      </w:r>
      <w:bookmarkEnd w:id="251"/>
      <w:bookmarkEnd w:id="252"/>
      <w:bookmarkEnd w:id="250"/>
    </w:p>
    <w:p xmlns:tce="http://www.TCE.com">
      <w:pPr>
        <w:pStyle w:val="BodyText"/>
      </w:pPr>
      <w:r>
        <w:t>As used in this subpart-</w:t>
      </w:r>
    </w:p>
    <w:p xmlns:tce="http://www.TCE.com">
      <w:pPr>
        <w:pStyle w:val="BodyText"/>
      </w:pPr>
      <w:r>
        <w:t/>
      </w:r>
      <w:r>
        <w:rPr>
          <w:i/>
        </w:rPr>
        <w:t>Price</w:t>
      </w:r>
      <w:r>
        <w:t xml:space="preserve"> means cost plus any fee or profit applicable to the contract type.</w:t>
      </w:r>
    </w:p>
    <w:p xmlns:tce="http://www.TCE.com">
      <w:pPr>
        <w:pStyle w:val="BodyText"/>
      </w:pPr>
      <w:r>
        <w:t/>
      </w:r>
      <w:r>
        <w:rPr>
          <w:i/>
        </w:rPr>
        <w:t>Subcontract</w:t>
      </w:r>
      <w:r>
        <w:t xml:space="preserve"> (except as used in </w:t>
      </w:r>
      <w:r>
        <w:rPr>
          <w:color w:val="0000FF"/>
        </w:rPr>
        <w:fldChar w:fldCharType="begin"/>
      </w:r>
      <w:r>
        <w:rPr>
          <w:color w:val="0000FF"/>
        </w:rPr>
        <w:instrText xml:space="preserve"> REF _Numd19e8424 \h </w:instrText>
      </w:r>
      <w:r>
        <w:fldChar w:fldCharType="separate"/>
      </w:r>
      <w:rPr>
        <w:color w:val="0000FF"/>
      </w:rPr>
      <w:r>
        <w:rPr>
          <w:u w:val="single"/>
        </w:rPr>
        <w:t>15.407-2</w:t>
      </w:r>
      <w:r>
        <w:rPr>
          <w:color w:val="0000FF"/>
        </w:rPr>
        <w:fldChar w:fldCharType="end"/>
      </w:r>
      <w:r>
        <w:t>) also includes a transfer of commercial products or commercial services between divisions, subsidiaries, or affiliates of a contractor or a subcontractor (</w:t>
      </w:r>
      <w:hyperlink r:id="rIdHyperlink140">
        <w:r>
          <w:rPr>
            <w:rStyle w:val="Hyperlink"/>
          </w:rPr>
          <w:t>10 U.S.C. 3701(2)</w:t>
        </w:r>
      </w:hyperlink>
      <w:r>
        <w:t xml:space="preserve"> and </w:t>
      </w:r>
      <w:hyperlink r:id="rIdHyperlink141">
        <w:r>
          <w:rPr>
            <w:rStyle w:val="Hyperlink"/>
          </w:rPr>
          <w:t>41 U.S.C. 3501(a)(3)</w:t>
        </w:r>
      </w:hyperlink>
      <w:r>
        <w:t>).</w:t>
      </w:r>
    </w:p>
    <!--Topic unique_43-->
    <w:p xmlns:tce="http://www.TCE.com">
      <w:pPr>
        <w:pStyle w:val="Heading3"/>
      </w:pPr>
      <w:bookmarkStart w:id="253" w:name="_Numd19e5258"/>
      <w:bookmarkStart w:id="254" w:name="_Refd19e5258"/>
      <w:bookmarkStart w:id="255" w:name="_Tocd19e5258"/>
      <w:r>
        <w:t/>
      </w:r>
      <w:r>
        <w:t>15.402</w:t>
      </w:r>
      <w:r>
        <w:t xml:space="preserve"> Pricing policy.</w:t>
      </w:r>
      <w:bookmarkEnd w:id="254"/>
      <w:bookmarkEnd w:id="255"/>
      <w:bookmarkEnd w:id="253"/>
    </w:p>
    <w:p xmlns:tce="http://www.TCE.com">
      <w:pPr>
        <w:pStyle w:val="BodyText"/>
      </w:pPr>
      <w:r>
        <w:t>Contracting officers shall-</w:t>
      </w:r>
    </w:p>
    <w:p xmlns:tce="http://www.TCE.com">
      <w:pPr>
        <w:pStyle w:val="ListNumber"/>
        <!--depth 1-->
        <w:numPr>
          <w:ilvl w:val="0"/>
          <w:numId w:val="184"/>
        </w:numPr>
      </w:pPr>
      <w:bookmarkStart w:id="257" w:name="_Tocd19e5269"/>
      <w:bookmarkStart w:id="256" w:name="_Refd19e5269"/>
      <w:r>
        <w:t/>
      </w:r>
      <w:r>
        <w:t>(a)</w:t>
      </w:r>
      <w:r>
        <w:t xml:space="preserve"> Purchase supplies and services from responsible sources at fair and reasonable prices. In establishing the reasonableness of the offered prices, the contracting officer-</w:t>
      </w:r>
    </w:p>
    <w:p xmlns:tce="http://www.TCE.com">
      <w:pPr>
        <w:pStyle w:val="ListNumber2"/>
        <!--depth 2-->
        <w:numPr>
          <w:ilvl w:val="1"/>
          <w:numId w:val="185"/>
        </w:numPr>
      </w:pPr>
      <w:bookmarkStart w:id="259" w:name="_Tocd19e5277"/>
      <w:bookmarkStart w:id="258" w:name="_Refd19e5277"/>
      <w:r>
        <w:t/>
      </w:r>
      <w:r>
        <w:t>(1)</w:t>
      </w:r>
      <w:r>
        <w:t xml:space="preserve"> Shall obtain certified cost or pricing data when required by </w:t>
      </w:r>
      <w:r>
        <w:rPr>
          <w:color w:val="0000FF"/>
        </w:rPr>
        <w:fldChar w:fldCharType="begin"/>
      </w:r>
      <w:r>
        <w:rPr>
          <w:color w:val="0000FF"/>
        </w:rPr>
        <w:instrText xml:space="preserve"> REF _Numd19e6043 \h </w:instrText>
      </w:r>
      <w:r>
        <w:fldChar w:fldCharType="separate"/>
      </w:r>
      <w:rPr>
        <w:color w:val="0000FF"/>
      </w:rPr>
      <w:r>
        <w:rPr>
          <w:u w:val="single"/>
        </w:rPr>
        <w:t>15.403-4</w:t>
      </w:r>
      <w:r>
        <w:rPr>
          <w:color w:val="0000FF"/>
        </w:rPr>
        <w:fldChar w:fldCharType="end"/>
      </w:r>
      <w:r>
        <w:t>, along with data other than certified cost or pricing data as necessary to establish a fair and reasonable price; or</w:t>
      </w:r>
    </w:p>
    <w:p xmlns:tce="http://www.TCE.com">
      <w:pPr>
        <w:pStyle w:val="ListNumber2"/>
        <!--depth 2-->
        <w:numPr>
          <w:ilvl w:val="1"/>
          <w:numId w:val="185"/>
        </w:numPr>
      </w:pPr>
      <w:r>
        <w:t/>
      </w:r>
      <w:r>
        <w:t>(2)</w:t>
      </w:r>
      <w:r>
        <w:t xml:space="preserve"> When certified cost or pricing data are not required by </w:t>
      </w:r>
      <w:r>
        <w:rPr>
          <w:color w:val="0000FF"/>
        </w:rPr>
        <w:fldChar w:fldCharType="begin"/>
      </w:r>
      <w:r>
        <w:rPr>
          <w:color w:val="0000FF"/>
        </w:rPr>
        <w:instrText xml:space="preserve"> REF _Numd19e6043 \h </w:instrText>
      </w:r>
      <w:r>
        <w:fldChar w:fldCharType="separate"/>
      </w:r>
      <w:rPr>
        <w:color w:val="0000FF"/>
      </w:rPr>
      <w:r>
        <w:rPr>
          <w:u w:val="single"/>
        </w:rPr>
        <w:t>15.403-4</w:t>
      </w:r>
      <w:r>
        <w:rPr>
          <w:color w:val="0000FF"/>
        </w:rPr>
        <w:fldChar w:fldCharType="end"/>
      </w:r>
      <w:r>
        <w:t>, shall obtain data other than certified cost or pricing data as necessary to establish a fair and reasonable price, generally using the following order of preference in determining the type of data required:</w:t>
      </w:r>
    </w:p>
    <w:p xmlns:tce="http://www.TCE.com">
      <w:pPr>
        <w:pStyle w:val="ListNumber3"/>
        <!--depth 3-->
        <w:numPr>
          <w:ilvl w:val="2"/>
          <w:numId w:val="186"/>
        </w:numPr>
      </w:pPr>
      <w:bookmarkStart w:id="261" w:name="_Tocd19e5300"/>
      <w:bookmarkStart w:id="260" w:name="_Refd19e5300"/>
      <w:r>
        <w:t/>
      </w:r>
      <w:r>
        <w:t>(i)</w:t>
      </w:r>
      <w:r>
        <w:t xml:space="preserve"> No additional data from the offeror, if the price is based on adequate price competition, except as provided by </w:t>
      </w:r>
      <w:r>
        <w:rPr>
          <w:color w:val="0000FF"/>
        </w:rPr>
        <w:fldChar w:fldCharType="begin"/>
      </w:r>
      <w:r>
        <w:rPr>
          <w:color w:val="0000FF"/>
        </w:rPr>
        <w:instrText xml:space="preserve"> REF _Numd19e5796 \h </w:instrText>
      </w:r>
      <w:r>
        <w:fldChar w:fldCharType="separate"/>
      </w:r>
      <w:rPr>
        <w:color w:val="0000FF"/>
      </w:rPr>
      <w:r>
        <w:rPr>
          <w:u w:val="single"/>
        </w:rPr>
        <w:t>15.403-3</w:t>
      </w:r>
      <w:r>
        <w:rPr>
          <w:color w:val="0000FF"/>
        </w:rPr>
        <w:fldChar w:fldCharType="end"/>
      </w:r>
      <w:r>
        <w:t>(b).</w:t>
      </w:r>
    </w:p>
    <w:p xmlns:tce="http://www.TCE.com">
      <w:pPr>
        <w:pStyle w:val="ListNumber3"/>
        <!--depth 3-->
        <w:numPr>
          <w:ilvl w:val="2"/>
          <w:numId w:val="186"/>
        </w:numPr>
      </w:pPr>
      <w:r>
        <w:t/>
      </w:r>
      <w:r>
        <w:t>(ii)</w:t>
      </w:r>
      <w:r>
        <w:t xml:space="preserve"> Data other than certified cost or pricing data such as-</w:t>
      </w:r>
    </w:p>
    <w:p xmlns:tce="http://www.TCE.com">
      <w:pPr>
        <w:pStyle w:val="ListNumber4"/>
        <!--depth 4-->
        <w:numPr>
          <w:ilvl w:val="3"/>
          <w:numId w:val="187"/>
        </w:numPr>
      </w:pPr>
      <w:bookmarkStart w:id="263" w:name="_Tocd19e5319"/>
      <w:bookmarkStart w:id="262" w:name="_Refd19e5319"/>
      <w:r>
        <w:t/>
      </w:r>
      <w:r>
        <w:t>(A)</w:t>
      </w:r>
      <w:r>
        <w:t xml:space="preserve"> Data related to prices (</w:t>
      </w:r>
      <w:r>
        <w:rPr>
          <w:i/>
        </w:rPr>
        <w:t>e.g.</w:t>
      </w:r>
      <w:r>
        <w:t xml:space="preserve">, established catalog or market prices, sales to non-governmental and governmental entities), relying first on data available within the Government; second, on data obtained from sources other than the offeror; and, if necessary, on data obtained from the offeror. When obtaining data from the offeror is necessary, unless an exception under </w:t>
      </w:r>
      <w:r>
        <w:rPr>
          <w:color w:val="0000FF"/>
        </w:rPr>
        <w:fldChar w:fldCharType="begin"/>
      </w:r>
      <w:r>
        <w:rPr>
          <w:color w:val="0000FF"/>
        </w:rPr>
        <w:instrText xml:space="preserve"> REF _Numd19e5403 \h </w:instrText>
      </w:r>
      <w:r>
        <w:fldChar w:fldCharType="separate"/>
      </w:r>
      <w:rPr>
        <w:color w:val="0000FF"/>
      </w:rPr>
      <w:r>
        <w:rPr>
          <w:u w:val="single"/>
        </w:rPr>
        <w:t>15.403-1</w:t>
      </w:r>
      <w:r>
        <w:rPr>
          <w:color w:val="0000FF"/>
        </w:rPr>
        <w:fldChar w:fldCharType="end"/>
      </w:r>
      <w:r>
        <w:t>(b)(1) or (2) applies, such data submitted by the offeror shall include, at a minimum, appropriate data on the prices at which the same or similar items have been sold previously, adequate for evaluating the reasonableness of the price.</w:t>
      </w:r>
    </w:p>
    <w:p xmlns:tce="http://www.TCE.com">
      <w:pPr>
        <w:pStyle w:val="ListNumber4"/>
        <!--depth 4-->
        <w:numPr>
          <w:ilvl w:val="3"/>
          <w:numId w:val="187"/>
        </w:numPr>
      </w:pPr>
      <w:r>
        <w:t/>
      </w:r>
      <w:r>
        <w:t>(B)</w:t>
      </w:r>
      <w:r>
        <w:t xml:space="preserve"> Cost data to the extent necessary for the contracting officer to determine a fair and reasonable price.</w:t>
      </w:r>
      <w:bookmarkEnd w:id="262"/>
      <w:bookmarkEnd w:id="263"/>
      <w:bookmarkEnd w:id="260"/>
      <w:bookmarkEnd w:id="261"/>
    </w:p>
    <w:p xmlns:tce="http://www.TCE.com">
      <w:pPr>
        <w:pStyle w:val="ListNumber2"/>
        <!--depth 2-->
        <w:numPr>
          <w:ilvl w:val="1"/>
          <w:numId w:val="185"/>
        </w:numPr>
      </w:pPr>
      <w:r>
        <w:t/>
      </w:r>
      <w:r>
        <w:t>(3)</w:t>
      </w:r>
      <w:r>
        <w:t xml:space="preserve"> Obtain the type and quantity of data necessary to establish a fair and reasonable price, but not more data than is necessary. Requesting unnecessary data can lead to increased proposal preparation costs, generally extend acquisition lead time, and consume additional contractor and Government resources. Use techniques such as, but not limited to, price analysis, cost analysis, and/or cost realism analysis to establish a fair and reasonable price. If a fair and reasonable price cannot be established by the contracting officer from the analyses of the data obtained or submitted to date, the contracting officer shall require the submission of additional data sufficient for the contracting officer to support the determination of the fair and reasonable price.</w:t>
      </w:r>
      <w:bookmarkEnd w:id="258"/>
      <w:bookmarkEnd w:id="259"/>
    </w:p>
    <w:p xmlns:tce="http://www.TCE.com">
      <w:pPr>
        <w:pStyle w:val="ListNumber"/>
        <!--depth 1-->
        <w:numPr>
          <w:ilvl w:val="0"/>
          <w:numId w:val="184"/>
        </w:numPr>
      </w:pPr>
      <w:r>
        <w:t/>
      </w:r>
      <w:r>
        <w:t>(b)</w:t>
      </w:r>
      <w:r>
        <w:t xml:space="preserve"> Price each contract separately and independently and not-</w:t>
      </w:r>
    </w:p>
    <w:p xmlns:tce="http://www.TCE.com">
      <w:pPr>
        <w:pStyle w:val="ListNumber2"/>
        <!--depth 2-->
        <w:numPr>
          <w:ilvl w:val="1"/>
          <w:numId w:val="188"/>
        </w:numPr>
      </w:pPr>
      <w:bookmarkStart w:id="265" w:name="_Tocd19e5358"/>
      <w:bookmarkStart w:id="264" w:name="_Refd19e5358"/>
      <w:r>
        <w:t/>
      </w:r>
      <w:r>
        <w:t>(1)</w:t>
      </w:r>
      <w:r>
        <w:t xml:space="preserve"> Use proposed price reductions under other contracts as an evaluation factor; or</w:t>
      </w:r>
    </w:p>
    <w:p xmlns:tce="http://www.TCE.com">
      <w:pPr>
        <w:pStyle w:val="ListNumber2"/>
        <!--depth 2-->
        <w:numPr>
          <w:ilvl w:val="1"/>
          <w:numId w:val="188"/>
        </w:numPr>
      </w:pPr>
      <w:r>
        <w:t/>
      </w:r>
      <w:r>
        <w:t>(2)</w:t>
      </w:r>
      <w:r>
        <w:t xml:space="preserve"> Consider losses or profits realized or anticipated under other contracts.</w:t>
      </w:r>
      <w:bookmarkEnd w:id="264"/>
      <w:bookmarkEnd w:id="265"/>
    </w:p>
    <w:p xmlns:tce="http://www.TCE.com">
      <w:pPr>
        <w:pStyle w:val="ListNumber"/>
        <!--depth 1-->
        <w:numPr>
          <w:ilvl w:val="0"/>
          <w:numId w:val="184"/>
        </w:numPr>
      </w:pPr>
      <w:r>
        <w:t/>
      </w:r>
      <w:r>
        <w:t>(c)</w:t>
      </w:r>
      <w:r>
        <w:t xml:space="preserve"> Not include in a contract price any amount for a specified contingency to the extent that the contract provides for a price adjustment based upon the occurrence of that contingency.</w:t>
      </w:r>
      <w:bookmarkEnd w:id="256"/>
      <w:bookmarkEnd w:id="257"/>
    </w:p>
    <!--Topic unique_44-->
    <w:p xmlns:tce="http://www.TCE.com">
      <w:pPr>
        <w:pStyle w:val="Heading3"/>
      </w:pPr>
      <w:bookmarkStart w:id="266" w:name="_Numd19e5390"/>
      <w:bookmarkStart w:id="267" w:name="_Refd19e5390"/>
      <w:bookmarkStart w:id="268" w:name="_Tocd19e5390"/>
      <w:r>
        <w:t/>
      </w:r>
      <w:r>
        <w:t>15.403</w:t>
      </w:r>
      <w:r>
        <w:t xml:space="preserve"> Obtaining certified cost or pricing data.</w:t>
      </w:r>
      <w:bookmarkEnd w:id="267"/>
      <w:bookmarkEnd w:id="268"/>
      <w:bookmarkEnd w:id="266"/>
    </w:p>
    <!--Topic unique_45-->
    <w:p xmlns:tce="http://www.TCE.com">
      <w:pPr>
        <w:pStyle w:val="Heading4"/>
      </w:pPr>
      <w:bookmarkStart w:id="269" w:name="_Numd19e5403"/>
      <w:bookmarkStart w:id="270" w:name="_Refd19e5403"/>
      <w:bookmarkStart w:id="271" w:name="_Tocd19e5403"/>
      <w:r>
        <w:t/>
      </w:r>
      <w:r>
        <w:t>15.403-1</w:t>
      </w:r>
      <w:r>
        <w:t xml:space="preserve"> Prohibition on obtaining certified cost or pricing data (10 U.S.C. chapter 271 and 41 U.S.C. CHAPTER 35).</w:t>
      </w:r>
      <w:bookmarkEnd w:id="270"/>
      <w:bookmarkEnd w:id="271"/>
      <w:bookmarkEnd w:id="269"/>
    </w:p>
    <w:p xmlns:tce="http://www.TCE.com">
      <w:pPr>
        <w:pStyle w:val="ListNumber"/>
        <!--depth 1-->
        <w:numPr>
          <w:ilvl w:val="0"/>
          <w:numId w:val="189"/>
        </w:numPr>
      </w:pPr>
      <w:bookmarkStart w:id="273" w:name="_Tocd19e5412"/>
      <w:bookmarkStart w:id="272" w:name="_Refd19e5412"/>
      <w:r>
        <w:t/>
      </w:r>
      <w:r>
        <w:t>(a)</w:t>
      </w:r>
      <w:r>
        <w:t xml:space="preserve"> Certified cost or pricing data shall not be obtained for acquisitions at or below the simplified acquisition threshold.</w:t>
      </w:r>
    </w:p>
    <w:p xmlns:tce="http://www.TCE.com">
      <w:pPr>
        <w:pStyle w:val="ListNumber"/>
        <!--depth 1-->
        <w:numPr>
          <w:ilvl w:val="0"/>
          <w:numId w:val="189"/>
        </w:numPr>
      </w:pPr>
      <w:r>
        <w:t/>
      </w:r>
      <w:r>
        <w:t>(b)</w:t>
      </w:r>
      <w:r>
        <w:t xml:space="preserve"> </w:t>
      </w:r>
      <w:r>
        <w:rPr>
          <w:i/>
        </w:rPr>
        <w:t>Exceptions to certified cost or pricing data requirements</w:t>
      </w:r>
      <w:r>
        <w:t xml:space="preserve">. The contracting officer shall not require certified cost or pricing data to support any action (contracts, subcontracts, or modifications) (but may require data other than certified cost or pricing data as defined in FAR </w:t>
      </w:r>
      <w:r>
        <w:rPr>
          <w:u w:val="single"/>
        </w:rPr>
        <w:t>2.101</w:t>
      </w:r>
      <w:r>
        <w:t xml:space="preserve"> to support a determination of a fair and reasonable price or cost realism)—</w:t>
      </w:r>
    </w:p>
    <w:p xmlns:tce="http://www.TCE.com">
      <w:pPr>
        <w:pStyle w:val="ListNumber2"/>
        <!--depth 2-->
        <w:numPr>
          <w:ilvl w:val="1"/>
          <w:numId w:val="190"/>
        </w:numPr>
      </w:pPr>
      <w:bookmarkStart w:id="275" w:name="_Tocd19e5434"/>
      <w:bookmarkStart w:id="274" w:name="_Refd19e5434"/>
      <w:r>
        <w:t/>
      </w:r>
      <w:r>
        <w:t>(1)</w:t>
      </w:r>
      <w:r>
        <w:t xml:space="preserve"> When the contracting officer determines that prices agreed upon are based on adequate price competition (see standards in paragraph (c)(1) of this subsection);</w:t>
      </w:r>
    </w:p>
    <w:p xmlns:tce="http://www.TCE.com">
      <w:pPr>
        <w:pStyle w:val="ListNumber2"/>
        <!--depth 2-->
        <w:numPr>
          <w:ilvl w:val="1"/>
          <w:numId w:val="190"/>
        </w:numPr>
      </w:pPr>
      <w:r>
        <w:t/>
      </w:r>
      <w:r>
        <w:t>(2)</w:t>
      </w:r>
      <w:r>
        <w:t xml:space="preserve"> When the contracting officer determines that prices agreed upon are based on prices set by law or regulation (see standards in paragraph (c)(2) of this subsection);</w:t>
      </w:r>
    </w:p>
    <w:p xmlns:tce="http://www.TCE.com">
      <w:pPr>
        <w:pStyle w:val="ListNumber2"/>
        <!--depth 2-->
        <w:numPr>
          <w:ilvl w:val="1"/>
          <w:numId w:val="190"/>
        </w:numPr>
      </w:pPr>
      <w:r>
        <w:t/>
      </w:r>
      <w:r>
        <w:t>(3)</w:t>
      </w:r>
      <w:r>
        <w:t xml:space="preserve"> When a commercial product or commercial service is being acquired (see standards in paragraph (c)(3) of this subsection);</w:t>
      </w:r>
    </w:p>
    <w:p xmlns:tce="http://www.TCE.com">
      <w:pPr>
        <w:pStyle w:val="ListNumber2"/>
        <!--depth 2-->
        <w:numPr>
          <w:ilvl w:val="1"/>
          <w:numId w:val="190"/>
        </w:numPr>
      </w:pPr>
      <w:r>
        <w:t/>
      </w:r>
      <w:r>
        <w:t>(4)</w:t>
      </w:r>
      <w:r>
        <w:t xml:space="preserve"> When a waiver has been granted (see standards in paragraph (c)(4) of this subsection); or</w:t>
      </w:r>
    </w:p>
    <w:p xmlns:tce="http://www.TCE.com">
      <w:pPr>
        <w:pStyle w:val="ListNumber2"/>
        <!--depth 2-->
        <w:numPr>
          <w:ilvl w:val="1"/>
          <w:numId w:val="190"/>
        </w:numPr>
      </w:pPr>
      <w:r>
        <w:t/>
      </w:r>
      <w:r>
        <w:t>(5)</w:t>
      </w:r>
      <w:r>
        <w:t xml:space="preserve"> When modifying a contract or subcontract for commercial products or commercial services (see standards in paragraph (c)(3) of this section).</w:t>
      </w:r>
      <w:bookmarkEnd w:id="274"/>
      <w:bookmarkEnd w:id="275"/>
    </w:p>
    <w:p xmlns:tce="http://www.TCE.com">
      <w:pPr>
        <w:pStyle w:val="ListNumber"/>
        <!--depth 1-->
        <w:numPr>
          <w:ilvl w:val="0"/>
          <w:numId w:val="189"/>
        </w:numPr>
      </w:pPr>
      <w:r>
        <w:t/>
      </w:r>
      <w:r>
        <w:t>(c)</w:t>
      </w:r>
      <w:r>
        <w:t xml:space="preserve"> Standards for exceptions from certified cost or pricing data requirements—</w:t>
      </w:r>
    </w:p>
    <w:p xmlns:tce="http://www.TCE.com">
      <w:pPr>
        <w:pStyle w:val="ListNumber2"/>
        <!--depth 2-->
        <w:numPr>
          <w:ilvl w:val="1"/>
          <w:numId w:val="191"/>
        </w:numPr>
      </w:pPr>
      <w:bookmarkStart w:id="277" w:name="_Tocd19e5478"/>
      <w:bookmarkStart w:id="276" w:name="_Refd19e5478"/>
      <w:r>
        <w:t/>
      </w:r>
      <w:r>
        <w:t>(1)</w:t>
      </w:r>
      <w:r>
        <w:t xml:space="preserve"> </w:t>
      </w:r>
      <w:r>
        <w:rPr>
          <w:i/>
        </w:rPr>
        <w:t>Adequate price competition</w:t>
      </w:r>
      <w:r>
        <w:t>.</w:t>
      </w:r>
    </w:p>
    <w:p xmlns:tce="http://www.TCE.com">
      <w:pPr>
        <w:pStyle w:val="ListNumber3"/>
        <!--depth 3-->
        <w:numPr>
          <w:ilvl w:val="2"/>
          <w:numId w:val="192"/>
        </w:numPr>
      </w:pPr>
      <w:bookmarkStart w:id="279" w:name="_Tocd19e5489"/>
      <w:bookmarkStart w:id="278" w:name="_Refd19e5489"/>
      <w:r>
        <w:t/>
      </w:r>
      <w:r>
        <w:t>(i)</w:t>
      </w:r>
      <w:r>
        <w:t xml:space="preserve"> A price is based on adequate price competition when—</w:t>
      </w:r>
    </w:p>
    <w:p xmlns:tce="http://www.TCE.com">
      <w:pPr>
        <w:pStyle w:val="ListNumber4"/>
        <!--depth 4-->
        <w:numPr>
          <w:ilvl w:val="3"/>
          <w:numId w:val="193"/>
        </w:numPr>
      </w:pPr>
      <w:bookmarkStart w:id="281" w:name="_Tocd19e5497"/>
      <w:bookmarkStart w:id="280" w:name="_Refd19e5497"/>
      <w:r>
        <w:t/>
      </w:r>
      <w:r>
        <w:t>(A)</w:t>
      </w:r>
      <w:r>
        <w:t xml:space="preserve"> Two or more responsible offerors, competing independently, submit priced offers that satisfy the Government’s expressed requirement;</w:t>
      </w:r>
    </w:p>
    <w:p xmlns:tce="http://www.TCE.com">
      <w:pPr>
        <w:pStyle w:val="ListNumber4"/>
        <!--depth 4-->
        <w:numPr>
          <w:ilvl w:val="3"/>
          <w:numId w:val="193"/>
        </w:numPr>
      </w:pPr>
      <w:r>
        <w:t/>
      </w:r>
      <w:r>
        <w:t>(B)</w:t>
      </w:r>
      <w:r>
        <w:t xml:space="preserve"> Award will be made to the offeror whose proposal represents the best value (see </w:t>
      </w:r>
      <w:r>
        <w:rPr>
          <w:u w:val="single"/>
        </w:rPr>
        <w:t>2.101</w:t>
      </w:r>
      <w:r>
        <w:t>) where price is a substantial factor in source selection; and</w:t>
      </w:r>
    </w:p>
    <w:p xmlns:tce="http://www.TCE.com">
      <w:pPr>
        <w:pStyle w:val="ListNumber4"/>
        <!--depth 4-->
        <w:numPr>
          <w:ilvl w:val="3"/>
          <w:numId w:val="193"/>
        </w:numPr>
      </w:pPr>
      <w:r>
        <w:t/>
      </w:r>
      <w:r>
        <w:t>(C)</w:t>
      </w:r>
      <w:r>
        <w:t xml:space="preserve">  There is no finding that the price of the otherwise successful offeror is unreasonable. Any finding that the price is unreasonable must be supported by a statement of the facts and approved at a level above the contracting officer.</w:t>
      </w:r>
      <w:bookmarkEnd w:id="280"/>
      <w:bookmarkEnd w:id="281"/>
    </w:p>
    <w:p xmlns:tce="http://www.TCE.com">
      <w:pPr>
        <w:pStyle w:val="ListNumber3"/>
        <!--depth 3-->
        <w:numPr>
          <w:ilvl w:val="2"/>
          <w:numId w:val="192"/>
        </w:numPr>
      </w:pPr>
      <w:r>
        <w:t/>
      </w:r>
      <w:r>
        <w:t>(ii)</w:t>
      </w:r>
      <w:r>
        <w:t xml:space="preserve"> For agencies other than DoD, NASA, and the Coast Guard, a price is also based on adequate price competition when–</w:t>
      </w:r>
    </w:p>
    <w:p xmlns:tce="http://www.TCE.com">
      <w:pPr>
        <w:pStyle w:val="ListNumber4"/>
        <!--depth 4-->
        <w:numPr>
          <w:ilvl w:val="3"/>
          <w:numId w:val="194"/>
        </w:numPr>
      </w:pPr>
      <w:bookmarkStart w:id="283" w:name="_Tocd19e5531"/>
      <w:bookmarkStart w:id="282" w:name="_Refd19e5531"/>
      <w:r>
        <w:t/>
      </w:r>
      <w:r>
        <w:t>(A)</w:t>
      </w:r>
      <w:r>
        <w:t xml:space="preserve"> There was a reasonable expectation, based on market research or other assessment, that two or more responsible offerors, competing independently, would submit priced offers in response to the solicitation's expressed requirement, even though only one offer is received from a responsible offeror and if-</w:t>
      </w:r>
    </w:p>
    <w:p xmlns:tce="http://www.TCE.com">
      <w:pPr>
        <w:pStyle w:val="ListNumber5"/>
        <!--depth 5-->
        <w:numPr>
          <w:ilvl w:val="4"/>
          <w:numId w:val="195"/>
        </w:numPr>
      </w:pPr>
      <w:bookmarkStart w:id="285" w:name="_Tocd19e5539"/>
      <w:bookmarkStart w:id="284" w:name="_Refd19e5539"/>
      <w:r>
        <w:t/>
      </w:r>
      <w:r>
        <w:t>(1)</w:t>
      </w:r>
      <w:r>
        <w:t xml:space="preserve"> Based on the offer received, the contracting officer can reasonably conclude that the offer was submitted with the expectation of competition, e.g., circumstances indicate that–</w:t>
      </w:r>
    </w:p>
    <w:p xmlns:tce="http://www.TCE.com">
      <w:pPr>
        <w:pStyle w:val="ListNumber6"/>
        <!--depth 6-->
        <w:numPr>
          <w:ilvl w:val="5"/>
          <w:numId w:val="196"/>
        </w:numPr>
      </w:pPr>
      <w:r>
        <w:t/>
      </w:r>
      <w:r>
        <w:t>(i)</w:t>
      </w:r>
      <w:r>
        <w:t xml:space="preserve">  The offeror believed that at least one other offeror was capable of submitting a meaningful offer; and</w:t>
      </w:r>
    </w:p>
    <w:p xmlns:tce="http://www.TCE.com">
      <w:pPr>
        <w:pStyle w:val="ListNumber6"/>
        <!--depth 6-->
        <w:numPr>
          <w:ilvl w:val="5"/>
          <w:numId w:val="196"/>
        </w:numPr>
      </w:pPr>
      <w:r>
        <w:t/>
      </w:r>
      <w:r>
        <w:t>(ii)</w:t>
      </w:r>
      <w:r>
        <w:t xml:space="preserve">  The offeror had no reason to believe that other potential offerors did not intend to submit an offer; and</w:t>
      </w:r>
    </w:p>
    <w:p xmlns:tce="http://www.TCE.com">
      <w:pPr>
        <w:pStyle w:val="ListNumber5"/>
        <!--depth 5-->
        <w:numPr>
          <w:ilvl w:val="4"/>
          <w:numId w:val="195"/>
        </w:numPr>
      </w:pPr>
      <w:r>
        <w:t/>
      </w:r>
      <w:r>
        <w:t>(2)</w:t>
      </w:r>
      <w:r>
        <w:t xml:space="preserve"> The determination that the proposed price is based on adequate price competition and is reasonable has been approved at a level above the contracting officer; or</w:t>
      </w:r>
      <w:bookmarkEnd w:id="284"/>
      <w:bookmarkEnd w:id="285"/>
    </w:p>
    <w:p xmlns:tce="http://www.TCE.com">
      <w:pPr>
        <w:pStyle w:val="ListNumber4"/>
        <!--depth 4-->
        <w:numPr>
          <w:ilvl w:val="3"/>
          <w:numId w:val="194"/>
        </w:numPr>
      </w:pPr>
      <w:r>
        <w:t/>
      </w:r>
      <w:r>
        <w:t>(B)</w:t>
      </w:r>
      <w:r>
        <w:t xml:space="preserve"> Price analysis clearly demonstrates that the proposed price is reasonable in comparison with current or recent prices for the same or similar items, adjusted to reflect changes in market conditions, economic conditions, quantities, or terms and conditions under contracts that resulted from adequate price competition.</w:t>
      </w:r>
      <w:bookmarkEnd w:id="282"/>
      <w:bookmarkEnd w:id="283"/>
      <w:bookmarkEnd w:id="278"/>
      <w:bookmarkEnd w:id="279"/>
    </w:p>
    <w:p xmlns:tce="http://www.TCE.com">
      <w:pPr>
        <w:pStyle w:val="ListNumber2"/>
        <!--depth 2-->
        <w:numPr>
          <w:ilvl w:val="1"/>
          <w:numId w:val="191"/>
        </w:numPr>
      </w:pPr>
      <w:r>
        <w:t/>
      </w:r>
      <w:r>
        <w:t>(2)</w:t>
      </w:r>
      <w:r>
        <w:t xml:space="preserve"> </w:t>
      </w:r>
      <w:r>
        <w:rPr>
          <w:i/>
        </w:rPr>
        <w:t>Prices set by law or regulation</w:t>
      </w:r>
      <w:r>
        <w:t>. Pronouncements in the form of periodic rulings, reviews, or similar actions of a governmental body, or embodied in the laws, are sufficient to set a price.</w:t>
      </w:r>
    </w:p>
    <w:p xmlns:tce="http://www.TCE.com">
      <w:pPr>
        <w:pStyle w:val="ListNumber2"/>
        <!--depth 2-->
        <w:numPr>
          <w:ilvl w:val="1"/>
          <w:numId w:val="191"/>
        </w:numPr>
      </w:pPr>
      <w:r>
        <w:t/>
      </w:r>
      <w:r>
        <w:t>(3)</w:t>
      </w:r>
      <w:r>
        <w:t xml:space="preserve"> </w:t>
      </w:r>
      <w:r>
        <w:rPr>
          <w:i/>
        </w:rPr>
        <w:t>Commercial products and commercial services.</w:t>
      </w:r>
      <w:r>
        <w:t/>
      </w:r>
    </w:p>
    <w:p xmlns:tce="http://www.TCE.com">
      <w:pPr>
        <w:pStyle w:val="ListNumber3"/>
        <!--depth 3-->
        <w:numPr>
          <w:ilvl w:val="2"/>
          <w:numId w:val="197"/>
        </w:numPr>
      </w:pPr>
      <w:bookmarkStart w:id="287" w:name="_Tocd19e5600"/>
      <w:bookmarkStart w:id="286" w:name="_Refd19e5600"/>
      <w:r>
        <w:t/>
      </w:r>
      <w:r>
        <w:t>(i)</w:t>
      </w:r>
      <w:r>
        <w:t xml:space="preserve"> Any acquisition that the contracting officer determines meets the commercial product or commercial service definition in </w:t>
      </w:r>
      <w:r>
        <w:rPr>
          <w:u w:val="single"/>
        </w:rPr>
        <w:t>2.101</w:t>
      </w:r>
      <w:r>
        <w:t>, or any modification, as defined in paragraph (3)(i) of the commercial product definition, that does not change a commercial product to other than commercial, is exempt from the requirement for certified cost or pricing data. If the contracting officer determines that a product or service claimed to be commercial is not, and that no other exception or waiver applies (</w:t>
      </w:r>
      <w:r>
        <w:rPr>
          <w:i/>
        </w:rPr>
        <w:t>e.g.</w:t>
      </w:r>
      <w:r>
        <w:t xml:space="preserve">, the acquisition is not based on adequate price competition; the acquisition is not based on prices set by law or regulation; and the acquisition exceeds the threshold for the submission of certified cost or pricing data at </w:t>
      </w:r>
      <w:r>
        <w:rPr>
          <w:color w:val="0000FF"/>
        </w:rPr>
        <w:fldChar w:fldCharType="begin"/>
      </w:r>
      <w:r>
        <w:rPr>
          <w:color w:val="0000FF"/>
        </w:rPr>
        <w:instrText xml:space="preserve"> REF _Numd19e6043 \h </w:instrText>
      </w:r>
      <w:r>
        <w:fldChar w:fldCharType="separate"/>
      </w:r>
      <w:rPr>
        <w:color w:val="0000FF"/>
      </w:rPr>
      <w:r>
        <w:rPr>
          <w:u w:val="single"/>
        </w:rPr>
        <w:t>15.403-4</w:t>
      </w:r>
      <w:r>
        <w:rPr>
          <w:color w:val="0000FF"/>
        </w:rPr>
        <w:fldChar w:fldCharType="end"/>
      </w:r>
      <w:r>
        <w:t>(a)(1)) the contracting officer shall require submission of certified cost or pricing data.</w:t>
      </w:r>
    </w:p>
    <w:p xmlns:tce="http://www.TCE.com">
      <w:pPr>
        <w:pStyle w:val="ListNumber3"/>
        <!--depth 3-->
        <w:numPr>
          <w:ilvl w:val="2"/>
          <w:numId w:val="197"/>
        </w:numPr>
      </w:pPr>
      <w:r>
        <w:t/>
      </w:r>
      <w:r>
        <w:t>(ii)</w:t>
      </w:r>
      <w:r>
        <w:t xml:space="preserve"> In accordance with section </w:t>
      </w:r>
      <w:hyperlink r:id="rIdHyperlink142">
        <w:r>
          <w:rPr>
            <w:rStyle w:val="Hyperlink"/>
          </w:rPr>
          <w:t>41 U.S.C. 3501</w:t>
        </w:r>
      </w:hyperlink>
      <w:r>
        <w:t>:</w:t>
      </w:r>
    </w:p>
    <w:p xmlns:tce="http://www.TCE.com">
      <w:pPr>
        <w:pStyle w:val="ListNumber4"/>
        <!--depth 4-->
        <w:numPr>
          <w:ilvl w:val="3"/>
          <w:numId w:val="198"/>
        </w:numPr>
      </w:pPr>
      <w:bookmarkStart w:id="289" w:name="_Tocd19e5630"/>
      <w:bookmarkStart w:id="288" w:name="_Refd19e5630"/>
      <w:r>
        <w:t/>
      </w:r>
      <w:r>
        <w:t>(A)</w:t>
      </w:r>
      <w:r>
        <w:t xml:space="preserve"> When purchasing services that are not offered and sold competitively in substantial quantities in the commercial marketplace, but are of a type offered and sold competitively in substantial quantities in the commercial marketplace, they may be considered commercial services (thus meeting the purpose of </w:t>
      </w:r>
      <w:hyperlink r:id="rIdHyperlink143">
        <w:r>
          <w:rPr>
            <w:rStyle w:val="Hyperlink"/>
          </w:rPr>
          <w:t>41 U.S.C.chapter 35</w:t>
        </w:r>
      </w:hyperlink>
      <w:r>
        <w:t xml:space="preserve"> and </w:t>
      </w:r>
      <w:hyperlink r:id="rIdHyperlink144">
        <w:r>
          <w:rPr>
            <w:rStyle w:val="Hyperlink"/>
          </w:rPr>
          <w:t>10 U.S.C. chapter 271</w:t>
        </w:r>
      </w:hyperlink>
      <w:r>
        <w:t xml:space="preserve"> for truth in negotiations) only if the contracting officer determines in writing that the offeror has submitted sufficient information to evaluate, through price analysis, the reasonableness of the price of such services.</w:t>
      </w:r>
    </w:p>
    <w:p xmlns:tce="http://www.TCE.com">
      <w:pPr>
        <w:pStyle w:val="ListNumber4"/>
        <!--depth 4-->
        <w:numPr>
          <w:ilvl w:val="3"/>
          <w:numId w:val="198"/>
        </w:numPr>
      </w:pPr>
      <w:r>
        <w:t/>
      </w:r>
      <w:r>
        <w:t>(B)</w:t>
      </w:r>
      <w:r>
        <w:t xml:space="preserve"> In order to make this determination, the contracting officer may request the offeror to submit prices paid for the same or similar commercial services under comparable terms and conditions by both Government and commercial customers; and</w:t>
      </w:r>
    </w:p>
    <w:p xmlns:tce="http://www.TCE.com">
      <w:pPr>
        <w:pStyle w:val="ListNumber4"/>
        <!--depth 4-->
        <w:numPr>
          <w:ilvl w:val="3"/>
          <w:numId w:val="198"/>
        </w:numPr>
      </w:pPr>
      <w:r>
        <w:t/>
      </w:r>
      <w:r>
        <w:t>(C)</w:t>
      </w:r>
      <w:r>
        <w:t xml:space="preserve"> If the contracting officer determines that the information described in paragraph (c)(3)(ii)(B) of this section is not sufficient to determine the reasonableness of price, other relevant information regarding the basis for price or cost, including information on labor costs, material costs and overhead rates may be requested.</w:t>
      </w:r>
      <w:bookmarkEnd w:id="288"/>
      <w:bookmarkEnd w:id="289"/>
    </w:p>
    <w:p xmlns:tce="http://www.TCE.com">
      <w:pPr>
        <w:pStyle w:val="ListNumber3"/>
        <!--depth 3-->
        <w:numPr>
          <w:ilvl w:val="2"/>
          <w:numId w:val="197"/>
        </w:numPr>
      </w:pPr>
      <w:r>
        <w:t/>
      </w:r>
      <w:r>
        <w:t>(iii)</w:t>
      </w:r>
      <w:r>
        <w:t xml:space="preserve"> The following requirements apply to minor modifications defined in paragraph (3)(ii) of the definition of a commercial product at </w:t>
      </w:r>
      <w:r>
        <w:rPr>
          <w:u w:val="single"/>
        </w:rPr>
        <w:t>2.101</w:t>
      </w:r>
      <w:r>
        <w:t xml:space="preserve"> that do not change the commercial product to other than commercial:</w:t>
      </w:r>
    </w:p>
    <w:p xmlns:tce="http://www.TCE.com">
      <w:pPr>
        <w:pStyle w:val="ListNumber4"/>
        <!--depth 4-->
        <w:numPr>
          <w:ilvl w:val="3"/>
          <w:numId w:val="199"/>
        </w:numPr>
      </w:pPr>
      <w:bookmarkStart w:id="291" w:name="_Tocd19e5672"/>
      <w:bookmarkStart w:id="290" w:name="_Refd19e5672"/>
      <w:r>
        <w:t/>
      </w:r>
      <w:r>
        <w:t>(A)</w:t>
      </w:r>
      <w:r>
        <w:t xml:space="preserve"> For acquisitions funded by any agency other than DoD, NASA, or Coast Guard, such modifications of a commercial product are exempt from the requirement for submission of certified cost or pricing data.</w:t>
      </w:r>
    </w:p>
    <w:p xmlns:tce="http://www.TCE.com">
      <w:pPr>
        <w:pStyle w:val="ListNumber4"/>
        <!--depth 4-->
        <w:numPr>
          <w:ilvl w:val="3"/>
          <w:numId w:val="199"/>
        </w:numPr>
      </w:pPr>
      <w:r>
        <w:t/>
      </w:r>
      <w:r>
        <w:t>(B)</w:t>
      </w:r>
      <w:r>
        <w:t xml:space="preserve"> For acquisitions funded by DoD, NASA, or Coast Guard, such modifications of a commercial product are exempt from the requirement for submission of certified cost or pricing data provided the total price of all such modifications under a particular contract action does not exceed the greater of the threshold for obtaining certified cost or pricing data in </w:t>
      </w:r>
      <w:r>
        <w:rPr>
          <w:color w:val="0000FF"/>
        </w:rPr>
        <w:fldChar w:fldCharType="begin"/>
      </w:r>
      <w:r>
        <w:rPr>
          <w:color w:val="0000FF"/>
        </w:rPr>
        <w:instrText xml:space="preserve"> REF _Numd19e6043 \h </w:instrText>
      </w:r>
      <w:r>
        <w:fldChar w:fldCharType="separate"/>
      </w:r>
      <w:rPr>
        <w:color w:val="0000FF"/>
      </w:rPr>
      <w:r>
        <w:rPr>
          <w:u w:val="single"/>
        </w:rPr>
        <w:t>15.403-4</w:t>
      </w:r>
      <w:r>
        <w:rPr>
          <w:color w:val="0000FF"/>
        </w:rPr>
        <w:fldChar w:fldCharType="end"/>
      </w:r>
      <w:r>
        <w:t xml:space="preserve"> or 5 percent of the total price of the contract at the time of contract award.</w:t>
      </w:r>
    </w:p>
    <w:p xmlns:tce="http://www.TCE.com">
      <w:pPr>
        <w:pStyle w:val="ListNumber4"/>
        <!--depth 4-->
        <w:numPr>
          <w:ilvl w:val="3"/>
          <w:numId w:val="199"/>
        </w:numPr>
      </w:pPr>
      <w:r>
        <w:t/>
      </w:r>
      <w:r>
        <w:t>(C)</w:t>
      </w:r>
      <w:r>
        <w:t xml:space="preserve"> For acquisitions funded by DoD, NASA, or Coast Guard such modifications of a commercial product are not exempt from the requirement for submission of certified cost or pricing data on the basis of the exemption provided for at </w:t>
      </w:r>
      <w:r>
        <w:rPr>
          <w:color w:val="0000FF"/>
        </w:rPr>
        <w:fldChar w:fldCharType="begin"/>
      </w:r>
      <w:r>
        <w:rPr>
          <w:color w:val="0000FF"/>
        </w:rPr>
        <w:instrText xml:space="preserve"> REF _Numd19e5403 \h </w:instrText>
      </w:r>
      <w:r>
        <w:fldChar w:fldCharType="separate"/>
      </w:r>
      <w:rPr>
        <w:color w:val="0000FF"/>
      </w:rPr>
      <w:r>
        <w:rPr>
          <w:u w:val="single"/>
        </w:rPr>
        <w:t>15.403-1</w:t>
      </w:r>
      <w:r>
        <w:rPr>
          <w:color w:val="0000FF"/>
        </w:rPr>
        <w:fldChar w:fldCharType="end"/>
      </w:r>
      <w:r>
        <w:t xml:space="preserve">(c)(3) if the total price of all such modifications under a particular contract action exceeds the greater of the threshold for obtaining certified cost or pricing data in </w:t>
      </w:r>
      <w:r>
        <w:rPr>
          <w:color w:val="0000FF"/>
        </w:rPr>
        <w:fldChar w:fldCharType="begin"/>
      </w:r>
      <w:r>
        <w:rPr>
          <w:color w:val="0000FF"/>
        </w:rPr>
        <w:instrText xml:space="preserve"> REF _Numd19e6043 \h </w:instrText>
      </w:r>
      <w:r>
        <w:fldChar w:fldCharType="separate"/>
      </w:r>
      <w:rPr>
        <w:color w:val="0000FF"/>
      </w:rPr>
      <w:r>
        <w:rPr>
          <w:u w:val="single"/>
        </w:rPr>
        <w:t>15.403-4</w:t>
      </w:r>
      <w:r>
        <w:rPr>
          <w:color w:val="0000FF"/>
        </w:rPr>
        <w:fldChar w:fldCharType="end"/>
      </w:r>
      <w:r>
        <w:t xml:space="preserve"> or 5 percent of the total price of the contract at the time of contract award.</w:t>
      </w:r>
      <w:bookmarkEnd w:id="290"/>
      <w:bookmarkEnd w:id="291"/>
    </w:p>
    <w:p xmlns:tce="http://www.TCE.com">
      <w:pPr>
        <w:pStyle w:val="ListNumber3"/>
        <!--depth 3-->
        <w:numPr>
          <w:ilvl w:val="2"/>
          <w:numId w:val="197"/>
        </w:numPr>
      </w:pPr>
      <w:r>
        <w:t/>
      </w:r>
      <w:r>
        <w:t>(iv)</w:t>
      </w:r>
      <w:r>
        <w:t xml:space="preserve"> Any acquisition for other than commercial products or services treated as commercial products or commercial services at </w:t>
      </w:r>
      <w:r>
        <w:rPr>
          <w:u w:val="single"/>
        </w:rPr>
        <w:t>12.102</w:t>
      </w:r>
      <w:r>
        <w:t xml:space="preserve">(f)(1), except sole source contracts greater than </w:t>
      </w:r>
      <w:r>
        <w:t>$25 million</w:t>
      </w:r>
      <w:r>
        <w:t>, is exempt from the requirements for certified cost or pricing data (</w:t>
      </w:r>
      <w:hyperlink r:id="rIdHyperlink145">
        <w:r>
          <w:rPr>
            <w:rStyle w:val="Hyperlink"/>
          </w:rPr>
          <w:t>41 U.S.C. 1903</w:t>
        </w:r>
      </w:hyperlink>
      <w:r>
        <w:t>).</w:t>
      </w:r>
      <w:bookmarkEnd w:id="286"/>
      <w:bookmarkEnd w:id="287"/>
    </w:p>
    <w:p xmlns:tce="http://www.TCE.com">
      <w:pPr>
        <w:pStyle w:val="ListNumber2"/>
        <!--depth 2-->
        <w:numPr>
          <w:ilvl w:val="1"/>
          <w:numId w:val="191"/>
        </w:numPr>
      </w:pPr>
      <w:r>
        <w:t/>
      </w:r>
      <w:r>
        <w:t>(4)</w:t>
      </w:r>
      <w:r>
        <w:t xml:space="preserve"> </w:t>
      </w:r>
      <w:r>
        <w:rPr>
          <w:i/>
        </w:rPr>
        <w:t>Waivers</w:t>
      </w:r>
      <w:r>
        <w:t>. The head of the contracting activity (HCA) may, without power of delegation, waive the requirement for submission of certified cost or pricing data in exceptional cases. The authorization for the waiver and the supporting rationale shall be in writing. The HCA may consider waiving the requirement if the price can be determined to be fair and reasonable without submission of certified cost or pricing data. For example, if certified cost or pricing data were furnished on previous production buys and the contracting officer determines such data are sufficient, when combined with updated data, a waiver may be granted. If the HCA has waived the requirement for submission of certified cost or pricing data, the contractor or higher-tier subcontractor to whom the waiver relates shall be considered as having been required to provide certified cost or pricing data. Consequently, award of any lower-tier subcontract expected to exceed the certified cost or pricing data threshold requires the submission of certified cost or pricing data unless-</w:t>
      </w:r>
    </w:p>
    <w:p xmlns:tce="http://www.TCE.com">
      <w:pPr>
        <w:pStyle w:val="ListNumber3"/>
        <!--depth 3-->
        <w:numPr>
          <w:ilvl w:val="2"/>
          <w:numId w:val="200"/>
        </w:numPr>
      </w:pPr>
      <w:bookmarkStart w:id="293" w:name="_Tocd19e5738"/>
      <w:bookmarkStart w:id="292" w:name="_Refd19e5738"/>
      <w:r>
        <w:t/>
      </w:r>
      <w:r>
        <w:t>(i)</w:t>
      </w:r>
      <w:r>
        <w:t xml:space="preserve"> An exception otherwise applies to the subcontract; or</w:t>
      </w:r>
    </w:p>
    <w:p xmlns:tce="http://www.TCE.com">
      <w:pPr>
        <w:pStyle w:val="ListNumber3"/>
        <!--depth 3-->
        <w:numPr>
          <w:ilvl w:val="2"/>
          <w:numId w:val="200"/>
        </w:numPr>
      </w:pPr>
      <w:r>
        <w:t/>
      </w:r>
      <w:r>
        <w:t>(ii)</w:t>
      </w:r>
      <w:r>
        <w:t xml:space="preserve"> The waiver specifically includes the subcontract and the rationale supporting the waiver for that subcontract.</w:t>
      </w:r>
      <w:bookmarkEnd w:id="292"/>
      <w:bookmarkEnd w:id="293"/>
      <w:bookmarkEnd w:id="276"/>
      <w:bookmarkEnd w:id="277"/>
      <w:bookmarkEnd w:id="272"/>
      <w:bookmarkEnd w:id="273"/>
    </w:p>
    <!--Topic unique_46-->
    <w:p xmlns:tce="http://www.TCE.com">
      <w:pPr>
        <w:pStyle w:val="Heading4"/>
      </w:pPr>
      <w:bookmarkStart w:id="294" w:name="_Numd19e5764"/>
      <w:bookmarkStart w:id="295" w:name="_Refd19e5764"/>
      <w:bookmarkStart w:id="296" w:name="_Tocd19e5764"/>
      <w:r>
        <w:t/>
      </w:r>
      <w:r>
        <w:t>15.403-2</w:t>
      </w:r>
      <w:r>
        <w:t xml:space="preserve"> Other circumstances where certified cost or pricing data are not required.</w:t>
      </w:r>
      <w:bookmarkEnd w:id="295"/>
      <w:bookmarkEnd w:id="296"/>
      <w:bookmarkEnd w:id="294"/>
    </w:p>
    <w:p xmlns:tce="http://www.TCE.com">
      <w:pPr>
        <w:pStyle w:val="ListNumber"/>
        <!--depth 1-->
        <w:numPr>
          <w:ilvl w:val="0"/>
          <w:numId w:val="201"/>
        </w:numPr>
      </w:pPr>
      <w:bookmarkStart w:id="298" w:name="_Tocd19e5773"/>
      <w:bookmarkStart w:id="297" w:name="_Refd19e5773"/>
      <w:r>
        <w:t/>
      </w:r>
      <w:r>
        <w:t>(a)</w:t>
      </w:r>
      <w:r>
        <w:t xml:space="preserve"> The exercise of an option at the price established at contract award or initial negotiation does not require submission of certified cost or pricing data.</w:t>
      </w:r>
    </w:p>
    <w:p xmlns:tce="http://www.TCE.com">
      <w:pPr>
        <w:pStyle w:val="ListNumber"/>
        <!--depth 1-->
        <w:numPr>
          <w:ilvl w:val="0"/>
          <w:numId w:val="201"/>
        </w:numPr>
      </w:pPr>
      <w:r>
        <w:t/>
      </w:r>
      <w:r>
        <w:t>(b)</w:t>
      </w:r>
      <w:r>
        <w:t xml:space="preserve"> Certified cost or pricing data are not required for proposals used solely for overrun funding or interim billing price adjustments.</w:t>
      </w:r>
      <w:bookmarkEnd w:id="297"/>
      <w:bookmarkEnd w:id="298"/>
    </w:p>
    <!--Topic unique_47-->
    <w:p xmlns:tce="http://www.TCE.com">
      <w:pPr>
        <w:pStyle w:val="Heading4"/>
      </w:pPr>
      <w:bookmarkStart w:id="299" w:name="_Numd19e5796"/>
      <w:bookmarkStart w:id="300" w:name="_Refd19e5796"/>
      <w:bookmarkStart w:id="301" w:name="_Tocd19e5796"/>
      <w:r>
        <w:t/>
      </w:r>
      <w:r>
        <w:t>15.403-3</w:t>
      </w:r>
      <w:r>
        <w:t xml:space="preserve"> Requiring data other than certified cost or pricing data.</w:t>
      </w:r>
      <w:bookmarkEnd w:id="300"/>
      <w:bookmarkEnd w:id="301"/>
      <w:bookmarkEnd w:id="299"/>
    </w:p>
    <w:p xmlns:tce="http://www.TCE.com">
      <w:pPr>
        <w:pStyle w:val="ListNumber"/>
        <!--depth 1-->
        <w:numPr>
          <w:ilvl w:val="0"/>
          <w:numId w:val="202"/>
        </w:numPr>
      </w:pPr>
      <w:bookmarkStart w:id="303" w:name="_Tocd19e5805"/>
      <w:bookmarkStart w:id="302" w:name="_Refd19e5805"/>
      <w:r>
        <w:t/>
      </w:r>
      <w:r>
        <w:t>(a)</w:t>
      </w:r>
      <w:r>
        <w:t/>
      </w:r>
    </w:p>
    <w:p xmlns:tce="http://www.TCE.com">
      <w:pPr>
        <w:pStyle w:val="ListNumber2"/>
        <!--depth 2-->
        <w:numPr>
          <w:ilvl w:val="1"/>
          <w:numId w:val="203"/>
        </w:numPr>
      </w:pPr>
      <w:bookmarkStart w:id="305" w:name="_Tocd19e5813"/>
      <w:bookmarkStart w:id="304" w:name="_Refd19e5813"/>
      <w:r>
        <w:t/>
      </w:r>
      <w:r>
        <w:t>(1)</w:t>
      </w:r>
      <w:r>
        <w:t xml:space="preserve"> In those acquisitions that do not require certified cost or pricing data, the contracting officer shall—</w:t>
      </w:r>
    </w:p>
    <w:p xmlns:tce="http://www.TCE.com">
      <w:pPr>
        <w:pStyle w:val="ListNumber3"/>
        <!--depth 3-->
        <w:numPr>
          <w:ilvl w:val="2"/>
          <w:numId w:val="204"/>
        </w:numPr>
      </w:pPr>
      <w:bookmarkStart w:id="307" w:name="_Tocd19e5821"/>
      <w:bookmarkStart w:id="306" w:name="_Refd19e5821"/>
      <w:r>
        <w:t/>
      </w:r>
      <w:r>
        <w:t>(i)</w:t>
      </w:r>
      <w:r>
        <w:t xml:space="preserve"> Obtain whatever data are available from Government or other secondary sources and use that data in determining a fair and reasonable price;</w:t>
      </w:r>
    </w:p>
    <w:p xmlns:tce="http://www.TCE.com">
      <w:pPr>
        <w:pStyle w:val="ListNumber3"/>
        <!--depth 3-->
        <w:numPr>
          <w:ilvl w:val="2"/>
          <w:numId w:val="204"/>
        </w:numPr>
      </w:pPr>
      <w:r>
        <w:t/>
      </w:r>
      <w:r>
        <w:t>(ii)</w:t>
      </w:r>
      <w:r>
        <w:t xml:space="preserve"> Require submission of data other than certified cost or pricing data, as defined in </w:t>
      </w:r>
      <w:r>
        <w:rPr>
          <w:u w:val="single"/>
        </w:rPr>
        <w:t>2.101</w:t>
      </w:r>
      <w:r>
        <w:t>, from the offeror to the extent necessary to determine a fair and reasonable price (</w:t>
      </w:r>
      <w:hyperlink r:id="rIdHyperlink146">
        <w:r>
          <w:rPr>
            <w:rStyle w:val="Hyperlink"/>
          </w:rPr>
          <w:t>10 U.S.C. 3705(a)</w:t>
        </w:r>
      </w:hyperlink>
      <w:r>
        <w:t xml:space="preserve"> and 41 U.S.C.3505(a)) if the contracting officer determines that adequate data from sources other than the offeror are not available. This includes requiring data from an offeror to support a cost realism analysis;</w:t>
      </w:r>
    </w:p>
    <w:p xmlns:tce="http://www.TCE.com">
      <w:pPr>
        <w:pStyle w:val="ListNumber3"/>
        <!--depth 3-->
        <w:numPr>
          <w:ilvl w:val="2"/>
          <w:numId w:val="204"/>
        </w:numPr>
      </w:pPr>
      <w:r>
        <w:t/>
      </w:r>
      <w:r>
        <w:t>(iii)</w:t>
      </w:r>
      <w:r>
        <w:t xml:space="preserve"> Consider whether cost data are necessary to determine a fair and reasonable price when there is not adequate price competition;</w:t>
      </w:r>
    </w:p>
    <w:p xmlns:tce="http://www.TCE.com">
      <w:pPr>
        <w:pStyle w:val="ListNumber3"/>
        <!--depth 3-->
        <w:numPr>
          <w:ilvl w:val="2"/>
          <w:numId w:val="204"/>
        </w:numPr>
      </w:pPr>
      <w:r>
        <w:t/>
      </w:r>
      <w:r>
        <w:t>(iv)</w:t>
      </w:r>
      <w:r>
        <w:t xml:space="preserve"> Require that the data submitted by the offeror include, at a minimum, appropriate data on the prices at which the same item or similar items have previously been sold, adequate for determining the reasonableness of the price unless an exception under </w:t>
      </w:r>
      <w:r>
        <w:rPr>
          <w:color w:val="0000FF"/>
        </w:rPr>
        <w:fldChar w:fldCharType="begin"/>
      </w:r>
      <w:r>
        <w:rPr>
          <w:color w:val="0000FF"/>
        </w:rPr>
        <w:instrText xml:space="preserve"> REF _Numd19e5403 \h </w:instrText>
      </w:r>
      <w:r>
        <w:fldChar w:fldCharType="separate"/>
      </w:r>
      <w:rPr>
        <w:color w:val="0000FF"/>
      </w:rPr>
      <w:r>
        <w:rPr>
          <w:u w:val="single"/>
        </w:rPr>
        <w:t>15.403-1</w:t>
      </w:r>
      <w:r>
        <w:rPr>
          <w:color w:val="0000FF"/>
        </w:rPr>
        <w:fldChar w:fldCharType="end"/>
      </w:r>
      <w:r>
        <w:t>(b)(1) or (2) applies; and</w:t>
      </w:r>
    </w:p>
    <w:p xmlns:tce="http://www.TCE.com">
      <w:pPr>
        <w:pStyle w:val="ListNumber3"/>
        <!--depth 3-->
        <w:numPr>
          <w:ilvl w:val="2"/>
          <w:numId w:val="204"/>
        </w:numPr>
      </w:pPr>
      <w:r>
        <w:t/>
      </w:r>
      <w:r>
        <w:t>(v)</w:t>
      </w:r>
      <w:r>
        <w:t xml:space="preserve"> Consider the guidance in section </w:t>
      </w:r>
      <w:r>
        <w:rPr>
          <w:u w:val="single"/>
        </w:rPr>
        <w:t>3.3</w:t>
      </w:r>
      <w:r>
        <w:t xml:space="preserve">, chapter 3, volume I, of the Contract Pricing Reference Guide cited at </w:t>
      </w:r>
      <w:r>
        <w:rPr>
          <w:color w:val="0000FF"/>
        </w:rPr>
        <w:fldChar w:fldCharType="begin"/>
      </w:r>
      <w:r>
        <w:rPr>
          <w:color w:val="0000FF"/>
        </w:rPr>
        <w:instrText xml:space="preserve"> REF _Numd19e6358 \h </w:instrText>
      </w:r>
      <w:r>
        <w:fldChar w:fldCharType="separate"/>
      </w:r>
      <w:rPr>
        <w:color w:val="0000FF"/>
      </w:rPr>
      <w:r>
        <w:rPr>
          <w:u w:val="single"/>
        </w:rPr>
        <w:t>15.404-1</w:t>
      </w:r>
      <w:r>
        <w:rPr>
          <w:color w:val="0000FF"/>
        </w:rPr>
        <w:fldChar w:fldCharType="end"/>
      </w:r>
      <w:r>
        <w:t>(a)(7) to determine the data an offeror shall be required to submit.</w:t>
      </w:r>
      <w:bookmarkEnd w:id="306"/>
      <w:bookmarkEnd w:id="307"/>
    </w:p>
    <w:p xmlns:tce="http://www.TCE.com">
      <w:pPr>
        <w:pStyle w:val="ListNumber2"/>
        <!--depth 2-->
        <w:numPr>
          <w:ilvl w:val="1"/>
          <w:numId w:val="203"/>
        </w:numPr>
      </w:pPr>
      <w:r>
        <w:t/>
      </w:r>
      <w:r>
        <w:t>(2)</w:t>
      </w:r>
      <w:r>
        <w:t xml:space="preserve"> The contractor’s format for submitting the data should be used (see </w:t>
      </w:r>
      <w:r>
        <w:rPr>
          <w:color w:val="0000FF"/>
        </w:rPr>
        <w:fldChar w:fldCharType="begin"/>
      </w:r>
      <w:r>
        <w:rPr>
          <w:color w:val="0000FF"/>
        </w:rPr>
        <w:instrText xml:space="preserve"> REF _Numd19e6225 \h </w:instrText>
      </w:r>
      <w:r>
        <w:fldChar w:fldCharType="separate"/>
      </w:r>
      <w:rPr>
        <w:color w:val="0000FF"/>
      </w:rPr>
      <w:r>
        <w:rPr>
          <w:u w:val="single"/>
        </w:rPr>
        <w:t>15.403-5</w:t>
      </w:r>
      <w:r>
        <w:rPr>
          <w:color w:val="0000FF"/>
        </w:rPr>
        <w:fldChar w:fldCharType="end"/>
      </w:r>
      <w:r>
        <w:t>(b)(2)).</w:t>
      </w:r>
    </w:p>
    <w:p xmlns:tce="http://www.TCE.com">
      <w:pPr>
        <w:pStyle w:val="ListNumber2"/>
        <!--depth 2-->
        <w:numPr>
          <w:ilvl w:val="1"/>
          <w:numId w:val="203"/>
        </w:numPr>
      </w:pPr>
      <w:r>
        <w:t/>
      </w:r>
      <w:r>
        <w:t>(3)</w:t>
      </w:r>
      <w:r>
        <w:t xml:space="preserve"> The contracting officer shall ensure that data used to support price negotiations are sufficiently current to permit negotiation of a fair and reasonable price. Requests for updated offeror data should be limited to data that affect the adequacy of the proposal for negotiations, such as changes in price lists.</w:t>
      </w:r>
    </w:p>
    <w:p xmlns:tce="http://www.TCE.com">
      <w:pPr>
        <w:pStyle w:val="ListNumber2"/>
        <!--depth 2-->
        <w:numPr>
          <w:ilvl w:val="1"/>
          <w:numId w:val="203"/>
        </w:numPr>
      </w:pPr>
      <w:r>
        <w:t/>
      </w:r>
      <w:r>
        <w:t>(4)</w:t>
      </w:r>
      <w:r>
        <w:t xml:space="preserve"> As specified in section 808 of the Strom Thurmond National Defense Authorization Act for Fiscal Year 1999 (Pub. L. 105-261), an offeror who does not comply with a requirement to submit data for a contract or subcontract in accordance with paragraph (a)(1) of this subsection is ineligible for award unless the HCA determines that it is in the best interest of the Government to make the award to that offeror, based on consideration of the following:</w:t>
      </w:r>
    </w:p>
    <w:p xmlns:tce="http://www.TCE.com">
      <w:pPr>
        <w:pStyle w:val="ListNumber3"/>
        <!--depth 3-->
        <w:numPr>
          <w:ilvl w:val="2"/>
          <w:numId w:val="205"/>
        </w:numPr>
      </w:pPr>
      <w:bookmarkStart w:id="309" w:name="_Tocd19e5903"/>
      <w:bookmarkStart w:id="308" w:name="_Refd19e5903"/>
      <w:r>
        <w:t/>
      </w:r>
      <w:r>
        <w:t>(i)</w:t>
      </w:r>
      <w:r>
        <w:t xml:space="preserve"> The effort made to obtain the data.</w:t>
      </w:r>
    </w:p>
    <w:p xmlns:tce="http://www.TCE.com">
      <w:pPr>
        <w:pStyle w:val="ListNumber3"/>
        <!--depth 3-->
        <w:numPr>
          <w:ilvl w:val="2"/>
          <w:numId w:val="205"/>
        </w:numPr>
      </w:pPr>
      <w:r>
        <w:t/>
      </w:r>
      <w:r>
        <w:t>(ii)</w:t>
      </w:r>
      <w:r>
        <w:t xml:space="preserve"> The need for the item or service.</w:t>
      </w:r>
    </w:p>
    <w:p xmlns:tce="http://www.TCE.com">
      <w:pPr>
        <w:pStyle w:val="ListNumber3"/>
        <!--depth 3-->
        <w:numPr>
          <w:ilvl w:val="2"/>
          <w:numId w:val="205"/>
        </w:numPr>
      </w:pPr>
      <w:r>
        <w:t/>
      </w:r>
      <w:r>
        <w:t>(iii)</w:t>
      </w:r>
      <w:r>
        <w:t xml:space="preserve"> Increased cost or significant harm to the Government if award is not made.</w:t>
      </w:r>
      <w:bookmarkEnd w:id="308"/>
      <w:bookmarkEnd w:id="309"/>
      <w:bookmarkEnd w:id="304"/>
      <w:bookmarkEnd w:id="305"/>
    </w:p>
    <w:p xmlns:tce="http://www.TCE.com">
      <w:pPr>
        <w:pStyle w:val="ListNumber"/>
        <!--depth 1-->
        <w:numPr>
          <w:ilvl w:val="0"/>
          <w:numId w:val="202"/>
        </w:numPr>
      </w:pPr>
      <w:r>
        <w:t/>
      </w:r>
      <w:r>
        <w:t>(b)</w:t>
      </w:r>
      <w:r>
        <w:t xml:space="preserve"> Adequate price competition. When adequate price competition exists (see </w:t>
      </w:r>
      <w:r>
        <w:rPr>
          <w:color w:val="0000FF"/>
        </w:rPr>
        <w:fldChar w:fldCharType="begin"/>
      </w:r>
      <w:r>
        <w:rPr>
          <w:color w:val="0000FF"/>
        </w:rPr>
        <w:instrText xml:space="preserve"> REF _Numd19e5403 \h </w:instrText>
      </w:r>
      <w:r>
        <w:fldChar w:fldCharType="separate"/>
      </w:r>
      <w:rPr>
        <w:color w:val="0000FF"/>
      </w:rPr>
      <w:r>
        <w:rPr>
          <w:u w:val="single"/>
        </w:rPr>
        <w:t>15.403-1</w:t>
      </w:r>
      <w:r>
        <w:rPr>
          <w:color w:val="0000FF"/>
        </w:rPr>
        <w:fldChar w:fldCharType="end"/>
      </w:r>
      <w:r>
        <w:t>(c)(1)), generally no additional data are necessary to determine the reasonableness of price. However, if there are unusual circumstances where it is concluded that additional data are necessary to determine the reasonableness of price, the contracting officer shall, to the maximum extent practicable, obtain the additional data from sources other than the offeror. In addition, the contracting officer should request data to determine the cost realism of competing offers or to evaluate competing approaches.</w:t>
      </w:r>
    </w:p>
    <w:p xmlns:tce="http://www.TCE.com">
      <w:pPr>
        <w:pStyle w:val="ListNumber"/>
        <!--depth 1-->
        <w:numPr>
          <w:ilvl w:val="0"/>
          <w:numId w:val="202"/>
        </w:numPr>
      </w:pPr>
      <w:r>
        <w:t/>
      </w:r>
      <w:r>
        <w:t>(c)</w:t>
      </w:r>
      <w:r>
        <w:t xml:space="preserve"> </w:t>
      </w:r>
      <w:r>
        <w:rPr>
          <w:i/>
        </w:rPr>
        <w:t xml:space="preserve"> Commercial products and commercial services. </w:t>
      </w:r>
      <w:r>
        <w:t/>
      </w:r>
    </w:p>
    <w:p xmlns:tce="http://www.TCE.com">
      <w:pPr>
        <w:pStyle w:val="ListNumber2"/>
        <!--depth 2-->
        <w:numPr>
          <w:ilvl w:val="1"/>
          <w:numId w:val="206"/>
        </w:numPr>
      </w:pPr>
      <w:bookmarkStart w:id="311" w:name="_Tocd19e5948"/>
      <w:bookmarkStart w:id="310" w:name="_Refd19e5948"/>
      <w:r>
        <w:t/>
      </w:r>
      <w:r>
        <w:t>(1)</w:t>
      </w:r>
      <w:r>
        <w:t xml:space="preserve"> At a minimum, the contracting officer must use price analysis to determine whether the price is fair and reasonable whenever the contracting officer acquires a commercial product or commercial service (see </w:t>
      </w:r>
      <w:r>
        <w:rPr>
          <w:color w:val="0000FF"/>
        </w:rPr>
        <w:fldChar w:fldCharType="begin"/>
      </w:r>
      <w:r>
        <w:rPr>
          <w:color w:val="0000FF"/>
        </w:rPr>
        <w:instrText xml:space="preserve"> REF _Numd19e6358 \h </w:instrText>
      </w:r>
      <w:r>
        <w:fldChar w:fldCharType="separate"/>
      </w:r>
      <w:rPr>
        <w:color w:val="0000FF"/>
      </w:rPr>
      <w:r>
        <w:rPr>
          <w:u w:val="single"/>
        </w:rPr>
        <w:t>15.404-1</w:t>
      </w:r>
      <w:r>
        <w:rPr>
          <w:color w:val="0000FF"/>
        </w:rPr>
        <w:fldChar w:fldCharType="end"/>
      </w:r>
      <w:r>
        <w:t xml:space="preserve">(b)). The fact that a price is included in a catalog does not, in and of itself, make it fair and reasonable. If the contracting officer cannot determine whether an offered price is fair and reasonable, even after obtaining additional data from sources other than the offeror, then the contracting officer shall require the offeror to submit data other than certified cost or pricing data to support further analysis (see </w:t>
      </w:r>
      <w:r>
        <w:rPr>
          <w:color w:val="0000FF"/>
        </w:rPr>
        <w:fldChar w:fldCharType="begin"/>
      </w:r>
      <w:r>
        <w:rPr>
          <w:color w:val="0000FF"/>
        </w:rPr>
        <w:instrText xml:space="preserve"> REF _Numd19e6358 \h </w:instrText>
      </w:r>
      <w:r>
        <w:fldChar w:fldCharType="separate"/>
      </w:r>
      <w:rPr>
        <w:color w:val="0000FF"/>
      </w:rPr>
      <w:r>
        <w:rPr>
          <w:u w:val="single"/>
        </w:rPr>
        <w:t>15.404-1</w:t>
      </w:r>
      <w:r>
        <w:rPr>
          <w:color w:val="0000FF"/>
        </w:rPr>
        <w:fldChar w:fldCharType="end"/>
      </w:r>
      <w:r>
        <w:t xml:space="preserve">). This data may include history of sales to non-governmental and governmental entities, cost data, or any other information the contracting officer requires to determine the price is fair and reasonable. Unless an exception under </w:t>
      </w:r>
      <w:r>
        <w:rPr>
          <w:color w:val="0000FF"/>
        </w:rPr>
        <w:fldChar w:fldCharType="begin"/>
      </w:r>
      <w:r>
        <w:rPr>
          <w:color w:val="0000FF"/>
        </w:rPr>
        <w:instrText xml:space="preserve"> REF _Numd19e5403 \h </w:instrText>
      </w:r>
      <w:r>
        <w:fldChar w:fldCharType="separate"/>
      </w:r>
      <w:rPr>
        <w:color w:val="0000FF"/>
      </w:rPr>
      <w:r>
        <w:rPr>
          <w:u w:val="single"/>
        </w:rPr>
        <w:t>15.403-1</w:t>
      </w:r>
      <w:r>
        <w:rPr>
          <w:color w:val="0000FF"/>
        </w:rPr>
        <w:fldChar w:fldCharType="end"/>
      </w:r>
      <w:r>
        <w:t>(b)(1) or (2) applies, the contracting officer shall require that the data submitted by the offeror include, at a minimum, appropriate data on the prices at which the same item or similar items have previously been sold, adequate for determining the reasonableness of the price.</w:t>
      </w:r>
    </w:p>
    <w:p xmlns:tce="http://www.TCE.com">
      <w:pPr>
        <w:pStyle w:val="ListNumber2"/>
        <!--depth 2-->
        <w:numPr>
          <w:ilvl w:val="1"/>
          <w:numId w:val="206"/>
        </w:numPr>
      </w:pPr>
      <w:r>
        <w:t/>
      </w:r>
      <w:r>
        <w:t>(2)</w:t>
      </w:r>
      <w:r>
        <w:t xml:space="preserve"> </w:t>
      </w:r>
      <w:r>
        <w:rPr>
          <w:i/>
        </w:rPr>
        <w:t xml:space="preserve">Limitations relating to commercial products or commercial services </w:t>
      </w:r>
      <w:r>
        <w:t xml:space="preserve"> </w:t>
      </w:r>
      <w:hyperlink r:id="rIdHyperlink147">
        <w:r>
          <w:rPr>
            <w:rStyle w:val="Hyperlink"/>
          </w:rPr>
          <w:t>10 U.S.C. 3705(b)</w:t>
        </w:r>
      </w:hyperlink>
      <w:r>
        <w:t xml:space="preserve"> </w:t>
      </w:r>
      <w:r>
        <w:t xml:space="preserve">and </w:t>
      </w:r>
      <w:hyperlink r:id="rIdHyperlink148">
        <w:r>
          <w:rPr>
            <w:rStyle w:val="Hyperlink"/>
          </w:rPr>
          <w:t>41 U.S.C. 3505(b)</w:t>
        </w:r>
      </w:hyperlink>
      <w:r>
        <w:t>)</w:t>
      </w:r>
      <w:r>
        <w:t>.</w:t>
      </w:r>
    </w:p>
    <w:p xmlns:tce="http://www.TCE.com">
      <w:pPr>
        <w:pStyle w:val="ListNumber3"/>
        <!--depth 3-->
        <w:numPr>
          <w:ilvl w:val="2"/>
          <w:numId w:val="207"/>
        </w:numPr>
      </w:pPr>
      <w:bookmarkStart w:id="313" w:name="_Tocd19e5991"/>
      <w:bookmarkStart w:id="312" w:name="_Refd19e5991"/>
      <w:r>
        <w:t/>
      </w:r>
      <w:r>
        <w:t>(i)</w:t>
      </w:r>
      <w:r>
        <w:t xml:space="preserve"> The contracting officer shall limit requests for sales data relating to commercial products or commercial services to data for the same or similar items during a relevant time period.</w:t>
      </w:r>
    </w:p>
    <w:p xmlns:tce="http://www.TCE.com">
      <w:pPr>
        <w:pStyle w:val="ListNumber3"/>
        <!--depth 3-->
        <w:numPr>
          <w:ilvl w:val="2"/>
          <w:numId w:val="207"/>
        </w:numPr>
      </w:pPr>
      <w:r>
        <w:t/>
      </w:r>
      <w:r>
        <w:t>(ii)</w:t>
      </w:r>
      <w:r>
        <w:t xml:space="preserve"> The contracting officer shall, to the maximum extent practicable, limit the scope of the request for data relating to commercial products or commercial services to include only data that are in the form regularly maintained by the offeror as part of its commercial operations.</w:t>
      </w:r>
    </w:p>
    <w:p xmlns:tce="http://www.TCE.com">
      <w:pPr>
        <w:pStyle w:val="ListNumber3"/>
        <!--depth 3-->
        <w:numPr>
          <w:ilvl w:val="2"/>
          <w:numId w:val="207"/>
        </w:numPr>
      </w:pPr>
      <w:r>
        <w:t/>
      </w:r>
      <w:r>
        <w:t>(iii)</w:t>
      </w:r>
      <w:r>
        <w:t xml:space="preserve"> The Government shall not disclose outside the Government data obtained relating to commercial products or commercial services that is exempt from disclosure under </w:t>
      </w:r>
      <w:r>
        <w:rPr>
          <w:u w:val="single"/>
        </w:rPr>
        <w:t>24.202</w:t>
      </w:r>
      <w:r>
        <w:t>(a) or the Freedom of Information Act (</w:t>
      </w:r>
      <w:hyperlink r:id="rIdHyperlink149">
        <w:r>
          <w:rPr>
            <w:rStyle w:val="Hyperlink"/>
          </w:rPr>
          <w:t>5 U.S.C. 552(b)</w:t>
        </w:r>
      </w:hyperlink>
      <w:r>
        <w:t>).</w:t>
      </w:r>
      <w:bookmarkEnd w:id="312"/>
      <w:bookmarkEnd w:id="313"/>
    </w:p>
    <w:p xmlns:tce="http://www.TCE.com">
      <w:pPr>
        <w:pStyle w:val="ListNumber2"/>
        <!--depth 2-->
        <w:numPr>
          <w:ilvl w:val="1"/>
          <w:numId w:val="206"/>
        </w:numPr>
      </w:pPr>
      <w:r>
        <w:t/>
      </w:r>
      <w:r>
        <w:t>(3)</w:t>
      </w:r>
      <w:r>
        <w:t xml:space="preserve"> For services that are not offered and sold competitively in substantial quantities in the commercial marketplace, but are of a type offered and sold competitively in substantial quantities in the commercial marketplace, see </w:t>
      </w:r>
      <w:r>
        <w:rPr>
          <w:color w:val="0000FF"/>
        </w:rPr>
        <w:fldChar w:fldCharType="begin"/>
      </w:r>
      <w:r>
        <w:rPr>
          <w:color w:val="0000FF"/>
        </w:rPr>
        <w:instrText xml:space="preserve"> REF _Numd19e5403 \h </w:instrText>
      </w:r>
      <w:r>
        <w:fldChar w:fldCharType="separate"/>
      </w:r>
      <w:rPr>
        <w:color w:val="0000FF"/>
      </w:rPr>
      <w:r>
        <w:rPr>
          <w:u w:val="single"/>
        </w:rPr>
        <w:t>15.403-1</w:t>
      </w:r>
      <w:r>
        <w:rPr>
          <w:color w:val="0000FF"/>
        </w:rPr>
        <w:fldChar w:fldCharType="end"/>
      </w:r>
      <w:r>
        <w:t>(c)(3)(ii).</w:t>
      </w:r>
      <w:bookmarkEnd w:id="310"/>
      <w:bookmarkEnd w:id="311"/>
      <w:bookmarkEnd w:id="302"/>
      <w:bookmarkEnd w:id="303"/>
    </w:p>
    <!--Topic unique_48-->
    <w:p xmlns:tce="http://www.TCE.com">
      <w:pPr>
        <w:pStyle w:val="Heading4"/>
      </w:pPr>
      <w:bookmarkStart w:id="314" w:name="_Numd19e6043"/>
      <w:bookmarkStart w:id="315" w:name="_Refd19e6043"/>
      <w:bookmarkStart w:id="316" w:name="_Tocd19e6043"/>
      <w:r>
        <w:t/>
      </w:r>
      <w:r>
        <w:t>15.403-4</w:t>
      </w:r>
      <w:r>
        <w:t xml:space="preserve"> Requiring certified cost or pricing data (10 U.S.C. chapter 271 and 41 U.S.C. chapter 35).</w:t>
      </w:r>
      <w:bookmarkEnd w:id="315"/>
      <w:bookmarkEnd w:id="316"/>
      <w:bookmarkEnd w:id="314"/>
    </w:p>
    <w:p xmlns:tce="http://www.TCE.com">
      <w:pPr>
        <w:pStyle w:val="ListNumber"/>
        <!--depth 1-->
        <w:numPr>
          <w:ilvl w:val="0"/>
          <w:numId w:val="208"/>
        </w:numPr>
      </w:pPr>
      <w:bookmarkStart w:id="318" w:name="_Tocd19e6052"/>
      <w:bookmarkStart w:id="317" w:name="_Refd19e6052"/>
      <w:r>
        <w:t/>
      </w:r>
      <w:r>
        <w:t>(a)</w:t>
      </w:r>
      <w:r>
        <w:t/>
      </w:r>
    </w:p>
    <w:p xmlns:tce="http://www.TCE.com">
      <w:pPr>
        <w:pStyle w:val="ListNumber2"/>
        <!--depth 2-->
        <w:numPr>
          <w:ilvl w:val="1"/>
          <w:numId w:val="209"/>
        </w:numPr>
      </w:pPr>
      <w:bookmarkStart w:id="320" w:name="_Tocd19e6060"/>
      <w:bookmarkStart w:id="319" w:name="_Refd19e6060"/>
      <w:r>
        <w:t/>
      </w:r>
      <w:r>
        <w:t>(1)</w:t>
      </w:r>
      <w:r>
        <w:t xml:space="preserve"> The contracting officer shall obtain certified cost or pricing data only if the contracting officer concludes that none of the exceptions in </w:t>
      </w:r>
      <w:r>
        <w:rPr>
          <w:color w:val="0000FF"/>
        </w:rPr>
        <w:fldChar w:fldCharType="begin"/>
      </w:r>
      <w:r>
        <w:rPr>
          <w:color w:val="0000FF"/>
        </w:rPr>
        <w:instrText xml:space="preserve"> REF _Numd19e5403 \h </w:instrText>
      </w:r>
      <w:r>
        <w:fldChar w:fldCharType="separate"/>
      </w:r>
      <w:rPr>
        <w:color w:val="0000FF"/>
      </w:rPr>
      <w:r>
        <w:rPr>
          <w:u w:val="single"/>
        </w:rPr>
        <w:t>15.403-1</w:t>
      </w:r>
      <w:r>
        <w:rPr>
          <w:color w:val="0000FF"/>
        </w:rPr>
        <w:fldChar w:fldCharType="end"/>
      </w:r>
      <w:r>
        <w:t xml:space="preserve">(b) applies. However, if the contracting officer has reason to believe exceptional circumstances exist and has sufficient data available to determine a fair and reasonable price, then the contracting officer should consider requesting a waiver under the exception at </w:t>
      </w:r>
      <w:r>
        <w:rPr>
          <w:color w:val="0000FF"/>
        </w:rPr>
        <w:fldChar w:fldCharType="begin"/>
      </w:r>
      <w:r>
        <w:rPr>
          <w:color w:val="0000FF"/>
        </w:rPr>
        <w:instrText xml:space="preserve"> REF _Numd19e5403 \h </w:instrText>
      </w:r>
      <w:r>
        <w:fldChar w:fldCharType="separate"/>
      </w:r>
      <w:rPr>
        <w:color w:val="0000FF"/>
      </w:rPr>
      <w:r>
        <w:rPr>
          <w:u w:val="single"/>
        </w:rPr>
        <w:t>15.403-1</w:t>
      </w:r>
      <w:r>
        <w:rPr>
          <w:color w:val="0000FF"/>
        </w:rPr>
        <w:fldChar w:fldCharType="end"/>
      </w:r>
      <w:r>
        <w:t xml:space="preserve">(b)(4). The threshold for obtaining certified cost or pricing data is </w:t>
      </w:r>
      <w:r>
        <w:t>$950,000</w:t>
      </w:r>
      <w:r>
        <w:t xml:space="preserve"> for prime contracts awarded before July 1, 2018, and </w:t>
      </w:r>
      <w:r>
        <w:t>$2.5 million</w:t>
      </w:r>
      <w:r>
        <w:t xml:space="preserve"> for prime contracts awarded on or after July 1, 2018.When a clause refers to this threshold, and if the threshold is adjusted for inflation pursuant to </w:t>
      </w:r>
      <w:r>
        <w:rPr>
          <w:u w:val="single"/>
        </w:rPr>
        <w:t>1.109</w:t>
      </w:r>
      <w:r>
        <w:t xml:space="preserve">(a), then pursuant to </w:t>
      </w:r>
      <w:r>
        <w:rPr>
          <w:u w:val="single"/>
        </w:rPr>
        <w:t>1.109</w:t>
      </w:r>
      <w:r>
        <w:t>(d) the changed threshold applies throughout the remaining term of the contract, unless there is a subsequent threshold adjustment. Unless an exception applies, certified cost or pricing data are required before accomplishing any of the following actions expected to exceed the current threshold or, in the case of existing contracts, the threshold specified in the contract:</w:t>
      </w:r>
    </w:p>
    <w:p xmlns:tce="http://www.TCE.com">
      <w:pPr>
        <w:pStyle w:val="ListNumber3"/>
        <!--depth 3-->
        <w:numPr>
          <w:ilvl w:val="2"/>
          <w:numId w:val="210"/>
        </w:numPr>
      </w:pPr>
      <w:bookmarkStart w:id="322" w:name="_Tocd19e6093"/>
      <w:bookmarkStart w:id="321" w:name="_Refd19e6093"/>
      <w:r>
        <w:t/>
      </w:r>
      <w:r>
        <w:t>(i)</w:t>
      </w:r>
      <w:r>
        <w:t xml:space="preserve"> The award of any negotiated contract (except for undefinitized actions such as letter contracts).</w:t>
      </w:r>
    </w:p>
    <w:p xmlns:tce="http://www.TCE.com">
      <w:pPr>
        <w:pStyle w:val="ListNumber3"/>
        <!--depth 3-->
        <w:numPr>
          <w:ilvl w:val="2"/>
          <w:numId w:val="210"/>
        </w:numPr>
      </w:pPr>
      <w:r>
        <w:t/>
      </w:r>
      <w:r>
        <w:t>(ii)</w:t>
      </w:r>
      <w:r>
        <w:t xml:space="preserve"> The award of a subcontract at any tier, if the contractor and each higher-tier subcontractor were required to furnish certified cost or pricing data (but see waivers at </w:t>
      </w:r>
      <w:r>
        <w:rPr>
          <w:color w:val="0000FF"/>
        </w:rPr>
        <w:fldChar w:fldCharType="begin"/>
      </w:r>
      <w:r>
        <w:rPr>
          <w:color w:val="0000FF"/>
        </w:rPr>
        <w:instrText xml:space="preserve"> REF _Numd19e5403 \h </w:instrText>
      </w:r>
      <w:r>
        <w:fldChar w:fldCharType="separate"/>
      </w:r>
      <w:rPr>
        <w:color w:val="0000FF"/>
      </w:rPr>
      <w:r>
        <w:rPr>
          <w:u w:val="single"/>
        </w:rPr>
        <w:t>15.403-1</w:t>
      </w:r>
      <w:r>
        <w:rPr>
          <w:color w:val="0000FF"/>
        </w:rPr>
        <w:fldChar w:fldCharType="end"/>
      </w:r>
      <w:r>
        <w:t>(c)(4)).</w:t>
      </w:r>
    </w:p>
    <w:p xmlns:tce="http://www.TCE.com">
      <w:pPr>
        <w:pStyle w:val="ListNumber3"/>
        <!--depth 3-->
        <w:numPr>
          <w:ilvl w:val="2"/>
          <w:numId w:val="210"/>
        </w:numPr>
      </w:pPr>
      <w:r>
        <w:t/>
      </w:r>
      <w:r>
        <w:t>(iii)</w:t>
      </w:r>
      <w:r>
        <w:t xml:space="preserve"> The modification of any sealed bid or negotiated contract (whether or not certified cost or pricing data were initially required) or any subcontract covered by paragraph (a)(1)(ii) of this subsection. Price adjustment amounts must consider both increases and decreases (e.g., a $500,000 modification resulting from a reduction of $1,500,000 and an increase of $1,000,000 is a $2,500,000 pricing adjustment exceeding the $2,000,000 threshold). This requirement does not apply when unrelated and separately priced changes for which certified cost or pricing data would not otherwise be required are included for administrative convenience in the same modification. Negotiated final pricing actions (such as termination settlements and total final price agreements for fixed-price incentive and redeterminable contracts) are contract modifications requiring certified cost or pricing data if-</w:t>
      </w:r>
    </w:p>
    <w:p xmlns:tce="http://www.TCE.com">
      <w:pPr>
        <w:pStyle w:val="ListNumber4"/>
        <!--depth 4-->
        <w:numPr>
          <w:ilvl w:val="3"/>
          <w:numId w:val="211"/>
        </w:numPr>
      </w:pPr>
      <w:bookmarkStart w:id="324" w:name="_Tocd19e6119"/>
      <w:bookmarkStart w:id="323" w:name="_Refd19e6119"/>
      <w:r>
        <w:t/>
      </w:r>
      <w:r>
        <w:t>(A)</w:t>
      </w:r>
      <w:r>
        <w:t xml:space="preserve"> The total final price agreement for such settlements or agreements exceeds the pertinent threshold set forth at paragraph (a)(1) of this subsection; or</w:t>
      </w:r>
    </w:p>
    <w:p xmlns:tce="http://www.TCE.com">
      <w:pPr>
        <w:pStyle w:val="ListNumber4"/>
        <!--depth 4-->
        <w:numPr>
          <w:ilvl w:val="3"/>
          <w:numId w:val="211"/>
        </w:numPr>
      </w:pPr>
      <w:r>
        <w:t/>
      </w:r>
      <w:r>
        <w:t>(B)</w:t>
      </w:r>
      <w:r>
        <w:t xml:space="preserve"> The partial termination settlement plus the estimate to complete the continued portion of the contract exceeds the pertinent threshold set forth at paragraph (a)(1) of this subsection (see </w:t>
      </w:r>
      <w:r>
        <w:rPr>
          <w:u w:val="single"/>
        </w:rPr>
        <w:t>49.105</w:t>
      </w:r>
      <w:r>
        <w:t>(c)(15)).</w:t>
      </w:r>
      <w:bookmarkEnd w:id="323"/>
      <w:bookmarkEnd w:id="324"/>
      <w:bookmarkEnd w:id="321"/>
      <w:bookmarkEnd w:id="322"/>
    </w:p>
    <w:p xmlns:tce="http://www.TCE.com">
      <w:pPr>
        <w:pStyle w:val="ListNumber2"/>
        <!--depth 2-->
        <w:numPr>
          <w:ilvl w:val="1"/>
          <w:numId w:val="209"/>
        </w:numPr>
      </w:pPr>
      <w:r>
        <w:t/>
      </w:r>
      <w:r>
        <w:t>(2)</w:t>
      </w:r>
      <w:r>
        <w:t xml:space="preserve"> Unless prohibited because an exception at </w:t>
      </w:r>
      <w:r>
        <w:rPr>
          <w:color w:val="0000FF"/>
        </w:rPr>
        <w:fldChar w:fldCharType="begin"/>
      </w:r>
      <w:r>
        <w:rPr>
          <w:color w:val="0000FF"/>
        </w:rPr>
        <w:instrText xml:space="preserve"> REF _Numd19e5403 \h </w:instrText>
      </w:r>
      <w:r>
        <w:fldChar w:fldCharType="separate"/>
      </w:r>
      <w:rPr>
        <w:color w:val="0000FF"/>
      </w:rPr>
      <w:r>
        <w:rPr>
          <w:u w:val="single"/>
        </w:rPr>
        <w:t>15.403-1</w:t>
      </w:r>
      <w:r>
        <w:rPr>
          <w:color w:val="0000FF"/>
        </w:rPr>
        <w:fldChar w:fldCharType="end"/>
      </w:r>
      <w:r>
        <w:t>(b) applies, the head of the contracting activity, without power of delegation, may authorize the contracting officer to obtain certified cost or pricing data for pricing actions below the pertinent threshold in paragraph (a)(1) of this subsection, provided the action exceeds the simplified acquisition threshold. The head of the contracting activity shall justify the requirement for certified cost or pricing data. The documentation shall include a written finding that certified cost or pricing data are necessary to determine whether the price is fair and reasonable and the facts supporting that finding.</w:t>
      </w:r>
    </w:p>
    <w:p xmlns:tce="http://www.TCE.com">
      <w:pPr>
        <w:pStyle w:val="ListNumber2"/>
        <!--depth 2-->
        <w:numPr>
          <w:ilvl w:val="1"/>
          <w:numId w:val="209"/>
        </w:numPr>
      </w:pPr>
      <w:r>
        <w:t/>
      </w:r>
      <w:r>
        <w:t>(3)</w:t>
      </w:r>
      <w:r>
        <w:t xml:space="preserve"> Upon the request of a contractor that was required to submit certified cost or pricing data in connection with a prime contract entered into before July 1, 2018, the contracting officer shall modify the contract, without requiring consideration, to reflect a </w:t>
      </w:r>
      <w:r>
        <w:t>$2.5 million</w:t>
      </w:r>
      <w:r>
        <w:t xml:space="preserve"> threshold for obtaining certified cost or pricing data on subcontracts entered on and after July 1, 2018. See </w:t>
      </w:r>
      <w:r>
        <w:rPr>
          <w:color w:val="0000FF"/>
        </w:rPr>
        <w:fldChar w:fldCharType="begin"/>
      </w:r>
      <w:r>
        <w:rPr>
          <w:color w:val="0000FF"/>
        </w:rPr>
        <w:instrText xml:space="preserve"> REF _Numd19e9033 \h </w:instrText>
      </w:r>
      <w:r>
        <w:fldChar w:fldCharType="separate"/>
      </w:r>
      <w:rPr>
        <w:color w:val="0000FF"/>
      </w:rPr>
      <w:r>
        <w:rPr>
          <w:u w:val="single"/>
        </w:rPr>
        <w:t>15.408</w:t>
      </w:r>
      <w:r>
        <w:rPr>
          <w:color w:val="0000FF"/>
        </w:rPr>
        <w:fldChar w:fldCharType="end"/>
      </w:r>
      <w:r>
        <w:t>.</w:t>
      </w:r>
      <w:bookmarkEnd w:id="319"/>
      <w:bookmarkEnd w:id="320"/>
    </w:p>
    <w:p xmlns:tce="http://www.TCE.com">
      <w:pPr>
        <w:pStyle w:val="ListNumber"/>
        <!--depth 1-->
        <w:numPr>
          <w:ilvl w:val="0"/>
          <w:numId w:val="208"/>
        </w:numPr>
      </w:pPr>
      <w:r>
        <w:t/>
      </w:r>
      <w:r>
        <w:t>(b)</w:t>
      </w:r>
      <w:r>
        <w:t xml:space="preserve"> When certified cost or pricing data are required, the contracting officer shall require the contractor or prospective contractor to submit to the contracting officer (and to have any subcontractor or prospective subcontractor submit to the prime contractor or appropriate subcontractor tier) the following in support of any proposal:</w:t>
      </w:r>
    </w:p>
    <w:p xmlns:tce="http://www.TCE.com">
      <w:pPr>
        <w:pStyle w:val="ListNumber2"/>
        <!--depth 2-->
        <w:numPr>
          <w:ilvl w:val="1"/>
          <w:numId w:val="212"/>
        </w:numPr>
      </w:pPr>
      <w:bookmarkStart w:id="326" w:name="_Tocd19e6175"/>
      <w:bookmarkStart w:id="325" w:name="_Refd19e6175"/>
      <w:r>
        <w:t/>
      </w:r>
      <w:r>
        <w:t>(1)</w:t>
      </w:r>
      <w:r>
        <w:t xml:space="preserve"> The certified cost or pricing data and data other than certified cost or pricing data required by the contracting officer to determine that the price is fair and reasonable.</w:t>
      </w:r>
    </w:p>
    <w:p xmlns:tce="http://www.TCE.com">
      <w:pPr>
        <w:pStyle w:val="ListNumber2"/>
        <!--depth 2-->
        <w:numPr>
          <w:ilvl w:val="1"/>
          <w:numId w:val="212"/>
        </w:numPr>
      </w:pPr>
      <w:r>
        <w:t/>
      </w:r>
      <w:r>
        <w:t>(2)</w:t>
      </w:r>
      <w:r>
        <w:t xml:space="preserve"> A Certificate of Current Cost or Pricing Data, in the format specified in </w:t>
      </w:r>
      <w:r>
        <w:rPr>
          <w:color w:val="0000FF"/>
        </w:rPr>
        <w:fldChar w:fldCharType="begin"/>
      </w:r>
      <w:r>
        <w:rPr>
          <w:color w:val="0000FF"/>
        </w:rPr>
        <w:instrText xml:space="preserve"> REF _Numd19e7832 \h </w:instrText>
      </w:r>
      <w:r>
        <w:fldChar w:fldCharType="separate"/>
      </w:r>
      <w:rPr>
        <w:color w:val="0000FF"/>
      </w:rPr>
      <w:r>
        <w:rPr>
          <w:u w:val="single"/>
        </w:rPr>
        <w:t>15.406-2</w:t>
      </w:r>
      <w:r>
        <w:rPr>
          <w:color w:val="0000FF"/>
        </w:rPr>
        <w:fldChar w:fldCharType="end"/>
      </w:r>
      <w:r>
        <w:t>, certifying that to the best of its knowledge and belief, the cost or pricing data were accurate, complete, and current as of the date of agreement on price or, if applicable, an earlier date agreed upon between the parties that is as close as practicable to the date of agreement on price.</w:t>
      </w:r>
      <w:bookmarkEnd w:id="325"/>
      <w:bookmarkEnd w:id="326"/>
    </w:p>
    <w:p xmlns:tce="http://www.TCE.com">
      <w:pPr>
        <w:pStyle w:val="ListNumber"/>
        <!--depth 1-->
        <w:numPr>
          <w:ilvl w:val="0"/>
          <w:numId w:val="208"/>
        </w:numPr>
      </w:pPr>
      <w:r>
        <w:t/>
      </w:r>
      <w:r>
        <w:t>(c)</w:t>
      </w:r>
      <w:r>
        <w:t xml:space="preserve"> If certified cost or pricing data are requested and submitted by an offeror, but an exception is later found to apply, the data must not be considered certified cost or pricing data as defined in </w:t>
      </w:r>
      <w:r>
        <w:rPr>
          <w:u w:val="single"/>
        </w:rPr>
        <w:t>2.101</w:t>
      </w:r>
      <w:r>
        <w:t xml:space="preserve"> and must not be certified in accordance with </w:t>
      </w:r>
      <w:r>
        <w:rPr>
          <w:color w:val="0000FF"/>
        </w:rPr>
        <w:fldChar w:fldCharType="begin"/>
      </w:r>
      <w:r>
        <w:rPr>
          <w:color w:val="0000FF"/>
        </w:rPr>
        <w:instrText xml:space="preserve"> REF _Numd19e7832 \h </w:instrText>
      </w:r>
      <w:r>
        <w:fldChar w:fldCharType="separate"/>
      </w:r>
      <w:rPr>
        <w:color w:val="0000FF"/>
      </w:rPr>
      <w:r>
        <w:rPr>
          <w:u w:val="single"/>
        </w:rPr>
        <w:t>15.406-2</w:t>
      </w:r>
      <w:r>
        <w:rPr>
          <w:color w:val="0000FF"/>
        </w:rPr>
        <w:fldChar w:fldCharType="end"/>
      </w:r>
      <w:r>
        <w:t/>
      </w:r>
    </w:p>
    <w:p xmlns:tce="http://www.TCE.com">
      <w:pPr>
        <w:pStyle w:val="ListNumber"/>
        <!--depth 1-->
        <w:numPr>
          <w:ilvl w:val="0"/>
          <w:numId w:val="208"/>
        </w:numPr>
      </w:pPr>
      <w:r>
        <w:t/>
      </w:r>
      <w:r>
        <w:t>(d)</w:t>
      </w:r>
      <w:r>
        <w:t xml:space="preserve"> The requirements of this subsection also apply to contracts entered into by an agency on behalf of a foreign government.</w:t>
      </w:r>
      <w:bookmarkEnd w:id="317"/>
      <w:bookmarkEnd w:id="318"/>
    </w:p>
    <!--Topic unique_49-->
    <w:p xmlns:tce="http://www.TCE.com">
      <w:pPr>
        <w:pStyle w:val="Heading4"/>
      </w:pPr>
      <w:bookmarkStart w:id="327" w:name="_Numd19e6225"/>
      <w:bookmarkStart w:id="328" w:name="_Refd19e6225"/>
      <w:bookmarkStart w:id="329" w:name="_Tocd19e6225"/>
      <w:r>
        <w:t/>
      </w:r>
      <w:r>
        <w:t>15.403-5</w:t>
      </w:r>
      <w:r>
        <w:t xml:space="preserve"> Instructions for submission of certified cost or pricing data and data other than certified cost or pricing data.</w:t>
      </w:r>
      <w:bookmarkEnd w:id="328"/>
      <w:bookmarkEnd w:id="329"/>
      <w:bookmarkEnd w:id="327"/>
    </w:p>
    <w:p xmlns:tce="http://www.TCE.com">
      <w:pPr>
        <w:pStyle w:val="ListNumber"/>
        <!--depth 1-->
        <w:numPr>
          <w:ilvl w:val="0"/>
          <w:numId w:val="213"/>
        </w:numPr>
      </w:pPr>
      <w:bookmarkStart w:id="331" w:name="_Tocd19e6234"/>
      <w:bookmarkStart w:id="330" w:name="_Refd19e6234"/>
      <w:r>
        <w:t/>
      </w:r>
      <w:r>
        <w:t>(a)</w:t>
      </w:r>
      <w:r>
        <w:t xml:space="preserve"> Taking into consideration the policy at </w:t>
      </w:r>
      <w:r>
        <w:rPr>
          <w:color w:val="0000FF"/>
        </w:rPr>
        <w:fldChar w:fldCharType="begin"/>
      </w:r>
      <w:r>
        <w:rPr>
          <w:color w:val="0000FF"/>
        </w:rPr>
        <w:instrText xml:space="preserve"> REF _Numd19e5258 \h </w:instrText>
      </w:r>
      <w:r>
        <w:fldChar w:fldCharType="separate"/>
      </w:r>
      <w:rPr>
        <w:color w:val="0000FF"/>
      </w:rPr>
      <w:r>
        <w:rPr>
          <w:u w:val="single"/>
        </w:rPr>
        <w:t>15.402</w:t>
      </w:r>
      <w:r>
        <w:rPr>
          <w:color w:val="0000FF"/>
        </w:rPr>
        <w:fldChar w:fldCharType="end"/>
      </w:r>
      <w:r>
        <w:t xml:space="preserve">, the contracting officer shall specify in the solicitation (see </w:t>
      </w:r>
      <w:r>
        <w:rPr>
          <w:color w:val="0000FF"/>
        </w:rPr>
        <w:fldChar w:fldCharType="begin"/>
      </w:r>
      <w:r>
        <w:rPr>
          <w:color w:val="0000FF"/>
        </w:rPr>
        <w:instrText xml:space="preserve"> REF _Numd19e9033 \h </w:instrText>
      </w:r>
      <w:r>
        <w:fldChar w:fldCharType="separate"/>
      </w:r>
      <w:rPr>
        <w:color w:val="0000FF"/>
      </w:rPr>
      <w:r>
        <w:rPr>
          <w:u w:val="single"/>
        </w:rPr>
        <w:t>15.408</w:t>
      </w:r>
      <w:r>
        <w:rPr>
          <w:color w:val="0000FF"/>
        </w:rPr>
        <w:fldChar w:fldCharType="end"/>
      </w:r>
      <w:r>
        <w:t>(l) and (m))-</w:t>
      </w:r>
    </w:p>
    <w:p xmlns:tce="http://www.TCE.com">
      <w:pPr>
        <w:pStyle w:val="ListNumber2"/>
        <!--depth 2-->
        <w:numPr>
          <w:ilvl w:val="1"/>
          <w:numId w:val="214"/>
        </w:numPr>
      </w:pPr>
      <w:bookmarkStart w:id="333" w:name="_Tocd19e6250"/>
      <w:bookmarkStart w:id="332" w:name="_Refd19e6250"/>
      <w:r>
        <w:t/>
      </w:r>
      <w:r>
        <w:t>(1)</w:t>
      </w:r>
      <w:r>
        <w:t xml:space="preserve"> Whether certified cost or pricing data are required;</w:t>
      </w:r>
    </w:p>
    <w:p xmlns:tce="http://www.TCE.com">
      <w:pPr>
        <w:pStyle w:val="ListNumber2"/>
        <!--depth 2-->
        <w:numPr>
          <w:ilvl w:val="1"/>
          <w:numId w:val="214"/>
        </w:numPr>
      </w:pPr>
      <w:r>
        <w:t/>
      </w:r>
      <w:r>
        <w:t>(2)</w:t>
      </w:r>
      <w:r>
        <w:t xml:space="preserve"> That, in lieu of submitting certified cost or pricing data, the offeror may submit a request for exception from the requirement to submit certified cost or pricing data;</w:t>
      </w:r>
    </w:p>
    <w:p xmlns:tce="http://www.TCE.com">
      <w:pPr>
        <w:pStyle w:val="ListNumber2"/>
        <!--depth 2-->
        <w:numPr>
          <w:ilvl w:val="1"/>
          <w:numId w:val="214"/>
        </w:numPr>
      </w:pPr>
      <w:r>
        <w:t/>
      </w:r>
      <w:r>
        <w:t>(3)</w:t>
      </w:r>
      <w:r>
        <w:t xml:space="preserve"> Any requirement for data other than certified cost or pricing data; and</w:t>
      </w:r>
    </w:p>
    <w:p xmlns:tce="http://www.TCE.com">
      <w:pPr>
        <w:pStyle w:val="ListNumber2"/>
        <!--depth 2-->
        <w:numPr>
          <w:ilvl w:val="1"/>
          <w:numId w:val="214"/>
        </w:numPr>
      </w:pPr>
      <w:r>
        <w:t/>
      </w:r>
      <w:r>
        <w:t>(4)</w:t>
      </w:r>
      <w:r>
        <w:t xml:space="preserve"> The requirement for necessary preaward or postaward access to offeror’s records.</w:t>
      </w:r>
      <w:bookmarkEnd w:id="332"/>
      <w:bookmarkEnd w:id="333"/>
    </w:p>
    <w:p xmlns:tce="http://www.TCE.com">
      <w:pPr>
        <w:pStyle w:val="ListNumber"/>
        <!--depth 1-->
        <w:numPr>
          <w:ilvl w:val="0"/>
          <w:numId w:val="213"/>
        </w:numPr>
      </w:pPr>
      <w:r>
        <w:t/>
      </w:r>
      <w:r>
        <w:t>(b)</w:t>
      </w:r>
      <w:r>
        <w:t/>
      </w:r>
    </w:p>
    <w:p xmlns:tce="http://www.TCE.com">
      <w:pPr>
        <w:pStyle w:val="ListNumber2"/>
        <!--depth 2-->
        <w:numPr>
          <w:ilvl w:val="1"/>
          <w:numId w:val="215"/>
        </w:numPr>
      </w:pPr>
      <w:bookmarkStart w:id="335" w:name="_Tocd19e6287"/>
      <w:bookmarkStart w:id="334" w:name="_Refd19e6287"/>
      <w:r>
        <w:t/>
      </w:r>
      <w:r>
        <w:t>(1)</w:t>
      </w:r>
      <w:r>
        <w:t xml:space="preserve"> </w:t>
      </w:r>
      <w:r>
        <w:rPr>
          <w:i/>
        </w:rPr>
        <w:t>Format for submission of certified cost or pricing data</w:t>
      </w:r>
      <w:r>
        <w:t xml:space="preserve">. When certification is required, the contracting officer may require submission of certified cost or pricing data in the format indicated in </w:t>
      </w:r>
      <w:r>
        <w:t>table </w:t>
      </w:r>
      <w:r>
        <w:fldChar w:fldCharType="begin"/>
      </w:r>
      <w:r>
        <w:instrText xml:space="preserve"> REF _Numd19e9590 \h </w:instrText>
      </w:r>
      <w:r>
        <w:fldChar w:fldCharType="separate"/>
      </w:r>
      <w:r>
        <w:t>Table</w:t>
      </w:r>
      <w:r>
        <w:t xml:space="preserve"> </w:t>
      </w:r>
      <w:r>
        <w:fldChar w:fldCharType="end"/>
      </w:r>
      <w:r>
        <w:t xml:space="preserve"> of </w:t>
      </w:r>
      <w:r>
        <w:rPr>
          <w:color w:val="0000FF"/>
        </w:rPr>
        <w:fldChar w:fldCharType="begin"/>
      </w:r>
      <w:r>
        <w:rPr>
          <w:color w:val="0000FF"/>
        </w:rPr>
        <w:instrText xml:space="preserve"> REF _Numd19e9033 \h </w:instrText>
      </w:r>
      <w:r>
        <w:fldChar w:fldCharType="separate"/>
      </w:r>
      <w:rPr>
        <w:color w:val="0000FF"/>
      </w:rPr>
      <w:r>
        <w:rPr>
          <w:u w:val="single"/>
        </w:rPr>
        <w:t>15.408</w:t>
      </w:r>
      <w:r>
        <w:rPr>
          <w:color w:val="0000FF"/>
        </w:rPr>
        <w:fldChar w:fldCharType="end"/>
      </w:r>
      <w:r>
        <w:t xml:space="preserve">, specify an alternative format, or permit submission in the contractor’s format (See </w:t>
      </w:r>
      <w:r>
        <w:rPr>
          <w:color w:val="0000FF"/>
        </w:rPr>
        <w:fldChar w:fldCharType="begin"/>
      </w:r>
      <w:r>
        <w:rPr>
          <w:color w:val="0000FF"/>
        </w:rPr>
        <w:instrText xml:space="preserve"> REF _Numd19e9033 \h </w:instrText>
      </w:r>
      <w:r>
        <w:fldChar w:fldCharType="separate"/>
      </w:r>
      <w:rPr>
        <w:color w:val="0000FF"/>
      </w:rPr>
      <w:r>
        <w:rPr>
          <w:u w:val="single"/>
        </w:rPr>
        <w:t>15.408</w:t>
      </w:r>
      <w:r>
        <w:rPr>
          <w:color w:val="0000FF"/>
        </w:rPr>
        <w:fldChar w:fldCharType="end"/>
      </w:r>
      <w:r>
        <w:t xml:space="preserve">(l)(1)), unless the data are required to be submitted on one of the termination forms specified in </w:t>
      </w:r>
      <w:r>
        <w:rPr>
          <w:u w:val="single"/>
        </w:rPr>
        <w:t>subpart  49.6</w:t>
      </w:r>
      <w:r>
        <w:t>.</w:t>
      </w:r>
    </w:p>
    <w:p xmlns:tce="http://www.TCE.com">
      <w:pPr>
        <w:pStyle w:val="ListNumber2"/>
        <!--depth 2-->
        <w:numPr>
          <w:ilvl w:val="1"/>
          <w:numId w:val="215"/>
        </w:numPr>
      </w:pPr>
      <w:r>
        <w:t/>
      </w:r>
      <w:r>
        <w:t>(2)</w:t>
      </w:r>
      <w:r>
        <w:t xml:space="preserve"> </w:t>
      </w:r>
      <w:r>
        <w:rPr>
          <w:i/>
        </w:rPr>
        <w:t>Format for submission of data other than certified cost or pricing data</w:t>
      </w:r>
      <w:r>
        <w:t>. When required by the contracting officer, data other than certified cost or pricing data may be submitted in the offeror’s own format unless the contracting officer decides that use of a specific format is essential for evaluating and determining that the price is fair and reasonable and the format has been described in the solicitation.</w:t>
      </w:r>
    </w:p>
    <w:p xmlns:tce="http://www.TCE.com">
      <w:pPr>
        <w:pStyle w:val="ListNumber2"/>
        <!--depth 2-->
        <w:numPr>
          <w:ilvl w:val="1"/>
          <w:numId w:val="215"/>
        </w:numPr>
      </w:pPr>
      <w:r>
        <w:t/>
      </w:r>
      <w:r>
        <w:t>(3)</w:t>
      </w:r>
      <w:r>
        <w:t xml:space="preserve"> </w:t>
      </w:r>
      <w:r>
        <w:rPr>
          <w:i/>
        </w:rPr>
        <w:t>Format for submission of data supporting forward pricing rate agreements</w:t>
      </w:r>
      <w:r>
        <w:t>. Data supporting forward pricing rate agreements or final indirect cost proposals shall be submitted in a form acceptable to the contracting officer.</w:t>
      </w:r>
      <w:bookmarkEnd w:id="334"/>
      <w:bookmarkEnd w:id="335"/>
      <w:bookmarkEnd w:id="330"/>
      <w:bookmarkEnd w:id="331"/>
    </w:p>
    <!--Topic unique_50-->
    <w:p xmlns:tce="http://www.TCE.com">
      <w:pPr>
        <w:pStyle w:val="Heading3"/>
      </w:pPr>
      <w:bookmarkStart w:id="336" w:name="_Numd19e6345"/>
      <w:bookmarkStart w:id="337" w:name="_Refd19e6345"/>
      <w:bookmarkStart w:id="338" w:name="_Tocd19e6345"/>
      <w:r>
        <w:t/>
      </w:r>
      <w:r>
        <w:t>15.404</w:t>
      </w:r>
      <w:r>
        <w:t xml:space="preserve"> Proposal analysis.</w:t>
      </w:r>
      <w:bookmarkEnd w:id="337"/>
      <w:bookmarkEnd w:id="338"/>
      <w:bookmarkEnd w:id="336"/>
    </w:p>
    <!--Topic unique_51-->
    <w:p xmlns:tce="http://www.TCE.com">
      <w:pPr>
        <w:pStyle w:val="Heading4"/>
      </w:pPr>
      <w:bookmarkStart w:id="339" w:name="_Numd19e6358"/>
      <w:bookmarkStart w:id="340" w:name="_Refd19e6358"/>
      <w:bookmarkStart w:id="341" w:name="_Tocd19e6358"/>
      <w:r>
        <w:t/>
      </w:r>
      <w:r>
        <w:t>15.404-1</w:t>
      </w:r>
      <w:r>
        <w:t xml:space="preserve"> Proposal analysis techniques.</w:t>
      </w:r>
      <w:bookmarkEnd w:id="340"/>
      <w:bookmarkEnd w:id="341"/>
      <w:bookmarkEnd w:id="339"/>
    </w:p>
    <w:p xmlns:tce="http://www.TCE.com">
      <w:pPr>
        <w:pStyle w:val="ListNumber"/>
        <!--depth 1-->
        <w:numPr>
          <w:ilvl w:val="0"/>
          <w:numId w:val="216"/>
        </w:numPr>
      </w:pPr>
      <w:bookmarkStart w:id="343" w:name="_Tocd19e6367"/>
      <w:bookmarkStart w:id="342" w:name="_Refd19e6367"/>
      <w:r>
        <w:t/>
      </w:r>
      <w:r>
        <w:t>(a)</w:t>
      </w:r>
      <w:r>
        <w:t xml:space="preserve"> </w:t>
      </w:r>
      <w:r>
        <w:rPr>
          <w:i/>
        </w:rPr>
        <w:t>General.</w:t>
      </w:r>
      <w:r>
        <w:t xml:space="preserve"> The objective of proposal analysis is to ensure that the final agreed-to price is fair and reasonable.</w:t>
      </w:r>
    </w:p>
    <w:p xmlns:tce="http://www.TCE.com">
      <w:pPr>
        <w:pStyle w:val="ListNumber2"/>
        <!--depth 2-->
        <w:numPr>
          <w:ilvl w:val="1"/>
          <w:numId w:val="217"/>
        </w:numPr>
      </w:pPr>
      <w:bookmarkStart w:id="345" w:name="_Tocd19e6378"/>
      <w:bookmarkStart w:id="344" w:name="_Refd19e6378"/>
      <w:r>
        <w:t/>
      </w:r>
      <w:r>
        <w:t>(1)</w:t>
      </w:r>
      <w:r>
        <w:t xml:space="preserve"> The contracting officer is responsible for evaluating the reasonableness of the offered prices. The analytical techniques and procedures described in this subsection may be used, singly or in combination with others, to ensure that the final price is fair and reasonable. The complexity and circumstances of each acquisition should determine the level of detail of the analysis required.</w:t>
      </w:r>
    </w:p>
    <w:p xmlns:tce="http://www.TCE.com">
      <w:pPr>
        <w:pStyle w:val="ListNumber2"/>
        <!--depth 2-->
        <w:numPr>
          <w:ilvl w:val="1"/>
          <w:numId w:val="217"/>
        </w:numPr>
      </w:pPr>
      <w:r>
        <w:t/>
      </w:r>
      <w:r>
        <w:t>(2)</w:t>
      </w:r>
      <w:r>
        <w:t xml:space="preserve"> Price analysis shall be used when certified cost or pricing data are not required (see paragraph (b) of this subsection and </w:t>
      </w:r>
      <w:r>
        <w:rPr>
          <w:color w:val="0000FF"/>
        </w:rPr>
        <w:fldChar w:fldCharType="begin"/>
      </w:r>
      <w:r>
        <w:rPr>
          <w:color w:val="0000FF"/>
        </w:rPr>
        <w:instrText xml:space="preserve"> REF _Numd19e7246 \h </w:instrText>
      </w:r>
      <w:r>
        <w:fldChar w:fldCharType="separate"/>
      </w:r>
      <w:rPr>
        <w:color w:val="0000FF"/>
      </w:rPr>
      <w:r>
        <w:rPr>
          <w:u w:val="single"/>
        </w:rPr>
        <w:t>15.404-3</w:t>
      </w:r>
      <w:r>
        <w:rPr>
          <w:color w:val="0000FF"/>
        </w:rPr>
        <w:fldChar w:fldCharType="end"/>
      </w:r>
      <w:r>
        <w:t>).</w:t>
      </w:r>
    </w:p>
    <w:p xmlns:tce="http://www.TCE.com">
      <w:pPr>
        <w:pStyle w:val="ListNumber2"/>
        <!--depth 2-->
        <w:numPr>
          <w:ilvl w:val="1"/>
          <w:numId w:val="217"/>
        </w:numPr>
      </w:pPr>
      <w:r>
        <w:t/>
      </w:r>
      <w:r>
        <w:t>(3)</w:t>
      </w:r>
      <w:r>
        <w:t xml:space="preserve"> Cost analysis shall be used to evaluate the reasonableness of individual cost elements when certified cost or pricing data are required. Price analysis should be used to verify that the overall price offered is fair and reasonable.</w:t>
      </w:r>
    </w:p>
    <w:p xmlns:tce="http://www.TCE.com">
      <w:pPr>
        <w:pStyle w:val="ListNumber2"/>
        <!--depth 2-->
        <w:numPr>
          <w:ilvl w:val="1"/>
          <w:numId w:val="217"/>
        </w:numPr>
      </w:pPr>
      <w:r>
        <w:t/>
      </w:r>
      <w:r>
        <w:t>(4)</w:t>
      </w:r>
      <w:r>
        <w:t xml:space="preserve"> Cost analysis may also be used to evaluate data other than certified cost or pricing data to determine cost reasonableness or cost realism when a fair and reasonable price cannot be determined through price analysis alone. </w:t>
      </w:r>
    </w:p>
    <w:p xmlns:tce="http://www.TCE.com">
      <w:pPr>
        <w:pStyle w:val="ListNumber2"/>
        <!--depth 2-->
        <w:numPr>
          <w:ilvl w:val="1"/>
          <w:numId w:val="217"/>
        </w:numPr>
      </w:pPr>
      <w:r>
        <w:t/>
      </w:r>
      <w:r>
        <w:t>(5)</w:t>
      </w:r>
      <w:r>
        <w:t xml:space="preserve"> The contracting officer may request the advice and assistance of other experts to ensure that an appropriate analysis is performed.</w:t>
      </w:r>
    </w:p>
    <w:p xmlns:tce="http://www.TCE.com">
      <w:pPr>
        <w:pStyle w:val="ListNumber2"/>
        <!--depth 2-->
        <w:numPr>
          <w:ilvl w:val="1"/>
          <w:numId w:val="217"/>
        </w:numPr>
      </w:pPr>
      <w:r>
        <w:t/>
      </w:r>
      <w:r>
        <w:t>(6)</w:t>
      </w:r>
      <w:r>
        <w:t xml:space="preserve"> Recommendations or conclusions regarding the Government’s review or analysis of an offeror’s or contractor’s proposal shall not be disclosed to the offeror or contractor without the concurrence of the contracting officer. Any discrepancy or mistake of fact (such as duplications, omissions, and errors in computation) contained in the certified cost or pricing data or data other than certified cost or pricing data submitted in support of a proposal shall be brought to the contracting officer’s attention for appropriate action.</w:t>
      </w:r>
    </w:p>
    <w:p xmlns:tce="http://www.TCE.com">
      <w:pPr>
        <w:pStyle w:val="ListNumber2"/>
        <!--depth 2-->
        <w:numPr>
          <w:ilvl w:val="1"/>
          <w:numId w:val="217"/>
        </w:numPr>
      </w:pPr>
      <w:r>
        <w:t/>
      </w:r>
      <w:r>
        <w:t>(7)</w:t>
      </w:r>
      <w:r>
        <w:t xml:space="preserve"> The Air Force Institute of Technology (AFIT) and the Federal Acquisition Institute (FAI) jointly prepared a five-volume set of Contract Pricing Reference Guides to guide pricing and negotiation personnel. The five guides are: I Price Analysis, II Quantitative Techniques for Contract Pricing, III Cost Analysis, IV Advanced Issues in Contract Pricing, and V Federal Contract Negotiation Techniques. These references provide detailed discussion and examples applying pricing policies to pricing problems. They are to be used for instruction and professional guidance. However, they are not directive and should be considered informational only. They are available via the internet at </w:t>
      </w:r>
      <w:hyperlink r:id="rIdHyperlink150">
        <w:r>
          <w:rPr>
            <w:rStyle w:val="Hyperlink"/>
          </w:rPr>
          <w:t>http://www.acq.osd.mil/dpap/cpic/cp/contract_pricing_reference_guides.html</w:t>
        </w:r>
      </w:hyperlink>
      <w:r>
        <w:t>.</w:t>
      </w:r>
      <w:bookmarkEnd w:id="344"/>
      <w:bookmarkEnd w:id="345"/>
    </w:p>
    <w:p xmlns:tce="http://www.TCE.com">
      <w:pPr>
        <w:pStyle w:val="ListNumber"/>
        <!--depth 1-->
        <w:numPr>
          <w:ilvl w:val="0"/>
          <w:numId w:val="216"/>
        </w:numPr>
      </w:pPr>
      <w:r>
        <w:t/>
      </w:r>
      <w:r>
        <w:t>(b)</w:t>
      </w:r>
      <w:r>
        <w:t xml:space="preserve"> </w:t>
      </w:r>
      <w:r>
        <w:rPr>
          <w:i/>
        </w:rPr>
        <w:t xml:space="preserve"> Price analysis.</w:t>
      </w:r>
      <w:r>
        <w:t/>
      </w:r>
    </w:p>
    <w:p xmlns:tce="http://www.TCE.com">
      <w:pPr>
        <w:pStyle w:val="ListNumber2"/>
        <!--depth 2-->
        <w:numPr>
          <w:ilvl w:val="1"/>
          <w:numId w:val="218"/>
        </w:numPr>
      </w:pPr>
      <w:bookmarkStart w:id="347" w:name="_Tocd19e6448"/>
      <w:bookmarkStart w:id="346" w:name="_Refd19e6448"/>
      <w:r>
        <w:t/>
      </w:r>
      <w:r>
        <w:t>(1)</w:t>
      </w:r>
      <w:r>
        <w:t xml:space="preserve"> Price analysis is the process of examining and evaluating a proposed price without evaluating its separate cost elements and proposed profit. Unless an exception from the requirement to obtain certified cost or pricing data applies under </w:t>
      </w:r>
      <w:r>
        <w:rPr>
          <w:color w:val="0000FF"/>
        </w:rPr>
        <w:fldChar w:fldCharType="begin"/>
      </w:r>
      <w:r>
        <w:rPr>
          <w:color w:val="0000FF"/>
        </w:rPr>
        <w:instrText xml:space="preserve"> REF _Numd19e5403 \h </w:instrText>
      </w:r>
      <w:r>
        <w:fldChar w:fldCharType="separate"/>
      </w:r>
      <w:rPr>
        <w:color w:val="0000FF"/>
      </w:rPr>
      <w:r>
        <w:rPr>
          <w:u w:val="single"/>
        </w:rPr>
        <w:t>15.403-1</w:t>
      </w:r>
      <w:r>
        <w:rPr>
          <w:color w:val="0000FF"/>
        </w:rPr>
        <w:fldChar w:fldCharType="end"/>
      </w:r>
      <w:r>
        <w:t>(b)(1) or (b)(2), at a minimum, the contracting officer shall obtain appropriate data, without certification, on the prices at which the same or similar items have previously been sold and determine if the data is adequate for evaluating the reasonableness of the price. Price analysis may include evaluating data other than certified cost or pricing data obtained from the offeror or contractor when there is no other means for determining a fair and reasonable price. Contracting officers shall obtain data other than certified cost or pricing data from the offeror or contractor for all acquisitions (including commercial acquisitions), if that is the contracting officer’s only means to determine the price to be fair and reasonable.</w:t>
      </w:r>
    </w:p>
    <w:p xmlns:tce="http://www.TCE.com">
      <w:pPr>
        <w:pStyle w:val="ListNumber2"/>
        <!--depth 2-->
        <w:numPr>
          <w:ilvl w:val="1"/>
          <w:numId w:val="218"/>
        </w:numPr>
      </w:pPr>
      <w:r>
        <w:t/>
      </w:r>
      <w:r>
        <w:t>(2)</w:t>
      </w:r>
      <w:r>
        <w:t xml:space="preserve"> The Government may use various price analysis techniques and procedures to ensure a fair and reasonable price. Examples of such techniques include, but are not limited to, the following:</w:t>
      </w:r>
    </w:p>
    <w:p xmlns:tce="http://www.TCE.com">
      <w:pPr>
        <w:pStyle w:val="ListNumber3"/>
        <!--depth 3-->
        <w:numPr>
          <w:ilvl w:val="2"/>
          <w:numId w:val="219"/>
        </w:numPr>
      </w:pPr>
      <w:bookmarkStart w:id="349" w:name="_Tocd19e6467"/>
      <w:bookmarkStart w:id="348" w:name="_Refd19e6467"/>
      <w:r>
        <w:t/>
      </w:r>
      <w:r>
        <w:t>(i)</w:t>
      </w:r>
      <w:r>
        <w:t xml:space="preserve"> Comparison of proposed prices received in response to the solicitation. Normally, adequate price competition establishes a fair and reasonable price (see </w:t>
      </w:r>
      <w:r>
        <w:rPr>
          <w:color w:val="0000FF"/>
        </w:rPr>
        <w:fldChar w:fldCharType="begin"/>
      </w:r>
      <w:r>
        <w:rPr>
          <w:color w:val="0000FF"/>
        </w:rPr>
        <w:instrText xml:space="preserve"> REF _Numd19e5403 \h </w:instrText>
      </w:r>
      <w:r>
        <w:fldChar w:fldCharType="separate"/>
      </w:r>
      <w:rPr>
        <w:color w:val="0000FF"/>
      </w:rPr>
      <w:r>
        <w:rPr>
          <w:u w:val="single"/>
        </w:rPr>
        <w:t>15.403-1</w:t>
      </w:r>
      <w:r>
        <w:rPr>
          <w:color w:val="0000FF"/>
        </w:rPr>
        <w:fldChar w:fldCharType="end"/>
      </w:r>
      <w:r>
        <w:t>(c)(1)).</w:t>
      </w:r>
    </w:p>
    <w:p xmlns:tce="http://www.TCE.com">
      <w:pPr>
        <w:pStyle w:val="ListNumber3"/>
        <!--depth 3-->
        <w:numPr>
          <w:ilvl w:val="2"/>
          <w:numId w:val="219"/>
        </w:numPr>
      </w:pPr>
      <w:r>
        <w:t/>
      </w:r>
      <w:r>
        <w:t>(ii)</w:t>
      </w:r>
      <w:r>
        <w:t xml:space="preserve"> Comparison of the proposed prices to historical prices paid, whether by the Government or other than the Government, for the same or similar items. This method may be used for commercial products or commercial services including those “of a type” or when requiring minor modifications for commercial products.</w:t>
      </w:r>
    </w:p>
    <w:p xmlns:tce="http://www.TCE.com">
      <w:pPr>
        <w:pStyle w:val="ListNumber4"/>
        <!--depth 4-->
        <w:numPr>
          <w:ilvl w:val="3"/>
          <w:numId w:val="220"/>
        </w:numPr>
      </w:pPr>
      <w:bookmarkStart w:id="351" w:name="_Tocd19e6486"/>
      <w:bookmarkStart w:id="350" w:name="_Refd19e6486"/>
      <w:r>
        <w:t/>
      </w:r>
      <w:r>
        <w:t>(A)</w:t>
      </w:r>
      <w:r>
        <w:t xml:space="preserve"> The prior price must be a valid basis for comparison. If there has been a significant time lapse between the last acquisition and the present one, if the terms and conditions of the acquisition are significantly different, or if the reasonableness of the prior price is uncertain, then the prior price may not be a valid basis for comparison.</w:t>
      </w:r>
    </w:p>
    <w:p xmlns:tce="http://www.TCE.com">
      <w:pPr>
        <w:pStyle w:val="ListNumber4"/>
        <!--depth 4-->
        <w:numPr>
          <w:ilvl w:val="3"/>
          <w:numId w:val="220"/>
        </w:numPr>
      </w:pPr>
      <w:r>
        <w:t/>
      </w:r>
      <w:r>
        <w:t>(B)</w:t>
      </w:r>
      <w:r>
        <w:t xml:space="preserve"> The prior price must be adjusted to account for materially differing terms and conditions, quantities and market and economic factors. For similar items, the contracting officer must also adjust the prior price to account for material differences between the similar item and the item being procured.</w:t>
      </w:r>
    </w:p>
    <w:p xmlns:tce="http://www.TCE.com">
      <w:pPr>
        <w:pStyle w:val="ListNumber4"/>
        <!--depth 4-->
        <w:numPr>
          <w:ilvl w:val="3"/>
          <w:numId w:val="220"/>
        </w:numPr>
      </w:pPr>
      <w:r>
        <w:t/>
      </w:r>
      <w:r>
        <w:t>(C)</w:t>
      </w:r>
      <w:r>
        <w:t xml:space="preserve"> Expert technical advice should be obtained when analyzing similar items, or commercial products or commercial services that are “of a type”, or requiring minor modifications for commercial products, to ascertain the magnitude of changes required and to assist in pricing the required changes</w:t>
      </w:r>
      <w:bookmarkEnd w:id="350"/>
      <w:bookmarkEnd w:id="351"/>
    </w:p>
    <w:p xmlns:tce="http://www.TCE.com">
      <w:pPr>
        <w:pStyle w:val="ListNumber3"/>
        <!--depth 3-->
        <w:numPr>
          <w:ilvl w:val="2"/>
          <w:numId w:val="219"/>
        </w:numPr>
      </w:pPr>
      <w:r>
        <w:t/>
      </w:r>
      <w:r>
        <w:t>(iii)</w:t>
      </w:r>
      <w:r>
        <w:t xml:space="preserve"> Use of parametric estimating methods/application of rough yardsticks (such as dollars per pound or per horsepower, or other units) to highlight significant inconsistencies that warrant additional pricing inquiry.</w:t>
      </w:r>
    </w:p>
    <w:p xmlns:tce="http://www.TCE.com">
      <w:pPr>
        <w:pStyle w:val="ListNumber3"/>
        <!--depth 3-->
        <w:numPr>
          <w:ilvl w:val="2"/>
          <w:numId w:val="219"/>
        </w:numPr>
      </w:pPr>
      <w:r>
        <w:t/>
      </w:r>
      <w:r>
        <w:t>(iv)</w:t>
      </w:r>
      <w:r>
        <w:t xml:space="preserve"> Comparison with competitive published price lists, published market prices of commodities, similar indexes, and discount or rebate arrangements.</w:t>
      </w:r>
    </w:p>
    <w:p xmlns:tce="http://www.TCE.com">
      <w:pPr>
        <w:pStyle w:val="ListNumber3"/>
        <!--depth 3-->
        <w:numPr>
          <w:ilvl w:val="2"/>
          <w:numId w:val="219"/>
        </w:numPr>
      </w:pPr>
      <w:r>
        <w:t/>
      </w:r>
      <w:r>
        <w:t>(v)</w:t>
      </w:r>
      <w:r>
        <w:t xml:space="preserve"> Comparison of proposed prices with independent Government cost estimates.</w:t>
      </w:r>
    </w:p>
    <w:p xmlns:tce="http://www.TCE.com">
      <w:pPr>
        <w:pStyle w:val="ListNumber3"/>
        <!--depth 3-->
        <w:numPr>
          <w:ilvl w:val="2"/>
          <w:numId w:val="219"/>
        </w:numPr>
      </w:pPr>
      <w:r>
        <w:t/>
      </w:r>
      <w:r>
        <w:t>(vi)</w:t>
      </w:r>
      <w:r>
        <w:t xml:space="preserve"> Comparison of proposed prices with prices obtained through market research for the same or similar items.</w:t>
      </w:r>
    </w:p>
    <w:p xmlns:tce="http://www.TCE.com">
      <w:pPr>
        <w:pStyle w:val="ListNumber3"/>
        <!--depth 3-->
        <w:numPr>
          <w:ilvl w:val="2"/>
          <w:numId w:val="219"/>
        </w:numPr>
      </w:pPr>
      <w:r>
        <w:t/>
      </w:r>
      <w:r>
        <w:t>(vii)</w:t>
      </w:r>
      <w:r>
        <w:t xml:space="preserve"> Analysis of data other than certified cost or pricing data (as defined at </w:t>
      </w:r>
      <w:r>
        <w:rPr>
          <w:u w:val="single"/>
        </w:rPr>
        <w:t>2.101</w:t>
      </w:r>
      <w:r>
        <w:t>) provided by the offeror.</w:t>
      </w:r>
      <w:bookmarkEnd w:id="348"/>
      <w:bookmarkEnd w:id="349"/>
    </w:p>
    <w:p xmlns:tce="http://www.TCE.com">
      <w:pPr>
        <w:pStyle w:val="ListNumber2"/>
        <!--depth 2-->
        <w:numPr>
          <w:ilvl w:val="1"/>
          <w:numId w:val="218"/>
        </w:numPr>
      </w:pPr>
      <w:r>
        <w:t/>
      </w:r>
      <w:r>
        <w:t>(3)</w:t>
      </w:r>
      <w:r>
        <w:t xml:space="preserve"> The first two techniques at </w:t>
      </w:r>
      <w:r>
        <w:rPr>
          <w:color w:val="0000FF"/>
        </w:rPr>
        <w:fldChar w:fldCharType="begin"/>
      </w:r>
      <w:r>
        <w:rPr>
          <w:color w:val="0000FF"/>
        </w:rPr>
        <w:instrText xml:space="preserve"> REF _Numd19e6358 \h </w:instrText>
      </w:r>
      <w:r>
        <w:fldChar w:fldCharType="separate"/>
      </w:r>
      <w:rPr>
        <w:color w:val="0000FF"/>
      </w:rPr>
      <w:r>
        <w:rPr>
          <w:u w:val="single"/>
        </w:rPr>
        <w:t>15.404-1</w:t>
      </w:r>
      <w:r>
        <w:rPr>
          <w:color w:val="0000FF"/>
        </w:rPr>
        <w:fldChar w:fldCharType="end"/>
      </w:r>
      <w:r>
        <w:t>(b)(2) are the preferred techniques. However, if the contracting officer determines that information on competitive proposed prices or previous contract prices is not available or is insufficient to determine that the price is fair and reasonable, the contracting officer may use any of the remaining techniques as appropriate to the circumstances applicable to the acquisition.</w:t>
      </w:r>
    </w:p>
    <w:p xmlns:tce="http://www.TCE.com">
      <w:pPr>
        <w:pStyle w:val="ListNumber2"/>
        <!--depth 2-->
        <w:numPr>
          <w:ilvl w:val="1"/>
          <w:numId w:val="218"/>
        </w:numPr>
      </w:pPr>
      <w:r>
        <w:t/>
      </w:r>
      <w:r>
        <w:t>(4)</w:t>
      </w:r>
      <w:r>
        <w:t xml:space="preserve"> Value analysis can give insight into the relative worth of a product and the Government may use it in conjunction with the price analysis techniques listed in paragraph (b)(2) of this section.</w:t>
      </w:r>
      <w:bookmarkEnd w:id="346"/>
      <w:bookmarkEnd w:id="347"/>
    </w:p>
    <w:p xmlns:tce="http://www.TCE.com">
      <w:pPr>
        <w:pStyle w:val="ListNumber"/>
        <!--depth 1-->
        <w:numPr>
          <w:ilvl w:val="0"/>
          <w:numId w:val="216"/>
        </w:numPr>
      </w:pPr>
      <w:r>
        <w:t/>
      </w:r>
      <w:r>
        <w:t>(c)</w:t>
      </w:r>
      <w:r>
        <w:t xml:space="preserve"> Cost analysis.</w:t>
      </w:r>
    </w:p>
    <w:p xmlns:tce="http://www.TCE.com">
      <w:pPr>
        <w:pStyle w:val="ListNumber2"/>
        <!--depth 2-->
        <w:numPr>
          <w:ilvl w:val="1"/>
          <w:numId w:val="221"/>
        </w:numPr>
      </w:pPr>
      <w:bookmarkStart w:id="353" w:name="_Tocd19e6576"/>
      <w:bookmarkStart w:id="352" w:name="_Refd19e6576"/>
      <w:r>
        <w:t/>
      </w:r>
      <w:r>
        <w:t>(1)</w:t>
      </w:r>
      <w:r>
        <w:t xml:space="preserve"> Cost analysis is the review and evaluation of any separate cost elements and profit or fee in an offeror’s or contractor’s proposal, as needed to determine a fair and reasonable price or to determine cost realism, and the application of judgment to determine how well the proposed costs represent what the cost of the contract should be, assuming reasonable economy and efficiency.</w:t>
      </w:r>
    </w:p>
    <w:p xmlns:tce="http://www.TCE.com">
      <w:pPr>
        <w:pStyle w:val="ListNumber2"/>
        <!--depth 2-->
        <w:numPr>
          <w:ilvl w:val="1"/>
          <w:numId w:val="221"/>
        </w:numPr>
      </w:pPr>
      <w:r>
        <w:t/>
      </w:r>
      <w:r>
        <w:t>(2)</w:t>
      </w:r>
      <w:r>
        <w:t xml:space="preserve"> The Government may use various cost analysis techniques and procedures to ensure a fair and reasonable price, given the circumstances of the acquisition. Such techniques and procedures include the following:</w:t>
      </w:r>
    </w:p>
    <w:p xmlns:tce="http://www.TCE.com">
      <w:pPr>
        <w:pStyle w:val="ListNumber3"/>
        <!--depth 3-->
        <w:numPr>
          <w:ilvl w:val="2"/>
          <w:numId w:val="222"/>
        </w:numPr>
      </w:pPr>
      <w:bookmarkStart w:id="355" w:name="_Tocd19e6591"/>
      <w:bookmarkStart w:id="354" w:name="_Refd19e6591"/>
      <w:r>
        <w:t/>
      </w:r>
      <w:r>
        <w:t>(i)</w:t>
      </w:r>
      <w:r>
        <w:t xml:space="preserve"> Verification of cost data or pricing data and evaluation of cost elements, including-</w:t>
      </w:r>
    </w:p>
    <w:p xmlns:tce="http://www.TCE.com">
      <w:pPr>
        <w:pStyle w:val="ListNumber4"/>
        <!--depth 4-->
        <w:numPr>
          <w:ilvl w:val="3"/>
          <w:numId w:val="223"/>
        </w:numPr>
      </w:pPr>
      <w:bookmarkStart w:id="357" w:name="_Tocd19e6599"/>
      <w:bookmarkStart w:id="356" w:name="_Refd19e6599"/>
      <w:r>
        <w:t/>
      </w:r>
      <w:r>
        <w:t>(A)</w:t>
      </w:r>
      <w:r>
        <w:t xml:space="preserve"> The necessity for, and reasonableness of, proposed costs, including allowances for contingencies;</w:t>
      </w:r>
    </w:p>
    <w:p xmlns:tce="http://www.TCE.com">
      <w:pPr>
        <w:pStyle w:val="ListNumber4"/>
        <!--depth 4-->
        <w:numPr>
          <w:ilvl w:val="3"/>
          <w:numId w:val="223"/>
        </w:numPr>
      </w:pPr>
      <w:r>
        <w:t/>
      </w:r>
      <w:r>
        <w:t>(B)</w:t>
      </w:r>
      <w:r>
        <w:t xml:space="preserve"> Projection of the offeror’s cost trends, on the basis of current and historical cost or pricing data;</w:t>
      </w:r>
    </w:p>
    <w:p xmlns:tce="http://www.TCE.com">
      <w:pPr>
        <w:pStyle w:val="ListNumber4"/>
        <!--depth 4-->
        <w:numPr>
          <w:ilvl w:val="3"/>
          <w:numId w:val="223"/>
        </w:numPr>
      </w:pPr>
      <w:r>
        <w:t/>
      </w:r>
      <w:r>
        <w:t>(C)</w:t>
      </w:r>
      <w:r>
        <w:t xml:space="preserve"> Reasonableness of estimates generated by appropriately calibrated and validated parametric models or cost-estimating relationships; and</w:t>
      </w:r>
    </w:p>
    <w:p xmlns:tce="http://www.TCE.com">
      <w:pPr>
        <w:pStyle w:val="ListNumber4"/>
        <!--depth 4-->
        <w:numPr>
          <w:ilvl w:val="3"/>
          <w:numId w:val="223"/>
        </w:numPr>
      </w:pPr>
      <w:r>
        <w:t/>
      </w:r>
      <w:r>
        <w:t>(D)</w:t>
      </w:r>
      <w:r>
        <w:t xml:space="preserve"> The application of audited or negotiated indirect cost rates, labor rates, and cost of money or other factors.</w:t>
      </w:r>
      <w:bookmarkEnd w:id="356"/>
      <w:bookmarkEnd w:id="357"/>
    </w:p>
    <w:p xmlns:tce="http://www.TCE.com">
      <w:pPr>
        <w:pStyle w:val="ListNumber3"/>
        <!--depth 3-->
        <w:numPr>
          <w:ilvl w:val="2"/>
          <w:numId w:val="222"/>
        </w:numPr>
      </w:pPr>
      <w:r>
        <w:t/>
      </w:r>
      <w:r>
        <w:t>(ii)</w:t>
      </w:r>
      <w:r>
        <w:t xml:space="preserve"> Evaluating the effect of the offeror’s current practices on future costs. In conducting this evaluation, the contracting officer shall ensure that the effects of inefficient or uneconomical past practices are not projected into the future. In pricing production of recently developed complex equipment, the contracting officer should perform a trend analysis of basic labor and materials, even in periods of relative price stability.</w:t>
      </w:r>
    </w:p>
    <w:p xmlns:tce="http://www.TCE.com">
      <w:pPr>
        <w:pStyle w:val="ListNumber3"/>
        <!--depth 3-->
        <w:numPr>
          <w:ilvl w:val="2"/>
          <w:numId w:val="222"/>
        </w:numPr>
      </w:pPr>
      <w:r>
        <w:t/>
      </w:r>
      <w:r>
        <w:t>(iii)</w:t>
      </w:r>
      <w:r>
        <w:t xml:space="preserve"> Comparison of costs proposed by the offeror for individual cost elements with-</w:t>
      </w:r>
    </w:p>
    <w:p xmlns:tce="http://www.TCE.com">
      <w:pPr>
        <w:pStyle w:val="ListNumber4"/>
        <!--depth 4-->
        <w:numPr>
          <w:ilvl w:val="3"/>
          <w:numId w:val="224"/>
        </w:numPr>
      </w:pPr>
      <w:bookmarkStart w:id="359" w:name="_Tocd19e6643"/>
      <w:bookmarkStart w:id="358" w:name="_Refd19e6643"/>
      <w:r>
        <w:t/>
      </w:r>
      <w:r>
        <w:t>(A)</w:t>
      </w:r>
      <w:r>
        <w:t xml:space="preserve"> Actual costs previously incurred by the same offeror;</w:t>
      </w:r>
    </w:p>
    <w:p xmlns:tce="http://www.TCE.com">
      <w:pPr>
        <w:pStyle w:val="ListNumber4"/>
        <!--depth 4-->
        <w:numPr>
          <w:ilvl w:val="3"/>
          <w:numId w:val="224"/>
        </w:numPr>
      </w:pPr>
      <w:r>
        <w:t/>
      </w:r>
      <w:r>
        <w:t>(B)</w:t>
      </w:r>
      <w:r>
        <w:t xml:space="preserve"> Previous cost estimates from the offeror or from other offerors for the same or similar items;</w:t>
      </w:r>
    </w:p>
    <w:p xmlns:tce="http://www.TCE.com">
      <w:pPr>
        <w:pStyle w:val="ListNumber4"/>
        <!--depth 4-->
        <w:numPr>
          <w:ilvl w:val="3"/>
          <w:numId w:val="224"/>
        </w:numPr>
      </w:pPr>
      <w:r>
        <w:t/>
      </w:r>
      <w:r>
        <w:t>(C)</w:t>
      </w:r>
      <w:r>
        <w:t xml:space="preserve"> Other cost estimates received in response to the Government’s request;</w:t>
      </w:r>
    </w:p>
    <w:p xmlns:tce="http://www.TCE.com">
      <w:pPr>
        <w:pStyle w:val="ListNumber4"/>
        <!--depth 4-->
        <w:numPr>
          <w:ilvl w:val="3"/>
          <w:numId w:val="224"/>
        </w:numPr>
      </w:pPr>
      <w:r>
        <w:t/>
      </w:r>
      <w:r>
        <w:t>(D)</w:t>
      </w:r>
      <w:r>
        <w:t xml:space="preserve"> Independent Government cost estimates by technical personnel; and</w:t>
      </w:r>
    </w:p>
    <w:p xmlns:tce="http://www.TCE.com">
      <w:pPr>
        <w:pStyle w:val="ListNumber4"/>
        <!--depth 4-->
        <w:numPr>
          <w:ilvl w:val="3"/>
          <w:numId w:val="224"/>
        </w:numPr>
      </w:pPr>
      <w:r>
        <w:t/>
      </w:r>
      <w:r>
        <w:t>(E)</w:t>
      </w:r>
      <w:r>
        <w:t xml:space="preserve"> Forecasts of planned expenditures.</w:t>
      </w:r>
      <w:bookmarkEnd w:id="358"/>
      <w:bookmarkEnd w:id="359"/>
    </w:p>
    <w:p xmlns:tce="http://www.TCE.com">
      <w:pPr>
        <w:pStyle w:val="ListNumber3"/>
        <!--depth 3-->
        <w:numPr>
          <w:ilvl w:val="2"/>
          <w:numId w:val="222"/>
        </w:numPr>
      </w:pPr>
      <w:r>
        <w:t/>
      </w:r>
      <w:r>
        <w:t>(iv)</w:t>
      </w:r>
      <w:r>
        <w:t xml:space="preserve"> Verification that the offeror's cost submissions are in accordance with the contract cost principles and procedures in </w:t>
      </w:r>
      <w:r>
        <w:rPr>
          <w:u w:val="single"/>
        </w:rPr>
        <w:t>part  31</w:t>
      </w:r>
      <w:r>
        <w:t xml:space="preserve"> and, when applicable, the requirements and procedures in </w:t>
      </w:r>
      <w:hyperlink r:id="rIdHyperlink151">
        <w:r>
          <w:rPr>
            <w:rStyle w:val="Hyperlink"/>
          </w:rPr>
          <w:t>48 CFR chapter 99</w:t>
        </w:r>
      </w:hyperlink>
      <w:r>
        <w:t>, Cost Accounting Standards.</w:t>
      </w:r>
    </w:p>
    <w:p xmlns:tce="http://www.TCE.com">
      <w:pPr>
        <w:pStyle w:val="ListNumber3"/>
        <!--depth 3-->
        <w:numPr>
          <w:ilvl w:val="2"/>
          <w:numId w:val="222"/>
        </w:numPr>
      </w:pPr>
      <w:r>
        <w:t/>
      </w:r>
      <w:r>
        <w:t>(v)</w:t>
      </w:r>
      <w:r>
        <w:t xml:space="preserve"> Review to determine whether any cost data or pricing data, necessary to make the offeror’s proposal suitable for negotiation, have not been either submitted or identified in writing by the offeror. If there are such data, the contracting officer shall attempt to obtain and use them in the negotiations or make satisfactory allowance for the incomplete data.</w:t>
      </w:r>
    </w:p>
    <w:p xmlns:tce="http://www.TCE.com">
      <w:pPr>
        <w:pStyle w:val="ListNumber3"/>
        <!--depth 3-->
        <w:numPr>
          <w:ilvl w:val="2"/>
          <w:numId w:val="222"/>
        </w:numPr>
      </w:pPr>
      <w:r>
        <w:t/>
      </w:r>
      <w:r>
        <w:t>(vi)</w:t>
      </w:r>
      <w:r>
        <w:t xml:space="preserve"> Analysis of the results of any make-or-buy program reviews, in evaluating subcontract costs (see </w:t>
      </w:r>
      <w:r>
        <w:rPr>
          <w:color w:val="0000FF"/>
        </w:rPr>
        <w:fldChar w:fldCharType="begin"/>
      </w:r>
      <w:r>
        <w:rPr>
          <w:color w:val="0000FF"/>
        </w:rPr>
        <w:instrText xml:space="preserve"> REF _Numd19e8424 \h </w:instrText>
      </w:r>
      <w:r>
        <w:fldChar w:fldCharType="separate"/>
      </w:r>
      <w:rPr>
        <w:color w:val="0000FF"/>
      </w:rPr>
      <w:r>
        <w:rPr>
          <w:u w:val="single"/>
        </w:rPr>
        <w:t>15.407-2</w:t>
      </w:r>
      <w:r>
        <w:rPr>
          <w:color w:val="0000FF"/>
        </w:rPr>
        <w:fldChar w:fldCharType="end"/>
      </w:r>
      <w:r>
        <w:t>).</w:t>
      </w:r>
      <w:bookmarkEnd w:id="354"/>
      <w:bookmarkEnd w:id="355"/>
      <w:bookmarkEnd w:id="352"/>
      <w:bookmarkEnd w:id="353"/>
    </w:p>
    <w:p xmlns:tce="http://www.TCE.com">
      <w:pPr>
        <w:pStyle w:val="ListNumber"/>
        <!--depth 1-->
        <w:numPr>
          <w:ilvl w:val="0"/>
          <w:numId w:val="216"/>
        </w:numPr>
      </w:pPr>
      <w:r>
        <w:t/>
      </w:r>
      <w:r>
        <w:t>(d)</w:t>
      </w:r>
      <w:r>
        <w:t xml:space="preserve"> Cost realism analysis.</w:t>
      </w:r>
    </w:p>
    <w:p xmlns:tce="http://www.TCE.com">
      <w:pPr>
        <w:pStyle w:val="ListNumber2"/>
        <!--depth 2-->
        <w:numPr>
          <w:ilvl w:val="1"/>
          <w:numId w:val="225"/>
        </w:numPr>
      </w:pPr>
      <w:bookmarkStart w:id="361" w:name="_Tocd19e6723"/>
      <w:bookmarkStart w:id="360" w:name="_Refd19e6723"/>
      <w:r>
        <w:t/>
      </w:r>
      <w:r>
        <w:t>(1)</w:t>
      </w:r>
      <w:r>
        <w:t xml:space="preserve"> Cost realism analysis is the process of independently reviewing and evaluating specific elements of each offeror’s proposed cost estimate to determine whether the estimated proposed cost elements are realistic for the work to be performed; reflect a clear understanding of the requirements; and are consistent with the unique methods of performance and materials described in the offeror’s technical proposal.</w:t>
      </w:r>
    </w:p>
    <w:p xmlns:tce="http://www.TCE.com">
      <w:pPr>
        <w:pStyle w:val="ListNumber2"/>
        <!--depth 2-->
        <w:numPr>
          <w:ilvl w:val="1"/>
          <w:numId w:val="225"/>
        </w:numPr>
      </w:pPr>
      <w:r>
        <w:t/>
      </w:r>
      <w:r>
        <w:t>(2)</w:t>
      </w:r>
      <w:r>
        <w:t xml:space="preserve"> Cost realism analyses shall be performed on cost-reimbursement contracts to determine the probable cost of performance for each offeror.</w:t>
      </w:r>
    </w:p>
    <w:p xmlns:tce="http://www.TCE.com">
      <w:pPr>
        <w:pStyle w:val="ListNumber3"/>
        <!--depth 3-->
        <w:numPr>
          <w:ilvl w:val="2"/>
          <w:numId w:val="226"/>
        </w:numPr>
      </w:pPr>
      <w:bookmarkStart w:id="363" w:name="_Tocd19e6738"/>
      <w:bookmarkStart w:id="362" w:name="_Refd19e6738"/>
      <w:r>
        <w:t/>
      </w:r>
      <w:r>
        <w:t>(i)</w:t>
      </w:r>
      <w:r>
        <w:t xml:space="preserve"> The probable cost may differ from the proposed cost and should reflect the Government’s best estimate of the cost of any contract that is most likely to result from the offeror’s proposal. The probable cost shall be used for purposes of evaluation to determine the best value.</w:t>
      </w:r>
    </w:p>
    <w:p xmlns:tce="http://www.TCE.com">
      <w:pPr>
        <w:pStyle w:val="ListNumber3"/>
        <!--depth 3-->
        <w:numPr>
          <w:ilvl w:val="2"/>
          <w:numId w:val="226"/>
        </w:numPr>
      </w:pPr>
      <w:r>
        <w:t/>
      </w:r>
      <w:r>
        <w:t>(ii)</w:t>
      </w:r>
      <w:r>
        <w:t xml:space="preserve"> The probable cost is determined by adjusting each offeror’s proposed cost, and fee when appropriate, to reflect any additions or reductions in cost elements to realistic levels based on the results of the cost realism analysis.</w:t>
      </w:r>
      <w:bookmarkEnd w:id="362"/>
      <w:bookmarkEnd w:id="363"/>
    </w:p>
    <w:p xmlns:tce="http://www.TCE.com">
      <w:pPr>
        <w:pStyle w:val="ListNumber2"/>
        <!--depth 2-->
        <w:numPr>
          <w:ilvl w:val="1"/>
          <w:numId w:val="225"/>
        </w:numPr>
      </w:pPr>
      <w:r>
        <w:t/>
      </w:r>
      <w:r>
        <w:t>(3)</w:t>
      </w:r>
      <w:r>
        <w:t xml:space="preserve"> Cost realism analyses may also be used on competitive fixed-price incentive contracts or, in exceptional cases, on other competitive fixed-price-type contracts when new requirements may not be fully understood by competing offerors, there are quality concerns, or past experience indicates that contractors’ proposed costs have resulted in quality or service shortfalls. Results of the analysis may be used in performance risk assessments and responsibility determinations. However, proposals shall be evaluated using the criteria in the solicitation, and the offered prices shall not be adjusted as a result of the analysis.</w:t>
      </w:r>
      <w:bookmarkEnd w:id="360"/>
      <w:bookmarkEnd w:id="361"/>
    </w:p>
    <w:p xmlns:tce="http://www.TCE.com">
      <w:pPr>
        <w:pStyle w:val="ListNumber"/>
        <!--depth 1-->
        <w:numPr>
          <w:ilvl w:val="0"/>
          <w:numId w:val="216"/>
        </w:numPr>
      </w:pPr>
      <w:r>
        <w:t/>
      </w:r>
      <w:r>
        <w:t>(e)</w:t>
      </w:r>
      <w:r>
        <w:t xml:space="preserve"> Technical analysis.</w:t>
      </w:r>
    </w:p>
    <w:p xmlns:tce="http://www.TCE.com">
      <w:pPr>
        <w:pStyle w:val="ListNumber2"/>
        <!--depth 2-->
        <w:numPr>
          <w:ilvl w:val="1"/>
          <w:numId w:val="227"/>
        </w:numPr>
      </w:pPr>
      <w:bookmarkStart w:id="365" w:name="_Tocd19e6769"/>
      <w:bookmarkStart w:id="364" w:name="_Refd19e6769"/>
      <w:r>
        <w:t/>
      </w:r>
      <w:r>
        <w:t>(1)</w:t>
      </w:r>
      <w:r>
        <w:t xml:space="preserve"> The contracting officer should request that personnel having specialized knowledge, skills, experience, or capability in engineering, science, or management perform a technical analysis of the proposed types and quantities of materials, labor, processes, special tooling, equipment or real property, the reasonableness of scrap and spoilage, and other associated factors set forth in the proposal(s) in order to determine the need for and reasonableness of the proposed resources, assuming reasonable economy and efficiency.</w:t>
      </w:r>
    </w:p>
    <w:p xmlns:tce="http://www.TCE.com">
      <w:pPr>
        <w:pStyle w:val="ListNumber2"/>
        <!--depth 2-->
        <w:numPr>
          <w:ilvl w:val="1"/>
          <w:numId w:val="227"/>
        </w:numPr>
      </w:pPr>
      <w:r>
        <w:t/>
      </w:r>
      <w:r>
        <w:t>(2)</w:t>
      </w:r>
      <w:r>
        <w:t xml:space="preserve"> At a minimum, the technical analysis should examine the types and quantities of material proposed and the need for the types and quantities of labor hours and the labor mix. Any other data that may be pertinent to an assessment of the offeror’s ability to accomplish the technical requirements or to the cost or price analysis of the service or product being proposed should also be included in the analysis.</w:t>
      </w:r>
    </w:p>
    <w:p xmlns:tce="http://www.TCE.com">
      <w:pPr>
        <w:pStyle w:val="ListNumber2"/>
        <!--depth 2-->
        <w:numPr>
          <w:ilvl w:val="1"/>
          <w:numId w:val="227"/>
        </w:numPr>
      </w:pPr>
      <w:r>
        <w:t/>
      </w:r>
      <w:r>
        <w:t>(3)</w:t>
      </w:r>
      <w:r>
        <w:t xml:space="preserve"> The contracting officer should request technical assistance in evaluating pricing related to items that are "similar to" items being purchased, or commercial products or commercial services that are “of a type”, or requiring minor modifications for commercial products, to ascertain the magnitude of changes required and to assist in pricing the required changes.</w:t>
      </w:r>
      <w:bookmarkEnd w:id="364"/>
      <w:bookmarkEnd w:id="365"/>
    </w:p>
    <w:p xmlns:tce="http://www.TCE.com">
      <w:pPr>
        <w:pStyle w:val="ListNumber"/>
        <!--depth 1-->
        <w:numPr>
          <w:ilvl w:val="0"/>
          <w:numId w:val="216"/>
        </w:numPr>
      </w:pPr>
      <w:r>
        <w:t/>
      </w:r>
      <w:r>
        <w:t>(f)</w:t>
      </w:r>
      <w:r>
        <w:t xml:space="preserve"> Unit prices.</w:t>
      </w:r>
    </w:p>
    <w:p xmlns:tce="http://www.TCE.com">
      <w:pPr>
        <w:pStyle w:val="ListNumber2"/>
        <!--depth 2-->
        <w:numPr>
          <w:ilvl w:val="1"/>
          <w:numId w:val="228"/>
        </w:numPr>
      </w:pPr>
      <w:bookmarkStart w:id="367" w:name="_Tocd19e6800"/>
      <w:bookmarkStart w:id="366" w:name="_Refd19e6800"/>
      <w:r>
        <w:t/>
      </w:r>
      <w:r>
        <w:t>(1)</w:t>
      </w:r>
      <w:r>
        <w:t xml:space="preserve"> Except when pricing an item on the basis of adequate price competition or catalog or market price, unit prices shall reflect the intrinsic value of an item or service and shall be in proportion to an item’s base cost (</w:t>
      </w:r>
      <w:r>
        <w:rPr>
          <w:i/>
        </w:rPr>
        <w:t>e.g.,</w:t>
      </w:r>
      <w:r>
        <w:t xml:space="preserve"> manufacturing or acquisition costs). Any method of distributing costs to line items that distorts the unit prices shall not be used. For example, distributing costs equally among line items is not acceptable except when there is little or no variation in base cost.</w:t>
      </w:r>
    </w:p>
    <w:p xmlns:tce="http://www.TCE.com">
      <w:pPr>
        <w:pStyle w:val="ListNumber2"/>
        <!--depth 2-->
        <w:numPr>
          <w:ilvl w:val="1"/>
          <w:numId w:val="228"/>
        </w:numPr>
      </w:pPr>
      <w:r>
        <w:t/>
      </w:r>
      <w:r>
        <w:t>(2)</w:t>
      </w:r>
      <w:r>
        <w:t xml:space="preserve"> Except for the acquisition of commercial products, contracting officers shall require that offerors identify in their proposals those items of supply that they will not manufacture or to which they will not contribute significant value, unless adequate price competition is expected (</w:t>
      </w:r>
      <w:hyperlink r:id="rIdHyperlink152">
        <w:r>
          <w:rPr>
            <w:rStyle w:val="Hyperlink"/>
          </w:rPr>
          <w:t>10 U.S.C. 3703(a)(1)(A)</w:t>
        </w:r>
      </w:hyperlink>
      <w:r>
        <w:t xml:space="preserve"> and </w:t>
      </w:r>
      <w:hyperlink r:id="rIdHyperlink153">
        <w:r>
          <w:rPr>
            <w:rStyle w:val="Hyperlink"/>
          </w:rPr>
          <w:t>41 U.S.C. 3503(a)(1)(A)</w:t>
        </w:r>
      </w:hyperlink>
      <w:r>
        <w:t>). Such information shall be used to determine whether the intrinsic value of an item has been distorted through application of overhead and whether such items should be considered for breakout. The contracting officer should require such information in all other negotiated contracts when appropriate.</w:t>
      </w:r>
      <w:bookmarkEnd w:id="366"/>
      <w:bookmarkEnd w:id="367"/>
    </w:p>
    <w:p xmlns:tce="http://www.TCE.com">
      <w:pPr>
        <w:pStyle w:val="ListNumber"/>
        <!--depth 1-->
        <w:numPr>
          <w:ilvl w:val="0"/>
          <w:numId w:val="216"/>
        </w:numPr>
      </w:pPr>
      <w:r>
        <w:t/>
      </w:r>
      <w:r>
        <w:t>(g)</w:t>
      </w:r>
      <w:r>
        <w:t xml:space="preserve"> Unbalanced pricing.</w:t>
      </w:r>
    </w:p>
    <w:p xmlns:tce="http://www.TCE.com">
      <w:pPr>
        <w:pStyle w:val="ListNumber2"/>
        <!--depth 2-->
        <w:numPr>
          <w:ilvl w:val="1"/>
          <w:numId w:val="229"/>
        </w:numPr>
      </w:pPr>
      <w:bookmarkStart w:id="369" w:name="_Tocd19e6834"/>
      <w:bookmarkStart w:id="368" w:name="_Refd19e6834"/>
      <w:r>
        <w:t/>
      </w:r>
      <w:r>
        <w:t>(1)</w:t>
      </w:r>
      <w:r>
        <w:t xml:space="preserve"> Unbalanced pricing may increase performance risk and could result in payment of unreasonably high prices. Unbalanced pricing exists when, despite an acceptable total evaluated price, the price of one or more line items is significantly over or understated as indicated by the application of cost or price analysis techniques. The greatest risks associated with unbalanced pricing occur when-</w:t>
      </w:r>
    </w:p>
    <w:p xmlns:tce="http://www.TCE.com">
      <w:pPr>
        <w:pStyle w:val="ListNumber3"/>
        <!--depth 3-->
        <w:numPr>
          <w:ilvl w:val="2"/>
          <w:numId w:val="230"/>
        </w:numPr>
      </w:pPr>
      <w:bookmarkStart w:id="371" w:name="_Tocd19e6842"/>
      <w:bookmarkStart w:id="370" w:name="_Refd19e6842"/>
      <w:r>
        <w:t/>
      </w:r>
      <w:r>
        <w:t>(i)</w:t>
      </w:r>
      <w:r>
        <w:t xml:space="preserve"> Startup work, mobilization, first articles, or first article testing are separate line items;</w:t>
      </w:r>
    </w:p>
    <w:p xmlns:tce="http://www.TCE.com">
      <w:pPr>
        <w:pStyle w:val="ListNumber3"/>
        <!--depth 3-->
        <w:numPr>
          <w:ilvl w:val="2"/>
          <w:numId w:val="230"/>
        </w:numPr>
      </w:pPr>
      <w:r>
        <w:t/>
      </w:r>
      <w:r>
        <w:t>(ii)</w:t>
      </w:r>
      <w:r>
        <w:t xml:space="preserve"> Base quantities and option quantities are separate line items; or</w:t>
      </w:r>
    </w:p>
    <w:p xmlns:tce="http://www.TCE.com">
      <w:pPr>
        <w:pStyle w:val="ListNumber3"/>
        <!--depth 3-->
        <w:numPr>
          <w:ilvl w:val="2"/>
          <w:numId w:val="230"/>
        </w:numPr>
      </w:pPr>
      <w:r>
        <w:t/>
      </w:r>
      <w:r>
        <w:t>(iii)</w:t>
      </w:r>
      <w:r>
        <w:t xml:space="preserve"> The evaluated price is the aggregate of estimated quantities to be ordered under separate line items of an indefinite-delivery contract.</w:t>
      </w:r>
      <w:bookmarkEnd w:id="370"/>
      <w:bookmarkEnd w:id="371"/>
    </w:p>
    <w:p xmlns:tce="http://www.TCE.com">
      <w:pPr>
        <w:pStyle w:val="ListNumber2"/>
        <!--depth 2-->
        <w:numPr>
          <w:ilvl w:val="1"/>
          <w:numId w:val="229"/>
        </w:numPr>
      </w:pPr>
      <w:r>
        <w:t/>
      </w:r>
      <w:r>
        <w:t>(2)</w:t>
      </w:r>
      <w:r>
        <w:t xml:space="preserve"> All offers with separately priced line items or subline items shall be analyzed to determine if the prices are unbalanced. If cost or price analysis techniques indicate that an offer is unbalanced, the contracting officer shall-</w:t>
      </w:r>
    </w:p>
    <w:p xmlns:tce="http://www.TCE.com">
      <w:pPr>
        <w:pStyle w:val="ListNumber3"/>
        <!--depth 3-->
        <w:numPr>
          <w:ilvl w:val="2"/>
          <w:numId w:val="231"/>
        </w:numPr>
      </w:pPr>
      <w:bookmarkStart w:id="373" w:name="_Tocd19e6872"/>
      <w:bookmarkStart w:id="372" w:name="_Refd19e6872"/>
      <w:r>
        <w:t/>
      </w:r>
      <w:r>
        <w:t>(i)</w:t>
      </w:r>
      <w:r>
        <w:t xml:space="preserve"> Consider the risks to the Government associated with the unbalanced pricing in determining the competitive range and in making the source selection decision; and</w:t>
      </w:r>
    </w:p>
    <w:p xmlns:tce="http://www.TCE.com">
      <w:pPr>
        <w:pStyle w:val="ListNumber3"/>
        <!--depth 3-->
        <w:numPr>
          <w:ilvl w:val="2"/>
          <w:numId w:val="231"/>
        </w:numPr>
      </w:pPr>
      <w:r>
        <w:t/>
      </w:r>
      <w:r>
        <w:t>(ii)</w:t>
      </w:r>
      <w:r>
        <w:t xml:space="preserve"> Consider whether award of the contract will result in paying unreasonably high prices for contract performance.</w:t>
      </w:r>
      <w:bookmarkEnd w:id="372"/>
      <w:bookmarkEnd w:id="373"/>
    </w:p>
    <w:p xmlns:tce="http://www.TCE.com">
      <w:pPr>
        <w:pStyle w:val="ListNumber2"/>
        <!--depth 2-->
        <w:numPr>
          <w:ilvl w:val="1"/>
          <w:numId w:val="229"/>
        </w:numPr>
      </w:pPr>
      <w:r>
        <w:t/>
      </w:r>
      <w:r>
        <w:t>(3)</w:t>
      </w:r>
      <w:r>
        <w:t xml:space="preserve"> An offer may be rejected if the contracting officer determines that the lack of balance poses an unacceptable risk to the Government.</w:t>
      </w:r>
      <w:bookmarkEnd w:id="368"/>
      <w:bookmarkEnd w:id="369"/>
    </w:p>
    <w:p xmlns:tce="http://www.TCE.com">
      <w:pPr>
        <w:pStyle w:val="ListNumber"/>
        <!--depth 1-->
        <w:numPr>
          <w:ilvl w:val="0"/>
          <w:numId w:val="216"/>
        </w:numPr>
      </w:pPr>
      <w:r>
        <w:t/>
      </w:r>
      <w:r>
        <w:t>(h)</w:t>
      </w:r>
      <w:r>
        <w:t xml:space="preserve"> Review and justification of pass-through contracts.</w:t>
      </w:r>
    </w:p>
    <w:p xmlns:tce="http://www.TCE.com">
      <w:pPr>
        <w:pStyle w:val="ListNumber2"/>
        <!--depth 2-->
        <w:numPr>
          <w:ilvl w:val="1"/>
          <w:numId w:val="232"/>
        </w:numPr>
      </w:pPr>
      <w:bookmarkStart w:id="375" w:name="_Tocd19e6903"/>
      <w:bookmarkStart w:id="374" w:name="_Refd19e6903"/>
      <w:r>
        <w:t/>
      </w:r>
      <w:r>
        <w:t>(1)</w:t>
      </w:r>
      <w:r>
        <w:t xml:space="preserve"> The requirements of this paragraph (h) are applicable to all agencies. The requirements apply by law to the Department of Defense, the Department of State, and the United States Agency for International Development, per section 802 of the National Defense Authorization Act (NDAA) for Fiscal Year 2013. The requirements apply as a matter of policy to other Federal agencies.</w:t>
      </w:r>
    </w:p>
    <w:p xmlns:tce="http://www.TCE.com">
      <w:pPr>
        <w:pStyle w:val="ListNumber2"/>
        <!--depth 2-->
        <w:numPr>
          <w:ilvl w:val="1"/>
          <w:numId w:val="232"/>
        </w:numPr>
      </w:pPr>
      <w:r>
        <w:t/>
      </w:r>
      <w:r>
        <w:t>(2)</w:t>
      </w:r>
      <w:r>
        <w:t xml:space="preserve"> Except as provided in paragraph (h)(3) of this section, when an offeror for a contract or a task or delivery order informs the contracting officer pursuant to </w:t>
      </w:r>
      <w:r>
        <w:rPr>
          <w:u w:val="single"/>
        </w:rPr>
        <w:t>52.215-22</w:t>
      </w:r>
      <w:r>
        <w:t xml:space="preserve"> that it intends to award subcontracts for more than 70 percent of the total cost of work to be performed under the contract, task or delivery order, the contracting officer shall–</w:t>
      </w:r>
    </w:p>
    <w:p xmlns:tce="http://www.TCE.com">
      <w:pPr>
        <w:pStyle w:val="ListNumber3"/>
        <!--depth 3-->
        <w:numPr>
          <w:ilvl w:val="2"/>
          <w:numId w:val="233"/>
        </w:numPr>
      </w:pPr>
      <w:bookmarkStart w:id="377" w:name="_Tocd19e6922"/>
      <w:bookmarkStart w:id="376" w:name="_Refd19e6922"/>
      <w:r>
        <w:t/>
      </w:r>
      <w:r>
        <w:t>(i)</w:t>
      </w:r>
      <w:r>
        <w:t xml:space="preserve"> Consider the availability of alternative contract vehicles and the feasibility of contracting directly with a subcontractor or subcontractors that will perform the bulk of the work. If such alternative approaches are selected, any resulting solicitations shall be issued in accordance with the competition requirements under FAR </w:t>
      </w:r>
      <w:r>
        <w:rPr>
          <w:u w:val="single"/>
        </w:rPr>
        <w:t>part  6</w:t>
      </w:r>
      <w:r>
        <w:t>;</w:t>
      </w:r>
    </w:p>
    <w:p xmlns:tce="http://www.TCE.com">
      <w:pPr>
        <w:pStyle w:val="ListNumber3"/>
        <!--depth 3-->
        <w:numPr>
          <w:ilvl w:val="2"/>
          <w:numId w:val="233"/>
        </w:numPr>
      </w:pPr>
      <w:r>
        <w:t/>
      </w:r>
      <w:r>
        <w:t>(ii)</w:t>
      </w:r>
      <w:r>
        <w:t xml:space="preserve"> Make a written determination that the contracting approach selected is in the best interest of the Government; and</w:t>
      </w:r>
    </w:p>
    <w:p xmlns:tce="http://www.TCE.com">
      <w:pPr>
        <w:pStyle w:val="ListNumber3"/>
        <!--depth 3-->
        <w:numPr>
          <w:ilvl w:val="2"/>
          <w:numId w:val="233"/>
        </w:numPr>
      </w:pPr>
      <w:r>
        <w:t/>
      </w:r>
      <w:r>
        <w:t>(iii)</w:t>
      </w:r>
      <w:r>
        <w:t xml:space="preserve"> Document the basis for such determination.</w:t>
      </w:r>
      <w:bookmarkEnd w:id="376"/>
      <w:bookmarkEnd w:id="377"/>
    </w:p>
    <w:p xmlns:tce="http://www.TCE.com">
      <w:pPr>
        <w:pStyle w:val="ListNumber2"/>
        <!--depth 2-->
        <w:numPr>
          <w:ilvl w:val="1"/>
          <w:numId w:val="232"/>
        </w:numPr>
      </w:pPr>
      <w:r>
        <w:t/>
      </w:r>
      <w:r>
        <w:t>(3)</w:t>
      </w:r>
      <w:r>
        <w:t xml:space="preserve"> Contract actions awarded pursuant to </w:t>
      </w:r>
      <w:r>
        <w:rPr>
          <w:u w:val="single"/>
        </w:rPr>
        <w:t>subparts  19.5</w:t>
      </w:r>
      <w:r>
        <w:t xml:space="preserve">, </w:t>
      </w:r>
      <w:r>
        <w:rPr>
          <w:u w:val="single"/>
        </w:rPr>
        <w:t>19.8</w:t>
      </w:r>
      <w:r>
        <w:t xml:space="preserve">, </w:t>
      </w:r>
      <w:r>
        <w:rPr>
          <w:u w:val="single"/>
        </w:rPr>
        <w:t>19.13</w:t>
      </w:r>
      <w:r>
        <w:t xml:space="preserve">, </w:t>
      </w:r>
      <w:r>
        <w:rPr>
          <w:u w:val="single"/>
        </w:rPr>
        <w:t>19.14</w:t>
      </w:r>
      <w:r>
        <w:t xml:space="preserve">, or </w:t>
      </w:r>
      <w:r>
        <w:rPr>
          <w:u w:val="single"/>
        </w:rPr>
        <w:t>19.15</w:t>
      </w:r>
      <w:r>
        <w:t xml:space="preserve"> are exempt from the requirements of this paragraph (h) (see section 1615 of the National Defense Authorization Act for Fiscal Year 2014 (Pub. L. 113-66)).</w:t>
      </w:r>
      <w:bookmarkEnd w:id="374"/>
      <w:bookmarkEnd w:id="375"/>
      <w:bookmarkEnd w:id="342"/>
      <w:bookmarkEnd w:id="343"/>
    </w:p>
    <!--Topic unique_52-->
    <w:p xmlns:tce="http://www.TCE.com">
      <w:pPr>
        <w:pStyle w:val="Heading4"/>
      </w:pPr>
      <w:bookmarkStart w:id="378" w:name="_Numd19e6987"/>
      <w:bookmarkStart w:id="379" w:name="_Refd19e6987"/>
      <w:bookmarkStart w:id="380" w:name="_Tocd19e6987"/>
      <w:r>
        <w:t/>
      </w:r>
      <w:r>
        <w:t>15.404-2</w:t>
      </w:r>
      <w:r>
        <w:t xml:space="preserve"> Data to support proposal analysis.</w:t>
      </w:r>
      <w:bookmarkEnd w:id="379"/>
      <w:bookmarkEnd w:id="380"/>
      <w:bookmarkEnd w:id="378"/>
    </w:p>
    <w:p xmlns:tce="http://www.TCE.com">
      <w:pPr>
        <w:pStyle w:val="ListNumber"/>
        <!--depth 1-->
        <w:numPr>
          <w:ilvl w:val="0"/>
          <w:numId w:val="234"/>
        </w:numPr>
      </w:pPr>
      <w:bookmarkStart w:id="382" w:name="_Tocd19e6996"/>
      <w:bookmarkStart w:id="381" w:name="_Refd19e6996"/>
      <w:r>
        <w:t/>
      </w:r>
      <w:r>
        <w:t>(a)</w:t>
      </w:r>
      <w:r>
        <w:t xml:space="preserve"> Field pricing assistance.</w:t>
      </w:r>
    </w:p>
    <w:p xmlns:tce="http://www.TCE.com">
      <w:pPr>
        <w:pStyle w:val="ListNumber2"/>
        <!--depth 2-->
        <w:numPr>
          <w:ilvl w:val="1"/>
          <w:numId w:val="235"/>
        </w:numPr>
      </w:pPr>
      <w:bookmarkStart w:id="384" w:name="_Tocd19e7004"/>
      <w:bookmarkStart w:id="383" w:name="_Refd19e7004"/>
      <w:r>
        <w:t/>
      </w:r>
      <w:r>
        <w:t>(1)</w:t>
      </w:r>
      <w:r>
        <w:t xml:space="preserve"> The contracting officer should request field pricing assistance when the information available at the buying activity is inadequate to determine a fair and reasonable price. The contracting officer shall tailor requests to reflect the minimum essential supplementary information needed to conduct a technical or cost or pricing analysis.</w:t>
      </w:r>
    </w:p>
    <w:p xmlns:tce="http://www.TCE.com">
      <w:pPr>
        <w:pStyle w:val="ListNumber2"/>
        <!--depth 2-->
        <w:numPr>
          <w:ilvl w:val="1"/>
          <w:numId w:val="235"/>
        </w:numPr>
      </w:pPr>
      <w:r>
        <w:t/>
      </w:r>
      <w:r>
        <w:t>(2)</w:t>
      </w:r>
      <w:r>
        <w:t xml:space="preserve"> The contracting officer shall tailor the type of information and level of detail requested in accordance with the specialized resources available at the buying activity and the magnitude and complexity of the required analysis. Field pricing assistance is generally available to provide-</w:t>
      </w:r>
    </w:p>
    <w:p xmlns:tce="http://www.TCE.com">
      <w:pPr>
        <w:pStyle w:val="ListNumber3"/>
        <!--depth 3-->
        <w:numPr>
          <w:ilvl w:val="2"/>
          <w:numId w:val="236"/>
        </w:numPr>
      </w:pPr>
      <w:bookmarkStart w:id="386" w:name="_Tocd19e7019"/>
      <w:bookmarkStart w:id="385" w:name="_Refd19e7019"/>
      <w:r>
        <w:t/>
      </w:r>
      <w:r>
        <w:t>(i)</w:t>
      </w:r>
      <w:r>
        <w:t xml:space="preserve"> Technical, audit, and special reports associated with the cost elements of a proposal, including subcontracts;</w:t>
      </w:r>
    </w:p>
    <w:p xmlns:tce="http://www.TCE.com">
      <w:pPr>
        <w:pStyle w:val="ListNumber3"/>
        <!--depth 3-->
        <w:numPr>
          <w:ilvl w:val="2"/>
          <w:numId w:val="236"/>
        </w:numPr>
      </w:pPr>
      <w:r>
        <w:t/>
      </w:r>
      <w:r>
        <w:t>(ii)</w:t>
      </w:r>
      <w:r>
        <w:t xml:space="preserve"> Information on related pricing practices and history;</w:t>
      </w:r>
    </w:p>
    <w:p xmlns:tce="http://www.TCE.com">
      <w:pPr>
        <w:pStyle w:val="ListNumber3"/>
        <!--depth 3-->
        <w:numPr>
          <w:ilvl w:val="2"/>
          <w:numId w:val="236"/>
        </w:numPr>
      </w:pPr>
      <w:r>
        <w:t/>
      </w:r>
      <w:r>
        <w:t>(iii)</w:t>
      </w:r>
      <w:r>
        <w:t xml:space="preserve"> Information to help contracting officers determine commerciality and a fair and reasonable price, including-</w:t>
      </w:r>
    </w:p>
    <w:p xmlns:tce="http://www.TCE.com">
      <w:pPr>
        <w:pStyle w:val="ListNumber4"/>
        <!--depth 4-->
        <w:numPr>
          <w:ilvl w:val="3"/>
          <w:numId w:val="237"/>
        </w:numPr>
      </w:pPr>
      <w:bookmarkStart w:id="388" w:name="_Tocd19e7041"/>
      <w:bookmarkStart w:id="387" w:name="_Refd19e7041"/>
      <w:r>
        <w:t/>
      </w:r>
      <w:r>
        <w:t>(A)</w:t>
      </w:r>
      <w:r>
        <w:t xml:space="preserve"> Verifying sales history to source documents;</w:t>
      </w:r>
    </w:p>
    <w:p xmlns:tce="http://www.TCE.com">
      <w:pPr>
        <w:pStyle w:val="ListNumber4"/>
        <!--depth 4-->
        <w:numPr>
          <w:ilvl w:val="3"/>
          <w:numId w:val="237"/>
        </w:numPr>
      </w:pPr>
      <w:r>
        <w:t/>
      </w:r>
      <w:r>
        <w:t>(B)</w:t>
      </w:r>
      <w:r>
        <w:t xml:space="preserve"> Identifying special terms and conditions;</w:t>
      </w:r>
    </w:p>
    <w:p xmlns:tce="http://www.TCE.com">
      <w:pPr>
        <w:pStyle w:val="ListNumber4"/>
        <!--depth 4-->
        <w:numPr>
          <w:ilvl w:val="3"/>
          <w:numId w:val="237"/>
        </w:numPr>
      </w:pPr>
      <w:r>
        <w:t/>
      </w:r>
      <w:r>
        <w:t>(C)</w:t>
      </w:r>
      <w:r>
        <w:t xml:space="preserve"> Identifying customarily granted or offered discounts for the item;</w:t>
      </w:r>
    </w:p>
    <w:p xmlns:tce="http://www.TCE.com">
      <w:pPr>
        <w:pStyle w:val="ListNumber4"/>
        <!--depth 4-->
        <w:numPr>
          <w:ilvl w:val="3"/>
          <w:numId w:val="237"/>
        </w:numPr>
      </w:pPr>
      <w:r>
        <w:t/>
      </w:r>
      <w:r>
        <w:t>(D)</w:t>
      </w:r>
      <w:r>
        <w:t xml:space="preserve"> Verifying the item to an existing catalog or price list;</w:t>
      </w:r>
    </w:p>
    <w:p xmlns:tce="http://www.TCE.com">
      <w:pPr>
        <w:pStyle w:val="ListNumber4"/>
        <!--depth 4-->
        <w:numPr>
          <w:ilvl w:val="3"/>
          <w:numId w:val="237"/>
        </w:numPr>
      </w:pPr>
      <w:r>
        <w:t/>
      </w:r>
      <w:r>
        <w:t>(E)</w:t>
      </w:r>
      <w:r>
        <w:t xml:space="preserve"> Verifying historical data for a product or service previously not determined commercial that the offeror is now trying to qualify as a commercial product or commercial service; and</w:t>
      </w:r>
    </w:p>
    <w:p xmlns:tce="http://www.TCE.com">
      <w:pPr>
        <w:pStyle w:val="ListNumber4"/>
        <!--depth 4-->
        <w:numPr>
          <w:ilvl w:val="3"/>
          <w:numId w:val="237"/>
        </w:numPr>
      </w:pPr>
      <w:r>
        <w:t/>
      </w:r>
      <w:r>
        <w:t>(F)</w:t>
      </w:r>
      <w:r>
        <w:t xml:space="preserve"> Identifying general market conditions affecting determinations of commerciality and a fair and reasonable price.</w:t>
      </w:r>
      <w:bookmarkEnd w:id="387"/>
      <w:bookmarkEnd w:id="388"/>
    </w:p>
    <w:p xmlns:tce="http://www.TCE.com">
      <w:pPr>
        <w:pStyle w:val="ListNumber3"/>
        <!--depth 3-->
        <w:numPr>
          <w:ilvl w:val="2"/>
          <w:numId w:val="236"/>
        </w:numPr>
      </w:pPr>
      <w:r>
        <w:t/>
      </w:r>
      <w:r>
        <w:t>(iv)</w:t>
      </w:r>
      <w:r>
        <w:t xml:space="preserve"> Information relative to the business, technical, production, or other capabilities and practices of an offeror.</w:t>
      </w:r>
      <w:bookmarkEnd w:id="385"/>
      <w:bookmarkEnd w:id="386"/>
    </w:p>
    <w:p xmlns:tce="http://www.TCE.com">
      <w:pPr>
        <w:pStyle w:val="ListNumber2"/>
        <!--depth 2-->
        <w:numPr>
          <w:ilvl w:val="1"/>
          <w:numId w:val="235"/>
        </w:numPr>
      </w:pPr>
      <w:r>
        <w:t/>
      </w:r>
      <w:r>
        <w:t>(3)</w:t>
      </w:r>
      <w:r>
        <w:t xml:space="preserve"> When field pricing assistance is requested, contracting officers are encouraged to team with appropriate field experts throughout the acquisition process, including negotiations. Early communication with these experts will assist in determining the extent of assistance required, the specific areas for which assistance is needed, a realistic review schedule, and the information necessary to perform the review.</w:t>
      </w:r>
    </w:p>
    <w:p xmlns:tce="http://www.TCE.com">
      <w:pPr>
        <w:pStyle w:val="ListNumber2"/>
        <!--depth 2-->
        <w:numPr>
          <w:ilvl w:val="1"/>
          <w:numId w:val="235"/>
        </w:numPr>
      </w:pPr>
      <w:r>
        <w:t/>
      </w:r>
      <w:r>
        <w:t>(4)</w:t>
      </w:r>
      <w:r>
        <w:t xml:space="preserve"> When requesting field pricing assistance on a contractor’s request for equitable adjustment, the contracting officer shall provide the information listed in </w:t>
      </w:r>
      <w:r>
        <w:rPr>
          <w:u w:val="single"/>
        </w:rPr>
        <w:t>43.204</w:t>
      </w:r>
      <w:r>
        <w:t>(b)(5).</w:t>
      </w:r>
    </w:p>
    <w:p xmlns:tce="http://www.TCE.com">
      <w:pPr>
        <w:pStyle w:val="ListNumber2"/>
        <!--depth 2-->
        <w:numPr>
          <w:ilvl w:val="1"/>
          <w:numId w:val="235"/>
        </w:numPr>
      </w:pPr>
      <w:r>
        <w:t/>
      </w:r>
      <w:r>
        <w:t>(5)</w:t>
      </w:r>
      <w:r>
        <w:t xml:space="preserve"> Field pricing information and other reports may include proprietary or source selection information (see </w:t>
      </w:r>
      <w:r>
        <w:rPr>
          <w:u w:val="single"/>
        </w:rPr>
        <w:t>2.101</w:t>
      </w:r>
      <w:r>
        <w:t>). This information must be appropriately identified and protected accordingly.</w:t>
      </w:r>
      <w:bookmarkEnd w:id="383"/>
      <w:bookmarkEnd w:id="384"/>
    </w:p>
    <w:p xmlns:tce="http://www.TCE.com">
      <w:pPr>
        <w:pStyle w:val="ListNumber"/>
        <!--depth 1-->
        <w:numPr>
          <w:ilvl w:val="0"/>
          <w:numId w:val="234"/>
        </w:numPr>
      </w:pPr>
      <w:r>
        <w:t/>
      </w:r>
      <w:r>
        <w:t>(b)</w:t>
      </w:r>
      <w:r>
        <w:t xml:space="preserve"> Reporting field pricing information.</w:t>
      </w:r>
    </w:p>
    <w:p xmlns:tce="http://www.TCE.com">
      <w:pPr>
        <w:pStyle w:val="ListNumber2"/>
        <!--depth 2-->
        <w:numPr>
          <w:ilvl w:val="1"/>
          <w:numId w:val="238"/>
        </w:numPr>
      </w:pPr>
      <w:bookmarkStart w:id="390" w:name="_Tocd19e7131"/>
      <w:bookmarkStart w:id="389" w:name="_Refd19e7131"/>
      <w:r>
        <w:t/>
      </w:r>
      <w:r>
        <w:t>(1)</w:t>
      </w:r>
      <w:r>
        <w:t xml:space="preserve"> Depending upon the extent and complexity of the field pricing review, results, including supporting rationale, may be reported directly to the contracting officer orally, in writing, or by any other method acceptable to the contracting officer.</w:t>
      </w:r>
    </w:p>
    <w:p xmlns:tce="http://www.TCE.com">
      <w:pPr>
        <w:pStyle w:val="ListNumber3"/>
        <!--depth 3-->
        <w:numPr>
          <w:ilvl w:val="2"/>
          <w:numId w:val="239"/>
        </w:numPr>
      </w:pPr>
      <w:bookmarkStart w:id="392" w:name="_Tocd19e7139"/>
      <w:bookmarkStart w:id="391" w:name="_Refd19e7139"/>
      <w:r>
        <w:t/>
      </w:r>
      <w:r>
        <w:t>(i)</w:t>
      </w:r>
      <w:r>
        <w:t xml:space="preserve"> Whenever circumstances permit, the contracting officer and field pricing experts are encouraged to use telephonic and/or electronic means to request and transmit pricing information.</w:t>
      </w:r>
    </w:p>
    <w:p xmlns:tce="http://www.TCE.com">
      <w:pPr>
        <w:pStyle w:val="ListNumber3"/>
        <!--depth 3-->
        <w:numPr>
          <w:ilvl w:val="2"/>
          <w:numId w:val="239"/>
        </w:numPr>
      </w:pPr>
      <w:r>
        <w:t/>
      </w:r>
      <w:r>
        <w:t>(ii)</w:t>
      </w:r>
      <w:r>
        <w:t xml:space="preserve"> When it is necessary to have written technical and audit reports, the contracting officer shall request that the audit agency concurrently forward the audit report to the requesting contracting officer and the administrative contracting officer (ACO). The completed field pricing assistance results may reference audit information, but need not reconcile the audit recommendations and technical recommendations. A copy of the information submitted to the contracting officer by field pricing personnel shall be provided to the audit agency.</w:t>
      </w:r>
      <w:bookmarkEnd w:id="391"/>
      <w:bookmarkEnd w:id="392"/>
    </w:p>
    <w:p xmlns:tce="http://www.TCE.com">
      <w:pPr>
        <w:pStyle w:val="ListNumber2"/>
        <!--depth 2-->
        <w:numPr>
          <w:ilvl w:val="1"/>
          <w:numId w:val="238"/>
        </w:numPr>
      </w:pPr>
      <w:r>
        <w:t/>
      </w:r>
      <w:r>
        <w:t>(2)</w:t>
      </w:r>
      <w:r>
        <w:t xml:space="preserve"> Audit and field pricing information, whether written or reported telephonically or electronically, shall be made a part of the official contract file (see </w:t>
      </w:r>
      <w:r>
        <w:rPr>
          <w:u w:val="single"/>
        </w:rPr>
        <w:t>4.803</w:t>
      </w:r>
      <w:r>
        <w:t>(a)(19)).</w:t>
      </w:r>
      <w:bookmarkEnd w:id="389"/>
      <w:bookmarkEnd w:id="390"/>
    </w:p>
    <w:p xmlns:tce="http://www.TCE.com">
      <w:pPr>
        <w:pStyle w:val="ListNumber"/>
        <!--depth 1-->
        <w:numPr>
          <w:ilvl w:val="0"/>
          <w:numId w:val="234"/>
        </w:numPr>
      </w:pPr>
      <w:r>
        <w:t/>
      </w:r>
      <w:r>
        <w:t>(c)</w:t>
      </w:r>
      <w:r>
        <w:t xml:space="preserve"> Audit assistance for prime contracts or subcontracts.</w:t>
      </w:r>
    </w:p>
    <w:p xmlns:tce="http://www.TCE.com">
      <w:pPr>
        <w:pStyle w:val="ListNumber2"/>
        <!--depth 2-->
        <w:numPr>
          <w:ilvl w:val="1"/>
          <w:numId w:val="240"/>
        </w:numPr>
      </w:pPr>
      <w:bookmarkStart w:id="394" w:name="_Tocd19e7174"/>
      <w:bookmarkStart w:id="393" w:name="_Refd19e7174"/>
      <w:r>
        <w:t/>
      </w:r>
      <w:r>
        <w:t>(1)</w:t>
      </w:r>
      <w:r>
        <w:t xml:space="preserve"> The contracting officer should contact the cognizant audit office directly, particularly when an audit is the only field pricing support required. The audit office shall send the audit report, or otherwise transmit the audit recommendations, directly to the contracting officer.</w:t>
      </w:r>
    </w:p>
    <w:p xmlns:tce="http://www.TCE.com">
      <w:pPr>
        <w:pStyle w:val="ListNumber3"/>
        <!--depth 3-->
        <w:numPr>
          <w:ilvl w:val="2"/>
          <w:numId w:val="241"/>
        </w:numPr>
      </w:pPr>
      <w:bookmarkStart w:id="396" w:name="_Tocd19e7182"/>
      <w:bookmarkStart w:id="395" w:name="_Refd19e7182"/>
      <w:r>
        <w:t/>
      </w:r>
      <w:r>
        <w:t>(i)</w:t>
      </w:r>
      <w:r>
        <w:t xml:space="preserve"> The auditor shall not reveal the audit conclusions or recommendations to the offeror/contractor without obtaining the concurrence of the contracting officer. However, the auditor may discuss statements of facts with the contractor.</w:t>
      </w:r>
    </w:p>
    <w:p xmlns:tce="http://www.TCE.com">
      <w:pPr>
        <w:pStyle w:val="ListNumber3"/>
        <!--depth 3-->
        <w:numPr>
          <w:ilvl w:val="2"/>
          <w:numId w:val="241"/>
        </w:numPr>
      </w:pPr>
      <w:r>
        <w:t/>
      </w:r>
      <w:r>
        <w:t>(ii)</w:t>
      </w:r>
      <w:r>
        <w:t xml:space="preserve"> The contracting officer should be notified immediately of any information disclosed to the auditor after submission of a report that may significantly affect the audit findings and, if necessary, a supplemental audit report shall be issued.</w:t>
      </w:r>
      <w:bookmarkEnd w:id="395"/>
      <w:bookmarkEnd w:id="396"/>
    </w:p>
    <w:p xmlns:tce="http://www.TCE.com">
      <w:pPr>
        <w:pStyle w:val="ListNumber2"/>
        <!--depth 2-->
        <w:numPr>
          <w:ilvl w:val="1"/>
          <w:numId w:val="240"/>
        </w:numPr>
      </w:pPr>
      <w:r>
        <w:t/>
      </w:r>
      <w:r>
        <w:t>(2)</w:t>
      </w:r>
      <w:r>
        <w:t xml:space="preserve"> The contracting officer shall not request a separate preaward audit of indirect costs unless the information already available from an existing audit, completed within the preceding 12 months, is considered inadequate for determining the reasonableness of the proposed indirect costs (</w:t>
      </w:r>
      <w:hyperlink r:id="rIdHyperlink154">
        <w:r>
          <w:rPr>
            <w:rStyle w:val="Hyperlink"/>
          </w:rPr>
          <w:t>41 U.S.C.4706</w:t>
        </w:r>
      </w:hyperlink>
      <w:r>
        <w:t xml:space="preserve"> and </w:t>
      </w:r>
      <w:hyperlink r:id="rIdHyperlink155">
        <w:r>
          <w:rPr>
            <w:rStyle w:val="Hyperlink"/>
          </w:rPr>
          <w:t>10 U.S.C. 3841</w:t>
        </w:r>
      </w:hyperlink>
      <w:r>
        <w:t>).</w:t>
      </w:r>
    </w:p>
    <w:p xmlns:tce="http://www.TCE.com">
      <w:pPr>
        <w:pStyle w:val="ListNumber2"/>
        <!--depth 2-->
        <w:numPr>
          <w:ilvl w:val="1"/>
          <w:numId w:val="240"/>
        </w:numPr>
      </w:pPr>
      <w:r>
        <w:t/>
      </w:r>
      <w:r>
        <w:t>(3)</w:t>
      </w:r>
      <w:r>
        <w:t xml:space="preserve"> The auditor is responsible for the scope and depth of the audit. Copies of updated information that will significantly affect the audit should be provided to the auditor by the contracting officer.</w:t>
      </w:r>
    </w:p>
    <w:p xmlns:tce="http://www.TCE.com">
      <w:pPr>
        <w:pStyle w:val="ListNumber2"/>
        <!--depth 2-->
        <w:numPr>
          <w:ilvl w:val="1"/>
          <w:numId w:val="240"/>
        </w:numPr>
      </w:pPr>
      <w:r>
        <w:t/>
      </w:r>
      <w:r>
        <w:t>(4)</w:t>
      </w:r>
      <w:r>
        <w:t xml:space="preserve"> General access to the offeror’s books and financial records is limited to the auditor. This limitation does not preclude the contracting officer or the ACO, or their representatives, from requesting that the offeror provide or make available any data or records necessary to analyze the offeror’s proposal.</w:t>
      </w:r>
      <w:bookmarkEnd w:id="393"/>
      <w:bookmarkEnd w:id="394"/>
    </w:p>
    <w:p xmlns:tce="http://www.TCE.com">
      <w:pPr>
        <w:pStyle w:val="ListNumber"/>
        <!--depth 1-->
        <w:numPr>
          <w:ilvl w:val="0"/>
          <w:numId w:val="234"/>
        </w:numPr>
      </w:pPr>
      <w:r>
        <w:t/>
      </w:r>
      <w:r>
        <w:t>(d)</w:t>
      </w:r>
      <w:r>
        <w:t xml:space="preserve"> </w:t>
      </w:r>
      <w:r>
        <w:rPr>
          <w:i/>
        </w:rPr>
        <w:t>Deficient proposals</w:t>
      </w:r>
      <w:r>
        <w:t>. The ACO or the auditor, as appropriate, shall notify the contracting officer immediately if the data provided for review is so deficient as to preclude review or audit, or if the contractor or offeror has denied access to any records considered essential to conduct a satisfactory review or audit. Oral notifications shall be confirmed promptly in writing, including a description of deficient or denied data or records. The contracting officer immediately shall take appropriate action to obtain the required data. Should the offeror/contractor again refuse to provide adequate data, or provide access to necessary data, the contracting officer shall withhold the award or price adjustment and refer the contract action to a higher authority, providing details of the attempts made to resolve the matter and a statement of the practicability of obtaining the supplies or services from another source.</w:t>
      </w:r>
      <w:bookmarkEnd w:id="381"/>
      <w:bookmarkEnd w:id="382"/>
    </w:p>
    <!--Topic unique_53-->
    <w:p xmlns:tce="http://www.TCE.com">
      <w:pPr>
        <w:pStyle w:val="Heading4"/>
      </w:pPr>
      <w:bookmarkStart w:id="397" w:name="_Numd19e7246"/>
      <w:bookmarkStart w:id="398" w:name="_Refd19e7246"/>
      <w:bookmarkStart w:id="399" w:name="_Tocd19e7246"/>
      <w:r>
        <w:t/>
      </w:r>
      <w:r>
        <w:t>15.404-3</w:t>
      </w:r>
      <w:r>
        <w:t xml:space="preserve"> Subcontract pricing considerations.</w:t>
      </w:r>
      <w:bookmarkEnd w:id="398"/>
      <w:bookmarkEnd w:id="399"/>
      <w:bookmarkEnd w:id="397"/>
    </w:p>
    <w:p xmlns:tce="http://www.TCE.com">
      <w:pPr>
        <w:pStyle w:val="ListNumber"/>
        <!--depth 1-->
        <w:numPr>
          <w:ilvl w:val="0"/>
          <w:numId w:val="242"/>
        </w:numPr>
      </w:pPr>
      <w:bookmarkStart w:id="401" w:name="_Tocd19e7255"/>
      <w:bookmarkStart w:id="400" w:name="_Refd19e7255"/>
      <w:r>
        <w:t/>
      </w:r>
      <w:r>
        <w:t>(a)</w:t>
      </w:r>
      <w:r>
        <w:t xml:space="preserve"> The contracting officer is responsible for the determination of a fair and reasonable price for the prime contract, including subcontracting costs. The contracting officer should consider whether a contractor or subcontractor has an approved purchasing system, has performed cost or price analysis of proposed subcontractor prices, or has negotiated the subcontract prices before negotiation of the prime contract, in determining the reasonableness of the prime contract price. This does not relieve the contracting officer from the responsibility to analyze the contractor’s submission, including subcontractor’s certified cost or pricing data.</w:t>
      </w:r>
    </w:p>
    <w:p xmlns:tce="http://www.TCE.com">
      <w:pPr>
        <w:pStyle w:val="ListNumber"/>
        <!--depth 1-->
        <w:numPr>
          <w:ilvl w:val="0"/>
          <w:numId w:val="242"/>
        </w:numPr>
      </w:pPr>
      <w:r>
        <w:t/>
      </w:r>
      <w:r>
        <w:t>(b)</w:t>
      </w:r>
      <w:r>
        <w:t xml:space="preserve"> The prime contractor or subcontractor shall-</w:t>
      </w:r>
    </w:p>
    <w:p xmlns:tce="http://www.TCE.com">
      <w:pPr>
        <w:pStyle w:val="ListNumber2"/>
        <!--depth 2-->
        <w:numPr>
          <w:ilvl w:val="1"/>
          <w:numId w:val="243"/>
        </w:numPr>
      </w:pPr>
      <w:bookmarkStart w:id="403" w:name="_Tocd19e7270"/>
      <w:bookmarkStart w:id="402" w:name="_Refd19e7270"/>
      <w:r>
        <w:t/>
      </w:r>
      <w:r>
        <w:t>(1)</w:t>
      </w:r>
      <w:r>
        <w:t xml:space="preserve"> Conduct appropriate cost or price analyses to establish the reasonableness of proposed subcontract prices;</w:t>
      </w:r>
    </w:p>
    <w:p xmlns:tce="http://www.TCE.com">
      <w:pPr>
        <w:pStyle w:val="ListNumber2"/>
        <!--depth 2-->
        <w:numPr>
          <w:ilvl w:val="1"/>
          <w:numId w:val="243"/>
        </w:numPr>
      </w:pPr>
      <w:r>
        <w:t/>
      </w:r>
      <w:r>
        <w:t>(2)</w:t>
      </w:r>
      <w:r>
        <w:t xml:space="preserve"> Include the results of these analyses in the price proposal; and</w:t>
      </w:r>
    </w:p>
    <w:p xmlns:tce="http://www.TCE.com">
      <w:pPr>
        <w:pStyle w:val="ListNumber2"/>
        <!--depth 2-->
        <w:numPr>
          <w:ilvl w:val="1"/>
          <w:numId w:val="243"/>
        </w:numPr>
      </w:pPr>
      <w:r>
        <w:t/>
      </w:r>
      <w:r>
        <w:t>(3)</w:t>
      </w:r>
      <w:r>
        <w:t xml:space="preserve"> When required by paragraph (c) of this subsection, submit subcontractor certified cost or pricing data to the Government as part of its own certified cost or pricing data.</w:t>
      </w:r>
      <w:bookmarkEnd w:id="402"/>
      <w:bookmarkEnd w:id="403"/>
    </w:p>
    <w:p xmlns:tce="http://www.TCE.com">
      <w:pPr>
        <w:pStyle w:val="ListNumber"/>
        <!--depth 1-->
        <w:numPr>
          <w:ilvl w:val="0"/>
          <w:numId w:val="242"/>
        </w:numPr>
      </w:pPr>
      <w:r>
        <w:t/>
      </w:r>
      <w:r>
        <w:t>(c)</w:t>
      </w:r>
      <w:r>
        <w:t xml:space="preserve"> Any contractor or subcontractor that is required to submit certified cost or pricing data also shall obtain and analyze certified cost or pricing data before awarding any subcontract, purchase order, or modification expected to exceed the certified cost or pricing data threshold, unless an exception in </w:t>
      </w:r>
      <w:r>
        <w:rPr>
          <w:color w:val="0000FF"/>
        </w:rPr>
        <w:fldChar w:fldCharType="begin"/>
      </w:r>
      <w:r>
        <w:rPr>
          <w:color w:val="0000FF"/>
        </w:rPr>
        <w:instrText xml:space="preserve"> REF _Numd19e5403 \h </w:instrText>
      </w:r>
      <w:r>
        <w:fldChar w:fldCharType="separate"/>
      </w:r>
      <w:rPr>
        <w:color w:val="0000FF"/>
      </w:rPr>
      <w:r>
        <w:rPr>
          <w:u w:val="single"/>
        </w:rPr>
        <w:t>15.403-1</w:t>
      </w:r>
      <w:r>
        <w:rPr>
          <w:color w:val="0000FF"/>
        </w:rPr>
        <w:fldChar w:fldCharType="end"/>
      </w:r>
      <w:r>
        <w:t>(b) applies to that action.</w:t>
      </w:r>
    </w:p>
    <w:p xmlns:tce="http://www.TCE.com">
      <w:pPr>
        <w:pStyle w:val="ListNumber2"/>
        <!--depth 2-->
        <w:numPr>
          <w:ilvl w:val="1"/>
          <w:numId w:val="244"/>
        </w:numPr>
      </w:pPr>
      <w:bookmarkStart w:id="405" w:name="_Tocd19e7304"/>
      <w:bookmarkStart w:id="404" w:name="_Refd19e7304"/>
      <w:r>
        <w:t/>
      </w:r>
      <w:r>
        <w:t>(1)</w:t>
      </w:r>
      <w:r>
        <w:t xml:space="preserve"> The contractor shall submit, or cause to be submitted by the subcontractor(s), certified cost or pricing data to the Government for subcontracts that are the lower of either-</w:t>
      </w:r>
    </w:p>
    <w:p xmlns:tce="http://www.TCE.com">
      <w:pPr>
        <w:pStyle w:val="ListNumber3"/>
        <!--depth 3-->
        <w:numPr>
          <w:ilvl w:val="2"/>
          <w:numId w:val="245"/>
        </w:numPr>
      </w:pPr>
      <w:bookmarkStart w:id="407" w:name="_Tocd19e7312"/>
      <w:bookmarkStart w:id="406" w:name="_Refd19e7312"/>
      <w:r>
        <w:t/>
      </w:r>
      <w:r>
        <w:t>(i)</w:t>
      </w:r>
      <w:r>
        <w:t xml:space="preserve"> </w:t>
      </w:r>
      <w:r>
        <w:t>$20 million</w:t>
      </w:r>
      <w:r>
        <w:t xml:space="preserve"> or more; or</w:t>
      </w:r>
    </w:p>
    <w:p xmlns:tce="http://www.TCE.com">
      <w:pPr>
        <w:pStyle w:val="ListNumber3"/>
        <!--depth 3-->
        <w:numPr>
          <w:ilvl w:val="2"/>
          <w:numId w:val="245"/>
        </w:numPr>
      </w:pPr>
      <w:r>
        <w:t/>
      </w:r>
      <w:r>
        <w:t>(ii)</w:t>
      </w:r>
      <w:r>
        <w:t xml:space="preserve"> Both more than the pertinent certified cost or pricing data threshold and more than 10 percent of the prime contractor’s proposed price, unless the contracting officer believes such submission is unnecessary.</w:t>
      </w:r>
      <w:bookmarkEnd w:id="406"/>
      <w:bookmarkEnd w:id="407"/>
    </w:p>
    <w:p xmlns:tce="http://www.TCE.com">
      <w:pPr>
        <w:pStyle w:val="ListNumber2"/>
        <!--depth 2-->
        <w:numPr>
          <w:ilvl w:val="1"/>
          <w:numId w:val="244"/>
        </w:numPr>
      </w:pPr>
      <w:r>
        <w:t/>
      </w:r>
      <w:r>
        <w:t>(2)</w:t>
      </w:r>
      <w:r>
        <w:t xml:space="preserve"> The contracting officer should require the contractor or subcontractor to submit to the Government (or cause submission of) subcontractor certified cost or pricing data below the thresholds in paragraph (c)(1) of this subsection and data other than certified cost or pricing data that the contracting officer considers necessary for adequately pricing the prime contract.</w:t>
      </w:r>
    </w:p>
    <w:p xmlns:tce="http://www.TCE.com">
      <w:pPr>
        <w:pStyle w:val="ListNumber2"/>
        <!--depth 2-->
        <w:numPr>
          <w:ilvl w:val="1"/>
          <w:numId w:val="244"/>
        </w:numPr>
      </w:pPr>
      <w:r>
        <w:t/>
      </w:r>
      <w:r>
        <w:t>(3)</w:t>
      </w:r>
      <w:r>
        <w:t xml:space="preserve"> Subcontractor certified cost or pricing data shall be submitted in the format provided in </w:t>
      </w:r>
      <w:r>
        <w:t>table </w:t>
      </w:r>
      <w:r>
        <w:fldChar w:fldCharType="begin"/>
      </w:r>
      <w:r>
        <w:instrText xml:space="preserve"> REF _Numd19e9590 \h </w:instrText>
      </w:r>
      <w:r>
        <w:fldChar w:fldCharType="separate"/>
      </w:r>
      <w:r>
        <w:t>Table</w:t>
      </w:r>
      <w:r>
        <w:t xml:space="preserve"> </w:t>
      </w:r>
      <w:r>
        <w:fldChar w:fldCharType="end"/>
      </w:r>
      <w:r>
        <w:t xml:space="preserve"> of </w:t>
      </w:r>
      <w:r>
        <w:rPr>
          <w:color w:val="0000FF"/>
        </w:rPr>
        <w:fldChar w:fldCharType="begin"/>
      </w:r>
      <w:r>
        <w:rPr>
          <w:color w:val="0000FF"/>
        </w:rPr>
        <w:instrText xml:space="preserve"> REF _Numd19e9033 \h </w:instrText>
      </w:r>
      <w:r>
        <w:fldChar w:fldCharType="separate"/>
      </w:r>
      <w:rPr>
        <w:color w:val="0000FF"/>
      </w:rPr>
      <w:r>
        <w:rPr>
          <w:u w:val="single"/>
        </w:rPr>
        <w:t>15.408</w:t>
      </w:r>
      <w:r>
        <w:rPr>
          <w:color w:val="0000FF"/>
        </w:rPr>
        <w:fldChar w:fldCharType="end"/>
      </w:r>
      <w:r>
        <w:t xml:space="preserve"> or the alternate format specified in the solicitation.</w:t>
      </w:r>
    </w:p>
    <w:p xmlns:tce="http://www.TCE.com">
      <w:pPr>
        <w:pStyle w:val="ListNumber2"/>
        <!--depth 2-->
        <w:numPr>
          <w:ilvl w:val="1"/>
          <w:numId w:val="244"/>
        </w:numPr>
      </w:pPr>
      <w:r>
        <w:t/>
      </w:r>
      <w:r>
        <w:t>(4)</w:t>
      </w:r>
      <w:r>
        <w:t xml:space="preserve"> Subcontractor certified cost or pricing data shall be current, accurate, and complete as of the date of price agreement, or, if applicable, an earlier date agreed upon by the parties and specified on the contractor’s Certificate of Current Cost or Pricing Data. The contractor shall update subcontractor’s data, as appropriate, during source selection and negotiations.</w:t>
      </w:r>
    </w:p>
    <w:p xmlns:tce="http://www.TCE.com">
      <w:pPr>
        <w:pStyle w:val="ListNumber2"/>
        <!--depth 2-->
        <w:numPr>
          <w:ilvl w:val="1"/>
          <w:numId w:val="244"/>
        </w:numPr>
      </w:pPr>
      <w:r>
        <w:t/>
      </w:r>
      <w:r>
        <w:t>(5)</w:t>
      </w:r>
      <w:r>
        <w:t xml:space="preserve"> If there is more than one prospective subcontractor for any given work, the contractor need only submit to the Government certified cost or pricing data for the prospective subcontractor most likely to receive the award.</w:t>
      </w:r>
      <w:bookmarkEnd w:id="404"/>
      <w:bookmarkEnd w:id="405"/>
      <w:bookmarkEnd w:id="400"/>
      <w:bookmarkEnd w:id="401"/>
    </w:p>
    <!--Topic unique_54-->
    <w:p xmlns:tce="http://www.TCE.com">
      <w:pPr>
        <w:pStyle w:val="Heading4"/>
      </w:pPr>
      <w:bookmarkStart w:id="408" w:name="_Numd19e7379"/>
      <w:bookmarkStart w:id="409" w:name="_Refd19e7379"/>
      <w:bookmarkStart w:id="410" w:name="_Tocd19e7379"/>
      <w:r>
        <w:t/>
      </w:r>
      <w:r>
        <w:t>15.404-4</w:t>
      </w:r>
      <w:r>
        <w:t xml:space="preserve"> Profit.</w:t>
      </w:r>
      <w:bookmarkEnd w:id="409"/>
      <w:bookmarkEnd w:id="410"/>
      <w:bookmarkEnd w:id="408"/>
    </w:p>
    <w:p xmlns:tce="http://www.TCE.com">
      <w:pPr>
        <w:pStyle w:val="ListNumber"/>
        <!--depth 1-->
        <w:numPr>
          <w:ilvl w:val="0"/>
          <w:numId w:val="246"/>
        </w:numPr>
      </w:pPr>
      <w:bookmarkStart w:id="412" w:name="_Tocd19e7388"/>
      <w:bookmarkStart w:id="411" w:name="_Refd19e7388"/>
      <w:r>
        <w:t/>
      </w:r>
      <w:r>
        <w:t>(a)</w:t>
      </w:r>
      <w:r>
        <w:t xml:space="preserve"> </w:t>
      </w:r>
      <w:r>
        <w:rPr>
          <w:i/>
        </w:rPr>
        <w:t>General</w:t>
      </w:r>
      <w:r>
        <w:t>. This subsection prescribes policies for establishing the profit or fee portion of the Government prenegotiation objective in price negotiations based on cost analysis.</w:t>
      </w:r>
    </w:p>
    <w:p xmlns:tce="http://www.TCE.com">
      <w:pPr>
        <w:pStyle w:val="ListNumber2"/>
        <!--depth 2-->
        <w:numPr>
          <w:ilvl w:val="1"/>
          <w:numId w:val="247"/>
        </w:numPr>
      </w:pPr>
      <w:bookmarkStart w:id="414" w:name="_Tocd19e7399"/>
      <w:bookmarkStart w:id="413" w:name="_Refd19e7399"/>
      <w:r>
        <w:t/>
      </w:r>
      <w:r>
        <w:t>(1)</w:t>
      </w:r>
      <w:r>
        <w:t xml:space="preserve"> Profit or fee prenegotiation objectives do not necessarily represent net income to contractors. Rather, they represent that element of the potential total remuneration that contractors may receive for contract performance over and above allowable costs. This potential remuneration element and the Government’s estimate of allowable costs to be incurred in contract performance together equal the Government’s total prenegotiation objective. Just as actual costs may vary from estimated costs, the contractor’s actual realized profit or fee may vary from negotiated profit or fee, because of such factors as efficiency of performance, incurrence of costs the Government does not recognize as allowable, and the contract type.</w:t>
      </w:r>
    </w:p>
    <w:p xmlns:tce="http://www.TCE.com">
      <w:pPr>
        <w:pStyle w:val="ListNumber2"/>
        <!--depth 2-->
        <w:numPr>
          <w:ilvl w:val="1"/>
          <w:numId w:val="247"/>
        </w:numPr>
      </w:pPr>
      <w:r>
        <w:t/>
      </w:r>
      <w:r>
        <w:t>(2)</w:t>
      </w:r>
      <w:r>
        <w:t xml:space="preserve"> It is in the Government’s interest to offer contractors opportunities for financial rewards sufficient to stimulate efficient contract performance, attract the best capabilities of qualified large and small business concerns to Government contracts, and maintain a viable industrial base.</w:t>
      </w:r>
    </w:p>
    <w:p xmlns:tce="http://www.TCE.com">
      <w:pPr>
        <w:pStyle w:val="ListNumber2"/>
        <!--depth 2-->
        <w:numPr>
          <w:ilvl w:val="1"/>
          <w:numId w:val="247"/>
        </w:numPr>
      </w:pPr>
      <w:r>
        <w:t/>
      </w:r>
      <w:r>
        <w:t>(3)</w:t>
      </w:r>
      <w:r>
        <w:t xml:space="preserve"> Both the Government and contractors should be concerned with profit as a motivator of efficient and effective contract performance. Negotiations aimed merely at reducing prices by reducing profit, without proper recognition of the function of profit, are not in the Government’s interest. Negotiation of extremely low profits, use of historical averages, or automatic application of predetermined percentages to total estimated costs do not provide proper motivation for optimum contract performance.</w:t>
      </w:r>
      <w:bookmarkEnd w:id="413"/>
      <w:bookmarkEnd w:id="414"/>
    </w:p>
    <w:p xmlns:tce="http://www.TCE.com">
      <w:pPr>
        <w:pStyle w:val="ListNumber"/>
        <!--depth 1-->
        <w:numPr>
          <w:ilvl w:val="0"/>
          <w:numId w:val="246"/>
        </w:numPr>
      </w:pPr>
      <w:r>
        <w:t/>
      </w:r>
      <w:r>
        <w:t>(b)</w:t>
      </w:r>
      <w:r>
        <w:t xml:space="preserve"> Policy.</w:t>
      </w:r>
    </w:p>
    <w:p xmlns:tce="http://www.TCE.com">
      <w:pPr>
        <w:pStyle w:val="ListNumber2"/>
        <!--depth 2-->
        <w:numPr>
          <w:ilvl w:val="1"/>
          <w:numId w:val="248"/>
        </w:numPr>
      </w:pPr>
      <w:bookmarkStart w:id="416" w:name="_Tocd19e7429"/>
      <w:bookmarkStart w:id="415" w:name="_Refd19e7429"/>
      <w:r>
        <w:t/>
      </w:r>
      <w:r>
        <w:t>(1)</w:t>
      </w:r>
      <w:r>
        <w:t xml:space="preserve"> Structured approaches (see paragraph (d) of this subsection) for determining profit or fee prenegotiation objectives provide a discipline for ensuring that all relevant factors are considered. Subject to the authorities in </w:t>
      </w:r>
      <w:r>
        <w:rPr>
          <w:u w:val="single"/>
        </w:rPr>
        <w:t>1.301</w:t>
      </w:r>
      <w:r>
        <w:t>(c), agencies making noncompetitive contract awards over $100,000 totaling $50 million or more ayear-</w:t>
      </w:r>
    </w:p>
    <w:p xmlns:tce="http://www.TCE.com">
      <w:pPr>
        <w:pStyle w:val="ListNumber3"/>
        <!--depth 3-->
        <w:numPr>
          <w:ilvl w:val="2"/>
          <w:numId w:val="249"/>
        </w:numPr>
      </w:pPr>
      <w:bookmarkStart w:id="418" w:name="_Tocd19e7441"/>
      <w:bookmarkStart w:id="417" w:name="_Refd19e7441"/>
      <w:r>
        <w:t/>
      </w:r>
      <w:r>
        <w:t>(i)</w:t>
      </w:r>
      <w:r>
        <w:t xml:space="preserve"> Shall use a structured approach for determining the profit or fee objective in those acquisitions that require cost analysis; and</w:t>
      </w:r>
    </w:p>
    <w:p xmlns:tce="http://www.TCE.com">
      <w:pPr>
        <w:pStyle w:val="ListNumber3"/>
        <!--depth 3-->
        <w:numPr>
          <w:ilvl w:val="2"/>
          <w:numId w:val="249"/>
        </w:numPr>
      </w:pPr>
      <w:r>
        <w:t/>
      </w:r>
      <w:r>
        <w:t>(ii)</w:t>
      </w:r>
      <w:r>
        <w:t xml:space="preserve"> May prescribe specific exemptions for situations in which mandatory use of a structured approach would be clearly inappropriate.</w:t>
      </w:r>
      <w:bookmarkEnd w:id="417"/>
      <w:bookmarkEnd w:id="418"/>
    </w:p>
    <w:p xmlns:tce="http://www.TCE.com">
      <w:pPr>
        <w:pStyle w:val="ListNumber2"/>
        <!--depth 2-->
        <w:numPr>
          <w:ilvl w:val="1"/>
          <w:numId w:val="248"/>
        </w:numPr>
      </w:pPr>
      <w:r>
        <w:t/>
      </w:r>
      <w:r>
        <w:t>(2)</w:t>
      </w:r>
      <w:r>
        <w:t xml:space="preserve"> Agencies may use another agency’s structured approach.</w:t>
      </w:r>
      <w:bookmarkEnd w:id="415"/>
      <w:bookmarkEnd w:id="416"/>
    </w:p>
    <w:p xmlns:tce="http://www.TCE.com">
      <w:pPr>
        <w:pStyle w:val="ListNumber"/>
        <!--depth 1-->
        <w:numPr>
          <w:ilvl w:val="0"/>
          <w:numId w:val="246"/>
        </w:numPr>
      </w:pPr>
      <w:r>
        <w:t/>
      </w:r>
      <w:r>
        <w:t>(c)</w:t>
      </w:r>
      <w:r>
        <w:t xml:space="preserve"> Contracting officer responsibilities.</w:t>
      </w:r>
    </w:p>
    <w:p xmlns:tce="http://www.TCE.com">
      <w:pPr>
        <w:pStyle w:val="ListNumber2"/>
        <!--depth 2-->
        <w:numPr>
          <w:ilvl w:val="1"/>
          <w:numId w:val="250"/>
        </w:numPr>
      </w:pPr>
      <w:bookmarkStart w:id="420" w:name="_Tocd19e7472"/>
      <w:bookmarkStart w:id="419" w:name="_Refd19e7472"/>
      <w:r>
        <w:t/>
      </w:r>
      <w:r>
        <w:t>(1)</w:t>
      </w:r>
      <w:r>
        <w:t xml:space="preserve"> When the price negotiation is not based on cost analysis, contracting officers are not required to analyze profit.</w:t>
      </w:r>
    </w:p>
    <w:p xmlns:tce="http://www.TCE.com">
      <w:pPr>
        <w:pStyle w:val="ListNumber2"/>
        <!--depth 2-->
        <w:numPr>
          <w:ilvl w:val="1"/>
          <w:numId w:val="250"/>
        </w:numPr>
      </w:pPr>
      <w:r>
        <w:t/>
      </w:r>
      <w:r>
        <w:t>(2)</w:t>
      </w:r>
      <w:r>
        <w:t xml:space="preserve"> When the price negotiation is based on cost analysis, contracting officers in agencies that have a structured approach shall use it to analyze profit. When not using a structured approach, contracting officers shall comply with paragraph (d)(1) of this subsection in developing profit or fee prenegotiation objectives.</w:t>
      </w:r>
    </w:p>
    <w:p xmlns:tce="http://www.TCE.com">
      <w:pPr>
        <w:pStyle w:val="ListNumber2"/>
        <!--depth 2-->
        <w:numPr>
          <w:ilvl w:val="1"/>
          <w:numId w:val="250"/>
        </w:numPr>
      </w:pPr>
      <w:r>
        <w:t/>
      </w:r>
      <w:r>
        <w:t>(3)</w:t>
      </w:r>
      <w:r>
        <w:t xml:space="preserve"> Contracting officers shall use the Government prenegotiation cost objective amounts as the basis for calculating the profit or fee prenegotiation objective. Before applying profit or fee factors, the contracting officer shall exclude from the pre-negotiation cost objective amounts the purchase cost of contractor-acquired property that is categorized as equipment, as defined in FAR </w:t>
      </w:r>
      <w:r>
        <w:rPr>
          <w:u w:val="single"/>
        </w:rPr>
        <w:t>45.101</w:t>
      </w:r>
      <w:r>
        <w:t xml:space="preserve">, and where such equipment is to be charged directly to the contract. Before applying profit or fee factors, the contracting officer shall exclude any facilities capital cost of money included in the cost objective amounts. If the prospective contractor fails to identify or propose facilities capital cost of money in a proposal for a contract that will be subject to the cost principles for contracts with commercial organizations (see </w:t>
      </w:r>
      <w:r>
        <w:rPr>
          <w:u w:val="single"/>
        </w:rPr>
        <w:t>subpart  31.2</w:t>
      </w:r>
      <w:r>
        <w:t xml:space="preserve">), facilities capital cost of money will not be an allowable cost in any resulting contract (see </w:t>
      </w:r>
      <w:r>
        <w:rPr>
          <w:color w:val="0000FF"/>
        </w:rPr>
        <w:fldChar w:fldCharType="begin"/>
      </w:r>
      <w:r>
        <w:rPr>
          <w:color w:val="0000FF"/>
        </w:rPr>
        <w:instrText xml:space="preserve"> REF _Numd19e9033 \h </w:instrText>
      </w:r>
      <w:r>
        <w:fldChar w:fldCharType="separate"/>
      </w:r>
      <w:rPr>
        <w:color w:val="0000FF"/>
      </w:rPr>
      <w:r>
        <w:rPr>
          <w:u w:val="single"/>
        </w:rPr>
        <w:t>15.408</w:t>
      </w:r>
      <w:r>
        <w:rPr>
          <w:color w:val="0000FF"/>
        </w:rPr>
        <w:fldChar w:fldCharType="end"/>
      </w:r>
      <w:r>
        <w:t>(i)).</w:t>
      </w:r>
    </w:p>
    <w:p xmlns:tce="http://www.TCE.com">
      <w:pPr>
        <w:pStyle w:val="ListNumber2"/>
        <!--depth 2-->
        <w:numPr>
          <w:ilvl w:val="1"/>
          <w:numId w:val="250"/>
        </w:numPr>
      </w:pPr>
      <w:r>
        <w:t/>
      </w:r>
      <w:r>
        <w:t>(4)</w:t>
      </w:r>
      <w:r>
        <w:t/>
      </w:r>
    </w:p>
    <w:p xmlns:tce="http://www.TCE.com">
      <w:pPr>
        <w:pStyle w:val="ListNumber3"/>
        <!--depth 3-->
        <w:numPr>
          <w:ilvl w:val="2"/>
          <w:numId w:val="251"/>
        </w:numPr>
      </w:pPr>
      <w:bookmarkStart w:id="422" w:name="_Tocd19e7513"/>
      <w:bookmarkStart w:id="421" w:name="_Refd19e7513"/>
      <w:r>
        <w:t/>
      </w:r>
      <w:r>
        <w:t>(i)</w:t>
      </w:r>
      <w:r>
        <w:t xml:space="preserve"> The contracting officer shall not negotiate a price or fee that exceeds the following statutory limitations, imposed by </w:t>
      </w:r>
      <w:hyperlink r:id="rIdHyperlink156">
        <w:r>
          <w:rPr>
            <w:rStyle w:val="Hyperlink"/>
          </w:rPr>
          <w:t>10 U.S.C. 3322(b)</w:t>
        </w:r>
      </w:hyperlink>
      <w:r>
        <w:t xml:space="preserve"> and </w:t>
      </w:r>
      <w:hyperlink r:id="rIdHyperlink157">
        <w:r>
          <w:rPr>
            <w:rStyle w:val="Hyperlink"/>
          </w:rPr>
          <w:t>41 U.S.C. 3905</w:t>
        </w:r>
      </w:hyperlink>
      <w:r>
        <w:t>:</w:t>
      </w:r>
    </w:p>
    <w:p xmlns:tce="http://www.TCE.com">
      <w:pPr>
        <w:pStyle w:val="ListNumber4"/>
        <!--depth 4-->
        <w:numPr>
          <w:ilvl w:val="3"/>
          <w:numId w:val="252"/>
        </w:numPr>
      </w:pPr>
      <w:bookmarkStart w:id="424" w:name="_Tocd19e7529"/>
      <w:bookmarkStart w:id="423" w:name="_Refd19e7529"/>
      <w:r>
        <w:t/>
      </w:r>
      <w:r>
        <w:t>(A)</w:t>
      </w:r>
      <w:r>
        <w:t xml:space="preserve"> For experimental, developmental, or research work performed under a cost-plus-fixed-fee contract, the fee shall not exceed 15 percent of the contract’s estimated cost, excluding fee.</w:t>
      </w:r>
    </w:p>
    <w:p xmlns:tce="http://www.TCE.com">
      <w:pPr>
        <w:pStyle w:val="ListNumber4"/>
        <!--depth 4-->
        <w:numPr>
          <w:ilvl w:val="3"/>
          <w:numId w:val="252"/>
        </w:numPr>
      </w:pPr>
      <w:r>
        <w:t/>
      </w:r>
      <w:r>
        <w:t>(B)</w:t>
      </w:r>
      <w:r>
        <w:t xml:space="preserve"> For architect-engineer services for public works or utilities, the contract price or the estimated cost and fee for production and delivery of designs, plans, drawings, and specifications shall not exceed 6 percent of the estimated cost of construction of the public work or utility, excluding fees.</w:t>
      </w:r>
    </w:p>
    <w:p xmlns:tce="http://www.TCE.com">
      <w:pPr>
        <w:pStyle w:val="ListNumber4"/>
        <!--depth 4-->
        <w:numPr>
          <w:ilvl w:val="3"/>
          <w:numId w:val="252"/>
        </w:numPr>
      </w:pPr>
      <w:r>
        <w:t/>
      </w:r>
      <w:r>
        <w:t>(C)</w:t>
      </w:r>
      <w:r>
        <w:t xml:space="preserve"> For other cost-plus-fixed-fee contracts, the fee shall not exceed 10 percent of the contract’s estimated cost, excluding fee.</w:t>
      </w:r>
      <w:bookmarkEnd w:id="423"/>
      <w:bookmarkEnd w:id="424"/>
    </w:p>
    <w:p xmlns:tce="http://www.TCE.com">
      <w:pPr>
        <w:pStyle w:val="ListNumber3"/>
        <!--depth 3-->
        <w:numPr>
          <w:ilvl w:val="2"/>
          <w:numId w:val="251"/>
        </w:numPr>
      </w:pPr>
      <w:r>
        <w:t/>
      </w:r>
      <w:r>
        <w:t>(ii)</w:t>
      </w:r>
      <w:r>
        <w:t xml:space="preserve"> The contracting officer’s signature on the price negotiation memorandum or other documentation supporting determination of fair and reasonable price documents the contracting officer’s determination that the statutory price or fee limitations have not been exceeded.</w:t>
      </w:r>
      <w:bookmarkEnd w:id="421"/>
      <w:bookmarkEnd w:id="422"/>
    </w:p>
    <w:p xmlns:tce="http://www.TCE.com">
      <w:pPr>
        <w:pStyle w:val="ListNumber2"/>
        <!--depth 2-->
        <w:numPr>
          <w:ilvl w:val="1"/>
          <w:numId w:val="250"/>
        </w:numPr>
      </w:pPr>
      <w:r>
        <w:t/>
      </w:r>
      <w:r>
        <w:t>(5)</w:t>
      </w:r>
      <w:r>
        <w:t xml:space="preserve"> The contracting officer shall not require any prospective contractor to submit breakouts or supporting rationale for its profit or fee objective but may consider it, if it is submitted voluntarily.</w:t>
      </w:r>
    </w:p>
    <w:p xmlns:tce="http://www.TCE.com">
      <w:pPr>
        <w:pStyle w:val="ListNumber2"/>
        <!--depth 2-->
        <w:numPr>
          <w:ilvl w:val="1"/>
          <w:numId w:val="250"/>
        </w:numPr>
      </w:pPr>
      <w:r>
        <w:t/>
      </w:r>
      <w:r>
        <w:t>(6)</w:t>
      </w:r>
      <w:r>
        <w:t xml:space="preserve"> If a change or modification calls for essentially the same type and mix of work as the basic contract and is of relatively small dollar value compared to the total contract value, the contracting officer may use the basic contract’s profit or fee rate as the prenegotiation objective for that change or modification.</w:t>
      </w:r>
      <w:bookmarkEnd w:id="419"/>
      <w:bookmarkEnd w:id="420"/>
    </w:p>
    <w:p xmlns:tce="http://www.TCE.com">
      <w:pPr>
        <w:pStyle w:val="ListNumber"/>
        <!--depth 1-->
        <w:numPr>
          <w:ilvl w:val="0"/>
          <w:numId w:val="246"/>
        </w:numPr>
      </w:pPr>
      <w:r>
        <w:t/>
      </w:r>
      <w:r>
        <w:t>(d)</w:t>
      </w:r>
      <w:r>
        <w:t xml:space="preserve"> Profit-analysis factors-</w:t>
      </w:r>
    </w:p>
    <w:p xmlns:tce="http://www.TCE.com">
      <w:pPr>
        <w:pStyle w:val="ListNumber2"/>
        <!--depth 2-->
        <w:numPr>
          <w:ilvl w:val="1"/>
          <w:numId w:val="253"/>
        </w:numPr>
      </w:pPr>
      <w:bookmarkStart w:id="426" w:name="_Tocd19e7583"/>
      <w:bookmarkStart w:id="425" w:name="_Refd19e7583"/>
      <w:r>
        <w:t/>
      </w:r>
      <w:r>
        <w:t>(1)</w:t>
      </w:r>
      <w:r>
        <w:t xml:space="preserve"> </w:t>
      </w:r>
      <w:r>
        <w:rPr>
          <w:i/>
        </w:rPr>
        <w:t>Common factors</w:t>
      </w:r>
      <w:r>
        <w:t>. Unless it is clearly inappropriate or not applicable, each factor outlined in paragraphs (d)(1)(i) through (vi) of this subsection shall be considered by agencies in developing their structured approaches and by contracting officers in analyzing profit, whether or not using a structured approach.</w:t>
      </w:r>
    </w:p>
    <w:p xmlns:tce="http://www.TCE.com">
      <w:pPr>
        <w:pStyle w:val="ListNumber3"/>
        <!--depth 3-->
        <w:numPr>
          <w:ilvl w:val="2"/>
          <w:numId w:val="254"/>
        </w:numPr>
      </w:pPr>
      <w:bookmarkStart w:id="428" w:name="_Tocd19e7594"/>
      <w:bookmarkStart w:id="427" w:name="_Refd19e7594"/>
      <w:r>
        <w:t/>
      </w:r>
      <w:r>
        <w:t>(i)</w:t>
      </w:r>
      <w:r>
        <w:t xml:space="preserve"> </w:t>
      </w:r>
      <w:r>
        <w:rPr>
          <w:i/>
        </w:rPr>
        <w:t>Contractor effort</w:t>
      </w:r>
      <w:r>
        <w:t>. This factor measures the complexity of the work and the resources required of the prospective contractor for contract performance. Greater profit opportunity should be provided under contracts requiring a high degree of professional and managerial skill and to prospective contractors whose skills, facilities, and technical assets can be expected to lead to efficient and economical contract performance. The subfactors in paragraphs (d)(1)(i)(A) through (D) of this subsection shall be considered in determining contractor effort, but they may be modified in specific situations to accommodate differences in the categories used by prospective contractors for listing costs-</w:t>
      </w:r>
    </w:p>
    <w:p xmlns:tce="http://www.TCE.com">
      <w:pPr>
        <w:pStyle w:val="ListNumber4"/>
        <!--depth 4-->
        <w:numPr>
          <w:ilvl w:val="3"/>
          <w:numId w:val="255"/>
        </w:numPr>
      </w:pPr>
      <w:bookmarkStart w:id="430" w:name="_Tocd19e7605"/>
      <w:bookmarkStart w:id="429" w:name="_Refd19e7605"/>
      <w:r>
        <w:t/>
      </w:r>
      <w:r>
        <w:t>(A)</w:t>
      </w:r>
      <w:r>
        <w:t xml:space="preserve"> </w:t>
      </w:r>
      <w:r>
        <w:rPr>
          <w:i/>
        </w:rPr>
        <w:t>Material acquisition</w:t>
      </w:r>
      <w:r>
        <w:t>. This subfactor measures the managerial and technical effort needed to obtain the required purchased parts and material, subcontracted items, and special tooling. Considerations include the complexity of the items required, the number of purchase orders and subcontracts to be awarded and administered, whether established sources are available or new or second sources must be developed, and whether material will be obtained through routine purchase orders or through complex subcontracts requiring detailed specifications. Profit consideration should correspond to the managerial and technical effort involved.</w:t>
      </w:r>
    </w:p>
    <w:p xmlns:tce="http://www.TCE.com">
      <w:pPr>
        <w:pStyle w:val="ListNumber4"/>
        <!--depth 4-->
        <w:numPr>
          <w:ilvl w:val="3"/>
          <w:numId w:val="255"/>
        </w:numPr>
      </w:pPr>
      <w:r>
        <w:t/>
      </w:r>
      <w:r>
        <w:t>(B)</w:t>
      </w:r>
      <w:r>
        <w:t xml:space="preserve"> </w:t>
      </w:r>
      <w:r>
        <w:rPr>
          <w:i/>
        </w:rPr>
        <w:t>Conversion direct labor</w:t>
      </w:r>
      <w:r>
        <w:t>. This subfactor measures the contribution of direct engineering, manufacturing, and other labor to converting the raw materials, data, and subcontracted items into the contract items. Considerations include the diversity of engineering, scientific, and manufacturing labor skills required and the amount and quality of supervision and coordination needed to perform the contract task.</w:t>
      </w:r>
    </w:p>
    <w:p xmlns:tce="http://www.TCE.com">
      <w:pPr>
        <w:pStyle w:val="ListNumber4"/>
        <!--depth 4-->
        <w:numPr>
          <w:ilvl w:val="3"/>
          <w:numId w:val="255"/>
        </w:numPr>
      </w:pPr>
      <w:r>
        <w:t/>
      </w:r>
      <w:r>
        <w:t>(C)</w:t>
      </w:r>
      <w:r>
        <w:t xml:space="preserve"> </w:t>
      </w:r>
      <w:r>
        <w:rPr>
          <w:i/>
        </w:rPr>
        <w:t>Conversion-related indirect costs</w:t>
      </w:r>
      <w:r>
        <w:t>. This subfactor measures how much the indirect costs contribute to contract performance. The labor elements in the allocable indirect costs should be given the profit consideration they would receive if treated as direct labor. The other elements of indirect costs should be evaluated to determine whether they merit only limited profit consideration because of their routine nature, or are elements that contribute significantly to the proposed contract.</w:t>
      </w:r>
    </w:p>
    <w:p xmlns:tce="http://www.TCE.com">
      <w:pPr>
        <w:pStyle w:val="ListNumber4"/>
        <!--depth 4-->
        <w:numPr>
          <w:ilvl w:val="3"/>
          <w:numId w:val="255"/>
        </w:numPr>
      </w:pPr>
      <w:r>
        <w:t/>
      </w:r>
      <w:r>
        <w:t>(D)</w:t>
      </w:r>
      <w:r>
        <w:t xml:space="preserve"> </w:t>
      </w:r>
      <w:r>
        <w:rPr>
          <w:i/>
        </w:rPr>
        <w:t>General management</w:t>
      </w:r>
      <w:r>
        <w:t>. This subfactor measures the prospective contractor’s other indirect costs and general and administrative (G&amp;A) expense, their composition, and how much they contribute to contract performance. Considerations include how labor in the overhead pools would be treated if it were direct labor, whether elements within the pools are routine expenses or instead are elements that contribute significantly to the proposed contract, and whether the elements require routine as opposed to unusual managerial effort and attention.</w:t>
      </w:r>
      <w:bookmarkEnd w:id="429"/>
      <w:bookmarkEnd w:id="430"/>
    </w:p>
    <w:p xmlns:tce="http://www.TCE.com">
      <w:pPr>
        <w:pStyle w:val="ListNumber3"/>
        <!--depth 3-->
        <w:numPr>
          <w:ilvl w:val="2"/>
          <w:numId w:val="254"/>
        </w:numPr>
      </w:pPr>
      <w:r>
        <w:t/>
      </w:r>
      <w:r>
        <w:t>(ii)</w:t>
      </w:r>
      <w:r>
        <w:t xml:space="preserve"> Contract cost risk.</w:t>
      </w:r>
    </w:p>
    <w:p xmlns:tce="http://www.TCE.com">
      <w:pPr>
        <w:pStyle w:val="ListNumber4"/>
        <!--depth 4-->
        <w:numPr>
          <w:ilvl w:val="3"/>
          <w:numId w:val="256"/>
        </w:numPr>
      </w:pPr>
      <w:bookmarkStart w:id="432" w:name="_Tocd19e7654"/>
      <w:bookmarkStart w:id="431" w:name="_Refd19e7654"/>
      <w:r>
        <w:t/>
      </w:r>
      <w:r>
        <w:t>(A)</w:t>
      </w:r>
      <w:r>
        <w:t xml:space="preserve"> This factor measures the degree of cost responsibility and associated risk that the prospective contractor will assume as a result of the contract type contemplated and considering the reliability of the cost estimate in relation to the complexity and duration of the contract task. Determination of contract type should be closely related to the risks involved in timely, cost-effective, and efficient performance. This factor should compensate contractors proportionately for assuming greater cost risks.</w:t>
      </w:r>
    </w:p>
    <w:p xmlns:tce="http://www.TCE.com">
      <w:pPr>
        <w:pStyle w:val="ListNumber4"/>
        <!--depth 4-->
        <w:numPr>
          <w:ilvl w:val="3"/>
          <w:numId w:val="256"/>
        </w:numPr>
      </w:pPr>
      <w:r>
        <w:t/>
      </w:r>
      <w:r>
        <w:t>(B)</w:t>
      </w:r>
      <w:r>
        <w:t xml:space="preserve"> The contractor assumes the greatest cost risk in a closely priced firm-fixed-price contract under which it agrees to perform a complex undertaking on time and at a predetermined price. Some firm-fixed-price contracts may entail substantially less cost risk than others because, for example, the contract task is less complex or many of the contractor’s costs are known at the time of price agreement, in which case the risk factor should be reduced accordingly. The contractor assumes the least cost risk in a cost-plus-fixed-fee level-of-effort contract, under which it is reimbursed those costs determined to be allocable and allowable, plus the fixed fee.</w:t>
      </w:r>
    </w:p>
    <w:p xmlns:tce="http://www.TCE.com">
      <w:pPr>
        <w:pStyle w:val="ListNumber4"/>
        <!--depth 4-->
        <w:numPr>
          <w:ilvl w:val="3"/>
          <w:numId w:val="256"/>
        </w:numPr>
      </w:pPr>
      <w:r>
        <w:t/>
      </w:r>
      <w:r>
        <w:t>(C)</w:t>
      </w:r>
      <w:r>
        <w:t xml:space="preserve"> In evaluating assumption of cost risk, contracting officers shall, except in unusual circumstances, treat time-and-materials, labor-hour, and firm-fixed-price, level-of-effort term contracts as cost-plus-fixed-fee contracts.</w:t>
      </w:r>
      <w:bookmarkEnd w:id="431"/>
      <w:bookmarkEnd w:id="432"/>
    </w:p>
    <w:p xmlns:tce="http://www.TCE.com">
      <w:pPr>
        <w:pStyle w:val="ListNumber3"/>
        <!--depth 3-->
        <w:numPr>
          <w:ilvl w:val="2"/>
          <w:numId w:val="254"/>
        </w:numPr>
      </w:pPr>
      <w:r>
        <w:t/>
      </w:r>
      <w:r>
        <w:t>(iii)</w:t>
      </w:r>
      <w:r>
        <w:t xml:space="preserve"> </w:t>
      </w:r>
      <w:r>
        <w:rPr>
          <w:i/>
        </w:rPr>
        <w:t>Federal socioeconomic programs</w:t>
      </w:r>
      <w:r>
        <w:t>. This factor measures the degree of support given by the prospective contractor to Federal socioeconomic programs, such as those involving small business concerns, small business concerns owned and controlled by socially and economically disadvantaged individuals, women-owned small business concerns, veteran-owned, HUBZone, service-disabled veteran-owned small business concerns, sheltered workshops for workers with disabilities, and energy conservation. Greater profit opportunity should be provided contractors that have displayed unusual initiative in these programs.</w:t>
      </w:r>
    </w:p>
    <w:p xmlns:tce="http://www.TCE.com">
      <w:pPr>
        <w:pStyle w:val="ListNumber3"/>
        <!--depth 3-->
        <w:numPr>
          <w:ilvl w:val="2"/>
          <w:numId w:val="254"/>
        </w:numPr>
      </w:pPr>
      <w:r>
        <w:t/>
      </w:r>
      <w:r>
        <w:t>(iv)</w:t>
      </w:r>
      <w:r>
        <w:t xml:space="preserve"> </w:t>
      </w:r>
      <w:r>
        <w:rPr>
          <w:i/>
        </w:rPr>
        <w:t>Capital investments</w:t>
      </w:r>
      <w:r>
        <w:t>. This factor takes into account the contribution of contractor investments to efficient and economical contract performance.</w:t>
      </w:r>
    </w:p>
    <w:p xmlns:tce="http://www.TCE.com">
      <w:pPr>
        <w:pStyle w:val="ListNumber3"/>
        <!--depth 3-->
        <w:numPr>
          <w:ilvl w:val="2"/>
          <w:numId w:val="254"/>
        </w:numPr>
      </w:pPr>
      <w:r>
        <w:t/>
      </w:r>
      <w:r>
        <w:t>(v)</w:t>
      </w:r>
      <w:r>
        <w:t xml:space="preserve"> </w:t>
      </w:r>
      <w:r>
        <w:rPr>
          <w:i/>
        </w:rPr>
        <w:t>Cost-control and other past accomplishments</w:t>
      </w:r>
      <w:r>
        <w:t>. This factor allows additional profit opportunities to a prospective contractor that has previously demonstrated its ability to perform similar tasks effectively and economically. In addition, consideration should be given to measures taken by the prospective contractor that result in productivity improvements, and other cost-reduction accomplishments that will benefit the Government in follow-on contracts.</w:t>
      </w:r>
    </w:p>
    <w:p xmlns:tce="http://www.TCE.com">
      <w:pPr>
        <w:pStyle w:val="ListNumber3"/>
        <!--depth 3-->
        <w:numPr>
          <w:ilvl w:val="2"/>
          <w:numId w:val="254"/>
        </w:numPr>
      </w:pPr>
      <w:r>
        <w:t/>
      </w:r>
      <w:r>
        <w:t>(vi)</w:t>
      </w:r>
      <w:r>
        <w:t xml:space="preserve"> </w:t>
      </w:r>
      <w:r>
        <w:rPr>
          <w:i/>
        </w:rPr>
        <w:t>Independent development</w:t>
      </w:r>
      <w:r>
        <w:t>. Under this factor, the contractor may be provided additional profit opportunities in recognition of independent development efforts relevant to the contract end item without Government assistance. The contracting officer should consider whether the development cost was recovered directly or indirectly from Government sources.</w:t>
      </w:r>
      <w:bookmarkEnd w:id="427"/>
      <w:bookmarkEnd w:id="428"/>
    </w:p>
    <w:p xmlns:tce="http://www.TCE.com">
      <w:pPr>
        <w:pStyle w:val="ListNumber2"/>
        <!--depth 2-->
        <w:numPr>
          <w:ilvl w:val="1"/>
          <w:numId w:val="253"/>
        </w:numPr>
      </w:pPr>
      <w:r>
        <w:t/>
      </w:r>
      <w:r>
        <w:t>(2)</w:t>
      </w:r>
      <w:r>
        <w:t xml:space="preserve"> </w:t>
      </w:r>
      <w:r>
        <w:rPr>
          <w:i/>
        </w:rPr>
        <w:t>Additional factors</w:t>
      </w:r>
      <w:r>
        <w:t>. In order to foster achievement of program objectives, each agency may include additional factors in its structured approach or take them into account in the profit analysis of individual contract actions.</w:t>
      </w:r>
      <w:bookmarkEnd w:id="425"/>
      <w:bookmarkEnd w:id="426"/>
      <w:bookmarkEnd w:id="411"/>
      <w:bookmarkEnd w:id="412"/>
    </w:p>
    <!--Topic unique_55-->
    <w:p xmlns:tce="http://www.TCE.com">
      <w:pPr>
        <w:pStyle w:val="Heading3"/>
      </w:pPr>
      <w:bookmarkStart w:id="433" w:name="_Numd19e7740"/>
      <w:bookmarkStart w:id="434" w:name="_Refd19e7740"/>
      <w:bookmarkStart w:id="435" w:name="_Tocd19e7740"/>
      <w:r>
        <w:t/>
      </w:r>
      <w:r>
        <w:t>15.405</w:t>
      </w:r>
      <w:r>
        <w:t xml:space="preserve"> Price negotiation.</w:t>
      </w:r>
      <w:bookmarkEnd w:id="434"/>
      <w:bookmarkEnd w:id="435"/>
      <w:bookmarkEnd w:id="433"/>
    </w:p>
    <w:p xmlns:tce="http://www.TCE.com">
      <w:pPr>
        <w:pStyle w:val="ListNumber"/>
        <!--depth 1-->
        <w:numPr>
          <w:ilvl w:val="0"/>
          <w:numId w:val="257"/>
        </w:numPr>
      </w:pPr>
      <w:bookmarkStart w:id="437" w:name="_Tocd19e7749"/>
      <w:bookmarkStart w:id="436" w:name="_Refd19e7749"/>
      <w:r>
        <w:t/>
      </w:r>
      <w:r>
        <w:t>(a)</w:t>
      </w:r>
      <w:r>
        <w:t xml:space="preserve"> The purpose of performing cost or price analysis is to develop a negotiation position that permits the contracting officer and the offeror an opportunity to reach agreement on a fair and reasonable price. A fair and reasonable price does not require that agreement be reached on every element of cost, nor is it mandatory that the agreed price be within the contracting officer’s initial negotiation position. Taking into consideration the advisory recommendations, reports of contributing specialists, and the current status of the contractor’s purchasing system, the contracting officer is responsible for exercising the requisite judgment needed to reach a negotiated settlement with the offeror and is solely responsible for the final price agreement. However, when significant audit or other specialist recommendations are not adopted, the contracting officer should provide rationale that supports the negotiation result in the price negotiation documentation.</w:t>
      </w:r>
    </w:p>
    <w:p xmlns:tce="http://www.TCE.com">
      <w:pPr>
        <w:pStyle w:val="ListNumber"/>
        <!--depth 1-->
        <w:numPr>
          <w:ilvl w:val="0"/>
          <w:numId w:val="257"/>
        </w:numPr>
      </w:pPr>
      <w:r>
        <w:t/>
      </w:r>
      <w:r>
        <w:t>(b)</w:t>
      </w:r>
      <w:r>
        <w:t xml:space="preserve"> The contracting officer’s primary concern is the overall price the Government will actually pay. The contracting officer’s objective is to negotiate a contract of a type and with a price providing the contractor the greatest incentive for efficient and economical performance. The negotiation of a contract type and a price are related and should be considered together with the issues of risk and uncertainty to the contractor and the Government. Therefore, the contracting officer should not become preoccupied with any single element and should balance the contract type, cost, and profit or fee negotiated to achieve a total result-a price that is fair and reasonable to both the Government and the contractor.</w:t>
      </w:r>
    </w:p>
    <w:p xmlns:tce="http://www.TCE.com">
      <w:pPr>
        <w:pStyle w:val="ListNumber"/>
        <!--depth 1-->
        <w:numPr>
          <w:ilvl w:val="0"/>
          <w:numId w:val="257"/>
        </w:numPr>
      </w:pPr>
      <w:r>
        <w:t/>
      </w:r>
      <w:r>
        <w:t>(c)</w:t>
      </w:r>
      <w:r>
        <w:t xml:space="preserve"> The Government’s cost objective and proposed pricing arrangement directly affect the profit or fee objective. Because profit or fee is only one of several interrelated variables, the contracting officer shall not agree on profit or fee without concurrent agreement on cost and type of contract.</w:t>
      </w:r>
    </w:p>
    <w:p xmlns:tce="http://www.TCE.com">
      <w:pPr>
        <w:pStyle w:val="ListNumber"/>
        <!--depth 1-->
        <w:numPr>
          <w:ilvl w:val="0"/>
          <w:numId w:val="257"/>
        </w:numPr>
      </w:pPr>
      <w:r>
        <w:t/>
      </w:r>
      <w:r>
        <w:t>(d)</w:t>
      </w:r>
      <w:r>
        <w:t xml:space="preserve"> If, however, the contractor insists on a price or demands a profit or fee that the contracting officer considers unreasonable, and the contracting officer has taken all authorized actions (including determining the feasibility of developing an alternative source) without success, the contracting officer shall refer the contract action to a level above the contracting officer. Disposition of the action should be documented.</w:t>
      </w:r>
      <w:bookmarkEnd w:id="436"/>
      <w:bookmarkEnd w:id="437"/>
    </w:p>
    <!--Topic unique_56-->
    <w:p xmlns:tce="http://www.TCE.com">
      <w:pPr>
        <w:pStyle w:val="Heading3"/>
      </w:pPr>
      <w:bookmarkStart w:id="438" w:name="_Numd19e7786"/>
      <w:bookmarkStart w:id="439" w:name="_Refd19e7786"/>
      <w:bookmarkStart w:id="440" w:name="_Tocd19e7786"/>
      <w:r>
        <w:t/>
      </w:r>
      <w:r>
        <w:t>15.406</w:t>
      </w:r>
      <w:r>
        <w:t xml:space="preserve"> Documentation.</w:t>
      </w:r>
      <w:bookmarkEnd w:id="439"/>
      <w:bookmarkEnd w:id="440"/>
      <w:bookmarkEnd w:id="438"/>
    </w:p>
    <!--Topic unique_57-->
    <w:p xmlns:tce="http://www.TCE.com">
      <w:pPr>
        <w:pStyle w:val="Heading4"/>
      </w:pPr>
      <w:bookmarkStart w:id="441" w:name="_Numd19e7799"/>
      <w:bookmarkStart w:id="442" w:name="_Refd19e7799"/>
      <w:bookmarkStart w:id="443" w:name="_Tocd19e7799"/>
      <w:r>
        <w:t/>
      </w:r>
      <w:r>
        <w:t>15.406-1</w:t>
      </w:r>
      <w:r>
        <w:t xml:space="preserve"> Prenegotiation objectives.</w:t>
      </w:r>
      <w:bookmarkEnd w:id="442"/>
      <w:bookmarkEnd w:id="443"/>
      <w:bookmarkEnd w:id="441"/>
    </w:p>
    <w:p xmlns:tce="http://www.TCE.com">
      <w:pPr>
        <w:pStyle w:val="ListNumber"/>
        <!--depth 1-->
        <w:numPr>
          <w:ilvl w:val="0"/>
          <w:numId w:val="258"/>
        </w:numPr>
      </w:pPr>
      <w:bookmarkStart w:id="445" w:name="_Tocd19e7808"/>
      <w:bookmarkStart w:id="444" w:name="_Refd19e7808"/>
      <w:r>
        <w:t/>
      </w:r>
      <w:r>
        <w:t>(a)</w:t>
      </w:r>
      <w:r>
        <w:t xml:space="preserve"> The prenegotiation objectives establish the Government’s initial negotiation position. They assist in the contracting officer’s determination of fair and reasonable price. They should be based on the results of the contracting officer’s analysis of the offeror’s proposal, taking into consideration all pertinent information including field pricing assistance, audit reports and technical analysis, fact-finding results, independent Government cost estimates and price histories.</w:t>
      </w:r>
    </w:p>
    <w:p xmlns:tce="http://www.TCE.com">
      <w:pPr>
        <w:pStyle w:val="ListNumber"/>
        <!--depth 1-->
        <w:numPr>
          <w:ilvl w:val="0"/>
          <w:numId w:val="258"/>
        </w:numPr>
      </w:pPr>
      <w:r>
        <w:t/>
      </w:r>
      <w:r>
        <w:t>(b)</w:t>
      </w:r>
      <w:r>
        <w:t xml:space="preserve"> The contracting officer shall establish prenegotiation objectives before the negotiation of any pricing action. The scope and depth of the analysis supporting the objectives should be directly related to the dollar value, importance, and complexity of the pricing action. When cost analysis is required, the contracting officer shall document the pertinent issues to be negotiated, the cost objectives, and a profit or fee objective.</w:t>
      </w:r>
      <w:bookmarkEnd w:id="444"/>
      <w:bookmarkEnd w:id="445"/>
    </w:p>
    <!--Topic unique_58-->
    <w:p xmlns:tce="http://www.TCE.com">
      <w:pPr>
        <w:pStyle w:val="Heading4"/>
      </w:pPr>
      <w:bookmarkStart w:id="446" w:name="_Numd19e7832"/>
      <w:bookmarkStart w:id="447" w:name="_Refd19e7832"/>
      <w:bookmarkStart w:id="448" w:name="_Tocd19e7832"/>
      <w:r>
        <w:t/>
      </w:r>
      <w:r>
        <w:t>15.406-2</w:t>
      </w:r>
      <w:r>
        <w:t xml:space="preserve"> Certificate of Current Cost or Pricing Data.</w:t>
      </w:r>
      <w:bookmarkEnd w:id="447"/>
      <w:bookmarkEnd w:id="448"/>
      <w:bookmarkEnd w:id="446"/>
    </w:p>
    <w:p xmlns:tce="http://www.TCE.com">
      <w:pPr>
        <w:pStyle w:val="ListNumber"/>
        <!--depth 1-->
        <w:numPr>
          <w:ilvl w:val="0"/>
          <w:numId w:val="259"/>
        </w:numPr>
      </w:pPr>
      <w:bookmarkStart w:id="450" w:name="_Tocd19e7841"/>
      <w:bookmarkStart w:id="449" w:name="_Refd19e7841"/>
      <w:r>
        <w:t/>
      </w:r>
      <w:r>
        <w:t>(a)</w:t>
      </w:r>
      <w:r>
        <w:t xml:space="preserve"> When certified cost or pricing data are required, the contracting officer shall require the contractor to execute a Certificate of Current Cost or Pricing Data, using the format in this paragraph, and must include the executed certificate in the contract file.</w:t>
      </w:r>
    </w:p>
    <w:p xmlns:tce="http://www.TCE.com">
      <w:pPr>
        <w:pStyle w:val="ListParagraph"/>
        <!--depth 1-->
        <w:ind w:left="720"/>
      </w:pPr>
      <w:r>
        <w:t>Certificate of Current Cost or Pricing Data</w:t>
      </w:r>
    </w:p>
    <w:p xmlns:tce="http://www.TCE.com">
      <w:pPr>
        <w:pStyle w:val="ListParagraph"/>
        <!--depth 1-->
        <w:ind w:left="720"/>
      </w:pPr>
      <w:r>
        <w:t xml:space="preserve">This is to certify that, to the best of my knowledge and belief, the cost or pricing data (as defined in section </w:t>
      </w:r>
      <w:r>
        <w:rPr>
          <w:u w:val="single"/>
        </w:rPr>
        <w:t>2.101</w:t>
      </w:r>
      <w:r>
        <w:t xml:space="preserve"> of the Federal Acquisition Regulation (FAR) and required under FAR subsection </w:t>
      </w:r>
      <w:r>
        <w:rPr>
          <w:color w:val="0000FF"/>
        </w:rPr>
        <w:fldChar w:fldCharType="begin"/>
      </w:r>
      <w:r>
        <w:rPr>
          <w:color w:val="0000FF"/>
        </w:rPr>
        <w:instrText xml:space="preserve"> REF _Numd19e6043 \h </w:instrText>
      </w:r>
      <w:r>
        <w:fldChar w:fldCharType="separate"/>
      </w:r>
      <w:rPr>
        <w:color w:val="0000FF"/>
      </w:rPr>
      <w:r>
        <w:rPr>
          <w:u w:val="single"/>
        </w:rPr>
        <w:t>15.403-4</w:t>
      </w:r>
      <w:r>
        <w:rPr>
          <w:color w:val="0000FF"/>
        </w:rPr>
        <w:fldChar w:fldCharType="end"/>
      </w:r>
      <w:r>
        <w:t>) submitted, either actually or by specific identification in writing, to the Contracting Officer or to the Contracting Officer's representative in support of ________* are accurate, complete, and current as of ________**. This certification includes the cost or pricing data supporting any advance agreements and forward pricing rate agreements between the offeror and the Government that are part of the proposal.</w:t>
      </w:r>
    </w:p>
    <w:p xmlns:tce="http://www.TCE.com">
      <w:pPr>
        <w:pStyle w:val="ListParagraph"/>
        <!--depth 1-->
        <w:ind w:left="720"/>
      </w:pPr>
      <w:r>
        <w:t>Firm _____________________________________________</w:t>
      </w:r>
    </w:p>
    <w:p xmlns:tce="http://www.TCE.com">
      <w:pPr>
        <w:pStyle w:val="ListParagraph"/>
        <!--depth 1-->
        <w:ind w:left="720"/>
      </w:pPr>
      <w:r>
        <w:t>Signature _________________________________________</w:t>
      </w:r>
    </w:p>
    <w:p xmlns:tce="http://www.TCE.com">
      <w:pPr>
        <w:pStyle w:val="ListParagraph"/>
        <!--depth 1-->
        <w:ind w:left="720"/>
      </w:pPr>
      <w:r>
        <w:t>Name ____________________________________________</w:t>
      </w:r>
    </w:p>
    <w:p xmlns:tce="http://www.TCE.com">
      <w:pPr>
        <w:pStyle w:val="ListParagraph"/>
        <!--depth 1-->
        <w:ind w:left="720"/>
      </w:pPr>
      <w:r>
        <w:t>Title _____________________________________________</w:t>
      </w:r>
    </w:p>
    <w:p xmlns:tce="http://www.TCE.com">
      <w:pPr>
        <w:pStyle w:val="ListParagraph"/>
        <!--depth 1-->
        <w:ind w:left="720"/>
      </w:pPr>
      <w:r>
        <w:t>Date of execution***________________________________</w:t>
      </w:r>
    </w:p>
    <w:p xmlns:tce="http://www.TCE.com">
      <w:pPr>
        <w:pStyle w:val="ListParagraph"/>
        <!--depth 1-->
        <w:ind w:left="720"/>
      </w:pPr>
      <w:r>
        <w:t>* Identify the proposal, request for price adjustment, or other submission involved, giving the appropriate identifying number (</w:t>
      </w:r>
      <w:r>
        <w:rPr>
          <w:i/>
        </w:rPr>
        <w:t>e.g.,</w:t>
      </w:r>
      <w:r>
        <w:t xml:space="preserve"> RFP No.).</w:t>
      </w:r>
    </w:p>
    <w:p xmlns:tce="http://www.TCE.com">
      <w:pPr>
        <w:pStyle w:val="ListParagraph"/>
        <!--depth 1-->
        <w:ind w:left="720"/>
      </w:pPr>
      <w:r>
        <w:t>** Insert the day, month, and year when price negotiations were concluded and price agreement was reached or, if applicable, an earlier date agreed upon between the parties that is as close as practicable to the date of agreement on price.</w:t>
      </w:r>
    </w:p>
    <w:p xmlns:tce="http://www.TCE.com">
      <w:pPr>
        <w:pStyle w:val="ListParagraph"/>
        <!--depth 1-->
        <w:ind w:left="720"/>
      </w:pPr>
      <w:r>
        <w:t>***Insert the day, month, and year of signing, which should be as close as practicable to the date when the price negotiations were concluded and the contract price was agreed to.</w:t>
      </w:r>
    </w:p>
    <w:p xmlns:tce="http://www.TCE.com">
      <w:pPr>
        <w:pStyle w:val="ListParagraph"/>
        <!--depth 1-->
        <w:ind w:left="720"/>
      </w:pPr>
      <w:r>
        <w:t>(End of certificate)</w:t>
      </w:r>
    </w:p>
    <w:p xmlns:tce="http://www.TCE.com">
      <w:pPr>
        <w:pStyle w:val="ListNumber"/>
        <!--depth 1-->
        <w:numPr>
          <w:ilvl w:val="0"/>
          <w:numId w:val="259"/>
        </w:numPr>
      </w:pPr>
      <w:r>
        <w:t/>
      </w:r>
      <w:r>
        <w:t>(b)</w:t>
      </w:r>
      <w:r>
        <w:t xml:space="preserve"> The certificate does not constitute a representation as to the accuracy of the contractor’s judgment on the estimate of future costs or projections. It applies to the data upon which the judgment or estimate was based. This distinction between fact and judgment should be clearly understood. If the contractor had information reasonably available at the time of agreement showing that the negotiated price was not based on accurate, complete, and current data, the contractor’s responsibility is not limited by any lack of personal knowledge of the information on the part of its negotiators.</w:t>
      </w:r>
    </w:p>
    <w:p xmlns:tce="http://www.TCE.com">
      <w:pPr>
        <w:pStyle w:val="ListNumber"/>
        <!--depth 1-->
        <w:numPr>
          <w:ilvl w:val="0"/>
          <w:numId w:val="259"/>
        </w:numPr>
      </w:pPr>
      <w:r>
        <w:t/>
      </w:r>
      <w:r>
        <w:t>(c)</w:t>
      </w:r>
      <w:r>
        <w:t xml:space="preserve"> The contracting officer and contractor are encouraged to reach a prior agreement on criteria for establishing closing or cutoff dates when appropriate in order to minimize delays associated with proposal updates. Closing or cutoff dates should be included as part of the data submitted with the proposal and, before agreement on price, data should be updated by the contractor to the latest closing or cutoff dates for which the data are available. Use of cutoff dates coinciding with reports is acceptable, as certain data may not be reasonably available before normal periodic closing dates (</w:t>
      </w:r>
      <w:r>
        <w:rPr>
          <w:i/>
        </w:rPr>
        <w:t>e.g.,</w:t>
      </w:r>
      <w:r>
        <w:t xml:space="preserve"> actual indirect costs). Data within the contractor’s or a subcontractor’s organization on matters significant to contractor management and to the Government will be treated as reasonably available. What is significant depends upon the circumstances of each acquisition.</w:t>
      </w:r>
    </w:p>
    <w:p xmlns:tce="http://www.TCE.com">
      <w:pPr>
        <w:pStyle w:val="ListNumber"/>
        <!--depth 1-->
        <w:numPr>
          <w:ilvl w:val="0"/>
          <w:numId w:val="259"/>
        </w:numPr>
      </w:pPr>
      <w:r>
        <w:t/>
      </w:r>
      <w:r>
        <w:t>(d)</w:t>
      </w:r>
      <w:r>
        <w:t xml:space="preserve"> Possession of a Certificate of Current Cost or Pricing Data is not a substitute for examining and analyzing the contractor’s proposal.</w:t>
      </w:r>
    </w:p>
    <w:p xmlns:tce="http://www.TCE.com">
      <w:pPr>
        <w:pStyle w:val="ListNumber"/>
        <!--depth 1-->
        <w:numPr>
          <w:ilvl w:val="0"/>
          <w:numId w:val="259"/>
        </w:numPr>
      </w:pPr>
      <w:r>
        <w:t/>
      </w:r>
      <w:r>
        <w:t>(e)</w:t>
      </w:r>
      <w:r>
        <w:t xml:space="preserve"> If certified cost or pricing data are requested by the Government and submitted by an offeror, but an exception is later found to apply, the data shall not be considered certified cost or pricing data and shall not be certified in accordance with this subsection.</w:t>
      </w:r>
      <w:bookmarkEnd w:id="449"/>
      <w:bookmarkEnd w:id="450"/>
    </w:p>
    <!--Topic unique_59-->
    <w:p xmlns:tce="http://www.TCE.com">
      <w:pPr>
        <w:pStyle w:val="Heading4"/>
      </w:pPr>
      <w:bookmarkStart w:id="451" w:name="_Numd19e7922"/>
      <w:bookmarkStart w:id="452" w:name="_Refd19e7922"/>
      <w:bookmarkStart w:id="453" w:name="_Tocd19e7922"/>
      <w:r>
        <w:t/>
      </w:r>
      <w:r>
        <w:t>15.406-3</w:t>
      </w:r>
      <w:r>
        <w:t xml:space="preserve"> Documenting the negotiation.</w:t>
      </w:r>
      <w:bookmarkEnd w:id="452"/>
      <w:bookmarkEnd w:id="453"/>
      <w:bookmarkEnd w:id="451"/>
    </w:p>
    <w:p xmlns:tce="http://www.TCE.com">
      <w:pPr>
        <w:pStyle w:val="ListNumber"/>
        <!--depth 1-->
        <w:numPr>
          <w:ilvl w:val="0"/>
          <w:numId w:val="260"/>
        </w:numPr>
      </w:pPr>
      <w:bookmarkStart w:id="455" w:name="_Tocd19e7931"/>
      <w:bookmarkStart w:id="454" w:name="_Refd19e7931"/>
      <w:r>
        <w:t/>
      </w:r>
      <w:r>
        <w:t>(a)</w:t>
      </w:r>
      <w:r>
        <w:t xml:space="preserve"> The contracting officer shall document in the contract file the principal elements of the negotiated agreement. The documentation (</w:t>
      </w:r>
      <w:r>
        <w:rPr>
          <w:i/>
        </w:rPr>
        <w:t>e.g.,</w:t>
      </w:r>
      <w:r>
        <w:t xml:space="preserve"> price negotiation memorandum (PNM)) shall include the following:</w:t>
      </w:r>
    </w:p>
    <w:p xmlns:tce="http://www.TCE.com">
      <w:pPr>
        <w:pStyle w:val="ListNumber2"/>
        <!--depth 2-->
        <w:numPr>
          <w:ilvl w:val="1"/>
          <w:numId w:val="261"/>
        </w:numPr>
      </w:pPr>
      <w:bookmarkStart w:id="457" w:name="_Tocd19e7942"/>
      <w:bookmarkStart w:id="456" w:name="_Refd19e7942"/>
      <w:r>
        <w:t/>
      </w:r>
      <w:r>
        <w:t>(1)</w:t>
      </w:r>
      <w:r>
        <w:t xml:space="preserve"> The purpose of the negotiation.</w:t>
      </w:r>
    </w:p>
    <w:p xmlns:tce="http://www.TCE.com">
      <w:pPr>
        <w:pStyle w:val="ListNumber2"/>
        <!--depth 2-->
        <w:numPr>
          <w:ilvl w:val="1"/>
          <w:numId w:val="261"/>
        </w:numPr>
      </w:pPr>
      <w:r>
        <w:t/>
      </w:r>
      <w:r>
        <w:t>(2)</w:t>
      </w:r>
      <w:r>
        <w:t xml:space="preserve"> A description of the acquisition, including appropriate identifying numbers (</w:t>
      </w:r>
      <w:r>
        <w:rPr>
          <w:i/>
        </w:rPr>
        <w:t>e.g.,</w:t>
      </w:r>
      <w:r>
        <w:t xml:space="preserve"> RFP No.).</w:t>
      </w:r>
    </w:p>
    <w:p xmlns:tce="http://www.TCE.com">
      <w:pPr>
        <w:pStyle w:val="ListNumber2"/>
        <!--depth 2-->
        <w:numPr>
          <w:ilvl w:val="1"/>
          <w:numId w:val="261"/>
        </w:numPr>
      </w:pPr>
      <w:r>
        <w:t/>
      </w:r>
      <w:r>
        <w:t>(3)</w:t>
      </w:r>
      <w:r>
        <w:t xml:space="preserve"> The name, position, and organization of each person representing the contractor and the Government in the negotiation.</w:t>
      </w:r>
    </w:p>
    <w:p xmlns:tce="http://www.TCE.com">
      <w:pPr>
        <w:pStyle w:val="ListNumber2"/>
        <!--depth 2-->
        <w:numPr>
          <w:ilvl w:val="1"/>
          <w:numId w:val="261"/>
        </w:numPr>
      </w:pPr>
      <w:r>
        <w:t/>
      </w:r>
      <w:r>
        <w:t>(4)</w:t>
      </w:r>
      <w:r>
        <w:t xml:space="preserve"> The current status of any contractor systems (</w:t>
      </w:r>
      <w:r>
        <w:rPr>
          <w:i/>
        </w:rPr>
        <w:t>e.g.,</w:t>
      </w:r>
      <w:r>
        <w:t xml:space="preserve"> purchasing, estimating, accounting, and compensation) to the extent they affected and were considered in the negotiation.</w:t>
      </w:r>
    </w:p>
    <w:p xmlns:tce="http://www.TCE.com">
      <w:pPr>
        <w:pStyle w:val="ListNumber2"/>
        <!--depth 2-->
        <w:numPr>
          <w:ilvl w:val="1"/>
          <w:numId w:val="261"/>
        </w:numPr>
      </w:pPr>
      <w:r>
        <w:t/>
      </w:r>
      <w:r>
        <w:t>(5)</w:t>
      </w:r>
      <w:r>
        <w:t xml:space="preserve"> If certified cost or pricing data were not required in the case of any price negotiation exceeding the certified cost or pricing data threshold, the exception used and the basis for it.</w:t>
      </w:r>
    </w:p>
    <w:p xmlns:tce="http://www.TCE.com">
      <w:pPr>
        <w:pStyle w:val="ListNumber2"/>
        <!--depth 2-->
        <w:numPr>
          <w:ilvl w:val="1"/>
          <w:numId w:val="261"/>
        </w:numPr>
      </w:pPr>
      <w:r>
        <w:t/>
      </w:r>
      <w:r>
        <w:t>(6)</w:t>
      </w:r>
      <w:r>
        <w:t xml:space="preserve"> If certified cost or pricing data were required, the extent to which the contracting officer-</w:t>
      </w:r>
    </w:p>
    <w:p xmlns:tce="http://www.TCE.com">
      <w:pPr>
        <w:pStyle w:val="ListNumber3"/>
        <!--depth 3-->
        <w:numPr>
          <w:ilvl w:val="2"/>
          <w:numId w:val="262"/>
        </w:numPr>
      </w:pPr>
      <w:bookmarkStart w:id="459" w:name="_Tocd19e7992"/>
      <w:bookmarkStart w:id="458" w:name="_Refd19e7992"/>
      <w:r>
        <w:t/>
      </w:r>
      <w:r>
        <w:t>(i)</w:t>
      </w:r>
      <w:r>
        <w:t xml:space="preserve"> Relied on the certified cost or pricing data submitted and used them in negotiating the price;</w:t>
      </w:r>
    </w:p>
    <w:p xmlns:tce="http://www.TCE.com">
      <w:pPr>
        <w:pStyle w:val="ListNumber3"/>
        <!--depth 3-->
        <w:numPr>
          <w:ilvl w:val="2"/>
          <w:numId w:val="262"/>
        </w:numPr>
      </w:pPr>
      <w:r>
        <w:t/>
      </w:r>
      <w:r>
        <w:t>(ii)</w:t>
      </w:r>
      <w:r>
        <w:t xml:space="preserve"> Recognized as inaccurate, incomplete, or noncurrent any certified cost or pricing data submitted; the action taken by the contracting officer and the contractor as a result; and the effect of the defective data on the price negotiated; or</w:t>
      </w:r>
    </w:p>
    <w:p xmlns:tce="http://www.TCE.com">
      <w:pPr>
        <w:pStyle w:val="ListNumber3"/>
        <!--depth 3-->
        <w:numPr>
          <w:ilvl w:val="2"/>
          <w:numId w:val="262"/>
        </w:numPr>
      </w:pPr>
      <w:r>
        <w:t/>
      </w:r>
      <w:r>
        <w:t>(iii)</w:t>
      </w:r>
      <w:r>
        <w:t xml:space="preserve"> Determined that an exception applied after the data were submitted and, therefore, considered not to be certified cost or pricing data.</w:t>
      </w:r>
      <w:bookmarkEnd w:id="458"/>
      <w:bookmarkEnd w:id="459"/>
    </w:p>
    <w:p xmlns:tce="http://www.TCE.com">
      <w:pPr>
        <w:pStyle w:val="ListNumber2"/>
        <!--depth 2-->
        <w:numPr>
          <w:ilvl w:val="1"/>
          <w:numId w:val="261"/>
        </w:numPr>
      </w:pPr>
      <w:r>
        <w:t/>
      </w:r>
      <w:r>
        <w:t>(7)</w:t>
      </w:r>
      <w:r>
        <w:t xml:space="preserve"> A summary of the contractor’s proposal, any field pricing assistance recommendations, including the reasons for any pertinent variances from them, the Government’s negotiation objective, and the negotiated position. Where the determination of a fair and reasonable price is based on cost analysis, the summary shall address each major cost element. When determination of a fair and reasonable price is based on price analysis, the summary shall include the source and type of data used to support the determination.</w:t>
      </w:r>
    </w:p>
    <w:p xmlns:tce="http://www.TCE.com">
      <w:pPr>
        <w:pStyle w:val="ListNumber2"/>
        <!--depth 2-->
        <w:numPr>
          <w:ilvl w:val="1"/>
          <w:numId w:val="261"/>
        </w:numPr>
      </w:pPr>
      <w:r>
        <w:t/>
      </w:r>
      <w:r>
        <w:t>(8)</w:t>
      </w:r>
      <w:r>
        <w:t xml:space="preserve"> The most significant facts or considerations controlling the establishment of the prenegotiation objectives and the negotiated agreement including an explanation of any significant differences between the two positions.</w:t>
      </w:r>
    </w:p>
    <w:p xmlns:tce="http://www.TCE.com">
      <w:pPr>
        <w:pStyle w:val="ListNumber2"/>
        <!--depth 2-->
        <w:numPr>
          <w:ilvl w:val="1"/>
          <w:numId w:val="261"/>
        </w:numPr>
      </w:pPr>
      <w:r>
        <w:t/>
      </w:r>
      <w:r>
        <w:t>(9)</w:t>
      </w:r>
      <w:r>
        <w:t xml:space="preserve"> To the extent such direction has a significant effect on the action, a discussion and quantification of the impact of direction given by Congress, other agencies, and higher-level officials (</w:t>
      </w:r>
      <w:r>
        <w:rPr>
          <w:i/>
        </w:rPr>
        <w:t>i.e.,</w:t>
      </w:r>
      <w:r>
        <w:t xml:space="preserve"> officials who would not normally exercise authority during the award and review process for the instant contract action).</w:t>
      </w:r>
    </w:p>
    <w:p xmlns:tce="http://www.TCE.com">
      <w:pPr>
        <w:pStyle w:val="ListNumber2"/>
        <!--depth 2-->
        <w:numPr>
          <w:ilvl w:val="1"/>
          <w:numId w:val="261"/>
        </w:numPr>
      </w:pPr>
      <w:r>
        <w:t/>
      </w:r>
      <w:r>
        <w:t>(10)</w:t>
      </w:r>
      <w:r>
        <w:t xml:space="preserve"> The basis for the profit or fee prenegotiation objective and the profit or fee negotiated.</w:t>
      </w:r>
    </w:p>
    <w:p xmlns:tce="http://www.TCE.com">
      <w:pPr>
        <w:pStyle w:val="ListNumber2"/>
        <!--depth 2-->
        <w:numPr>
          <w:ilvl w:val="1"/>
          <w:numId w:val="261"/>
        </w:numPr>
      </w:pPr>
      <w:r>
        <w:t/>
      </w:r>
      <w:r>
        <w:t>(11)</w:t>
      </w:r>
      <w:r>
        <w:t xml:space="preserve"> Documentation of fair and reasonable pricing.</w:t>
      </w:r>
      <w:bookmarkEnd w:id="456"/>
      <w:bookmarkEnd w:id="457"/>
    </w:p>
    <w:p xmlns:tce="http://www.TCE.com">
      <w:pPr>
        <w:pStyle w:val="ListNumber"/>
        <!--depth 1-->
        <w:numPr>
          <w:ilvl w:val="0"/>
          <w:numId w:val="260"/>
        </w:numPr>
      </w:pPr>
      <w:r>
        <w:t/>
      </w:r>
      <w:r>
        <w:t>(b)</w:t>
      </w:r>
      <w:r>
        <w:t xml:space="preserve"> Whenever field pricing assistance has been obtained, the contracting officer shall forward a copy of the negotiation documentation to the office(s) providing assistance. When appropriate, information on how advisory field support can be made more effective should be provided separately.</w:t>
      </w:r>
      <w:bookmarkEnd w:id="454"/>
      <w:bookmarkEnd w:id="455"/>
    </w:p>
    <!--Topic unique_60-->
    <w:p xmlns:tce="http://www.TCE.com">
      <w:pPr>
        <w:pStyle w:val="Heading3"/>
      </w:pPr>
      <w:bookmarkStart w:id="460" w:name="_Numd19e8071"/>
      <w:bookmarkStart w:id="461" w:name="_Refd19e8071"/>
      <w:bookmarkStart w:id="462" w:name="_Tocd19e8071"/>
      <w:r>
        <w:t/>
      </w:r>
      <w:r>
        <w:t>15.407</w:t>
      </w:r>
      <w:r>
        <w:t xml:space="preserve"> Special cost or pricing areas.</w:t>
      </w:r>
      <w:bookmarkEnd w:id="461"/>
      <w:bookmarkEnd w:id="462"/>
      <w:bookmarkEnd w:id="460"/>
    </w:p>
    <!--Topic unique_61-->
    <w:p xmlns:tce="http://www.TCE.com">
      <w:pPr>
        <w:pStyle w:val="Heading4"/>
      </w:pPr>
      <w:bookmarkStart w:id="463" w:name="_Numd19e8084"/>
      <w:bookmarkStart w:id="464" w:name="_Refd19e8084"/>
      <w:bookmarkStart w:id="465" w:name="_Tocd19e8084"/>
      <w:r>
        <w:t/>
      </w:r>
      <w:r>
        <w:t>15.407-1</w:t>
      </w:r>
      <w:r>
        <w:t xml:space="preserve"> Defective certified cost or pricing data.</w:t>
      </w:r>
      <w:bookmarkEnd w:id="464"/>
      <w:bookmarkEnd w:id="465"/>
      <w:bookmarkEnd w:id="463"/>
    </w:p>
    <w:p xmlns:tce="http://www.TCE.com">
      <w:pPr>
        <w:pStyle w:val="ListNumber"/>
        <!--depth 1-->
        <w:numPr>
          <w:ilvl w:val="0"/>
          <w:numId w:val="263"/>
        </w:numPr>
      </w:pPr>
      <w:bookmarkStart w:id="467" w:name="_Tocd19e8093"/>
      <w:bookmarkStart w:id="466" w:name="_Refd19e8093"/>
      <w:r>
        <w:t/>
      </w:r>
      <w:r>
        <w:t>(a)</w:t>
      </w:r>
      <w:r>
        <w:t xml:space="preserve"> If, before agreement on price, the contracting officer learns that any certified cost or pricing data submitted are inaccurate, incomplete, or noncurrent, the contracting officer shall immediately bring the matter to the attention of the prospective contractor, whether the defective data increase or decrease the contract price. The contracting officer shall consider any new data submitted to correct the deficiency, or consider the inaccuracy, incompleteness, or noncurrency of the data when negotiating the contract price. The price negotiation memorandum shall reflect the adjustments made to the data or the corrected data used to negotiate the contract price.</w:t>
      </w:r>
    </w:p>
    <w:p xmlns:tce="http://www.TCE.com">
      <w:pPr>
        <w:pStyle w:val="ListNumber"/>
        <!--depth 1-->
        <w:numPr>
          <w:ilvl w:val="0"/>
          <w:numId w:val="263"/>
        </w:numPr>
      </w:pPr>
      <w:r>
        <w:t/>
      </w:r>
      <w:r>
        <w:t>(b)</w:t>
      </w:r>
      <w:r>
        <w:t/>
      </w:r>
    </w:p>
    <w:p xmlns:tce="http://www.TCE.com">
      <w:pPr>
        <w:pStyle w:val="ListNumber2"/>
        <!--depth 2-->
        <w:numPr>
          <w:ilvl w:val="1"/>
          <w:numId w:val="264"/>
        </w:numPr>
      </w:pPr>
      <w:bookmarkStart w:id="469" w:name="_Tocd19e8108"/>
      <w:bookmarkStart w:id="468" w:name="_Refd19e8108"/>
      <w:r>
        <w:t/>
      </w:r>
      <w:r>
        <w:t>(1)</w:t>
      </w:r>
      <w:r>
        <w:t xml:space="preserve"> If, after award, certified cost or pricing data are found to be inaccurate, incomplete, or noncurrent as of the date of final agreement on price or an earlier date agreed upon by the parties given on the contractor's or subcontractor's Certificate of Current Cost or Pricing Data, the Government is entitled to a price adjustment, including profit or fee, of any significant amount by which the price was increased because of the defective data. This entitlement is ensured by including in the contract one of the clauses prescribed in </w:t>
      </w:r>
      <w:r>
        <w:rPr>
          <w:color w:val="0000FF"/>
        </w:rPr>
        <w:fldChar w:fldCharType="begin"/>
      </w:r>
      <w:r>
        <w:rPr>
          <w:color w:val="0000FF"/>
        </w:rPr>
        <w:instrText xml:space="preserve"> REF _Numd19e9033 \h </w:instrText>
      </w:r>
      <w:r>
        <w:fldChar w:fldCharType="separate"/>
      </w:r>
      <w:rPr>
        <w:color w:val="0000FF"/>
      </w:rPr>
      <w:r>
        <w:rPr>
          <w:u w:val="single"/>
        </w:rPr>
        <w:t>15.408</w:t>
      </w:r>
      <w:r>
        <w:rPr>
          <w:color w:val="0000FF"/>
        </w:rPr>
        <w:fldChar w:fldCharType="end"/>
      </w:r>
      <w:r>
        <w:t xml:space="preserve">(b) and (c) and is set forth in the clauses at </w:t>
      </w:r>
      <w:r>
        <w:rPr>
          <w:u w:val="single"/>
        </w:rPr>
        <w:t>52.215-10</w:t>
      </w:r>
      <w:r>
        <w:t xml:space="preserve">, Price Reduction for Defective Certified Cost or Pricing Data, and </w:t>
      </w:r>
      <w:r>
        <w:rPr>
          <w:u w:val="single"/>
        </w:rPr>
        <w:t>52.215-11</w:t>
      </w:r>
      <w:r>
        <w:t>, Price Reduction for Defective Certified Cost or Pricing Data-Modifications. The clauses give the Government the right to a price adjustment for defects in certified cost or pricing data submitted by the contractor, a prospective subcontractor, or an actual subcontractor.</w:t>
      </w:r>
    </w:p>
    <w:p xmlns:tce="http://www.TCE.com">
      <w:pPr>
        <w:pStyle w:val="ListNumber2"/>
        <!--depth 2-->
        <w:numPr>
          <w:ilvl w:val="1"/>
          <w:numId w:val="264"/>
        </w:numPr>
      </w:pPr>
      <w:r>
        <w:t/>
      </w:r>
      <w:r>
        <w:t>(2)</w:t>
      </w:r>
      <w:r>
        <w:t xml:space="preserve"> In arriving at a price adjustment, the contracting officer shall consider the time by which the certified cost or pricing data became reasonably available to the contractor, and the extent to which the Government relied upon the defective data.</w:t>
      </w:r>
    </w:p>
    <w:p xmlns:tce="http://www.TCE.com">
      <w:pPr>
        <w:pStyle w:val="ListNumber2"/>
        <!--depth 2-->
        <w:numPr>
          <w:ilvl w:val="1"/>
          <w:numId w:val="264"/>
        </w:numPr>
      </w:pPr>
      <w:r>
        <w:t/>
      </w:r>
      <w:r>
        <w:t>(3)</w:t>
      </w:r>
      <w:r>
        <w:t xml:space="preserve"> The clauses referred to in paragraph (b)(1) of this subsection recognize that the Government’s right to a price adjustment is not affected by any of the following circumstances:</w:t>
      </w:r>
    </w:p>
    <w:p xmlns:tce="http://www.TCE.com">
      <w:pPr>
        <w:pStyle w:val="ListNumber3"/>
        <!--depth 3-->
        <w:numPr>
          <w:ilvl w:val="2"/>
          <w:numId w:val="265"/>
        </w:numPr>
      </w:pPr>
      <w:bookmarkStart w:id="471" w:name="_Tocd19e8142"/>
      <w:bookmarkStart w:id="470" w:name="_Refd19e8142"/>
      <w:r>
        <w:t/>
      </w:r>
      <w:r>
        <w:t>(i)</w:t>
      </w:r>
      <w:r>
        <w:t xml:space="preserve"> The contractor or subcontractor was a sole source supplier or otherwise was in a superior bargaining position;</w:t>
      </w:r>
    </w:p>
    <w:p xmlns:tce="http://www.TCE.com">
      <w:pPr>
        <w:pStyle w:val="ListNumber3"/>
        <!--depth 3-->
        <w:numPr>
          <w:ilvl w:val="2"/>
          <w:numId w:val="265"/>
        </w:numPr>
      </w:pPr>
      <w:r>
        <w:t/>
      </w:r>
      <w:r>
        <w:t>(ii)</w:t>
      </w:r>
      <w:r>
        <w:t xml:space="preserve"> The contracting officer should have known that the certified cost or pricing data in issue were defective even though the contractor or subcontractor took no affirmative action to bring the character of the data to the attention of the contracting officer;</w:t>
      </w:r>
    </w:p>
    <w:p xmlns:tce="http://www.TCE.com">
      <w:pPr>
        <w:pStyle w:val="ListNumber3"/>
        <!--depth 3-->
        <w:numPr>
          <w:ilvl w:val="2"/>
          <w:numId w:val="265"/>
        </w:numPr>
      </w:pPr>
      <w:r>
        <w:t/>
      </w:r>
      <w:r>
        <w:t>(iii)</w:t>
      </w:r>
      <w:r>
        <w:t xml:space="preserve"> The contract was based on an agreement about the total cost of the contract and there was no agreement about the cost of each item procured under such contract; or</w:t>
      </w:r>
    </w:p>
    <w:p xmlns:tce="http://www.TCE.com">
      <w:pPr>
        <w:pStyle w:val="ListNumber3"/>
        <!--depth 3-->
        <w:numPr>
          <w:ilvl w:val="2"/>
          <w:numId w:val="265"/>
        </w:numPr>
      </w:pPr>
      <w:r>
        <w:t/>
      </w:r>
      <w:r>
        <w:t>(iv)</w:t>
      </w:r>
      <w:r>
        <w:t xml:space="preserve"> Certified cost or pricing data were required; however, the contractor or subcontractor did not submit a Certificate of Current Cost or Pricing Data relating to the contract.</w:t>
      </w:r>
      <w:bookmarkEnd w:id="470"/>
      <w:bookmarkEnd w:id="471"/>
    </w:p>
    <w:p xmlns:tce="http://www.TCE.com">
      <w:pPr>
        <w:pStyle w:val="ListNumber2"/>
        <!--depth 2-->
        <w:numPr>
          <w:ilvl w:val="1"/>
          <w:numId w:val="264"/>
        </w:numPr>
      </w:pPr>
      <w:r>
        <w:t/>
      </w:r>
      <w:r>
        <w:t>(4)</w:t>
      </w:r>
      <w:r>
        <w:t xml:space="preserve"> Subject to paragraphs (b)(5) and (6) of this subsection, the contracting officer shall allow an offset for any understated certified cost or pricing data submitted in support of price negotiations, up to the amount of the Government’s claim for overstated pricing data arising out of the same pricing action (</w:t>
      </w:r>
      <w:r>
        <w:rPr>
          <w:i/>
        </w:rPr>
        <w:t>e.g.,</w:t>
      </w:r>
      <w:r>
        <w:t xml:space="preserve"> the initial pricing of the same contract or the pricing of the same change order).</w:t>
      </w:r>
    </w:p>
    <w:p xmlns:tce="http://www.TCE.com">
      <w:pPr>
        <w:pStyle w:val="ListNumber2"/>
        <!--depth 2-->
        <w:numPr>
          <w:ilvl w:val="1"/>
          <w:numId w:val="264"/>
        </w:numPr>
      </w:pPr>
      <w:r>
        <w:t/>
      </w:r>
      <w:r>
        <w:t>(5)</w:t>
      </w:r>
      <w:r>
        <w:t xml:space="preserve"> An offset shall be allowed only in an amount supported by the facts and if the contractor-</w:t>
      </w:r>
    </w:p>
    <w:p xmlns:tce="http://www.TCE.com">
      <w:pPr>
        <w:pStyle w:val="ListNumber3"/>
        <!--depth 3-->
        <w:numPr>
          <w:ilvl w:val="2"/>
          <w:numId w:val="266"/>
        </w:numPr>
      </w:pPr>
      <w:bookmarkStart w:id="473" w:name="_Tocd19e8189"/>
      <w:bookmarkStart w:id="472" w:name="_Refd19e8189"/>
      <w:r>
        <w:t/>
      </w:r>
      <w:r>
        <w:t>(i)</w:t>
      </w:r>
      <w:r>
        <w:t xml:space="preserve"> Certifies to the contracting officer that, to the best of the contractor’s knowledge and belief, the contractor is entitled to the offset in the amount requested; and</w:t>
      </w:r>
    </w:p>
    <w:p xmlns:tce="http://www.TCE.com">
      <w:pPr>
        <w:pStyle w:val="ListNumber3"/>
        <!--depth 3-->
        <w:numPr>
          <w:ilvl w:val="2"/>
          <w:numId w:val="266"/>
        </w:numPr>
      </w:pPr>
      <w:r>
        <w:t/>
      </w:r>
      <w:r>
        <w:t>(ii)</w:t>
      </w:r>
      <w:r>
        <w:t xml:space="preserve"> Proves that the certified cost or pricing data were available before the "as of" date specified on the Certificate of Current Cost or Pricing Data but were not submitted. Such offsets need not be in the same cost groupings (</w:t>
      </w:r>
      <w:r>
        <w:rPr>
          <w:i/>
        </w:rPr>
        <w:t>e.g.,</w:t>
      </w:r>
      <w:r>
        <w:t xml:space="preserve"> material, direct labor, or indirect costs).</w:t>
      </w:r>
      <w:bookmarkEnd w:id="472"/>
      <w:bookmarkEnd w:id="473"/>
    </w:p>
    <w:p xmlns:tce="http://www.TCE.com">
      <w:pPr>
        <w:pStyle w:val="ListNumber2"/>
        <!--depth 2-->
        <w:numPr>
          <w:ilvl w:val="1"/>
          <w:numId w:val="264"/>
        </w:numPr>
      </w:pPr>
      <w:r>
        <w:t/>
      </w:r>
      <w:r>
        <w:t>(6)</w:t>
      </w:r>
      <w:r>
        <w:t xml:space="preserve"> An offset shall not be allowed if-</w:t>
      </w:r>
    </w:p>
    <w:p xmlns:tce="http://www.TCE.com">
      <w:pPr>
        <w:pStyle w:val="ListNumber3"/>
        <!--depth 3-->
        <w:numPr>
          <w:ilvl w:val="2"/>
          <w:numId w:val="267"/>
        </w:numPr>
      </w:pPr>
      <w:bookmarkStart w:id="475" w:name="_Tocd19e8216"/>
      <w:bookmarkStart w:id="474" w:name="_Refd19e8216"/>
      <w:r>
        <w:t/>
      </w:r>
      <w:r>
        <w:t>(i)</w:t>
      </w:r>
      <w:r>
        <w:t xml:space="preserve"> The understated data were known by the contractor to be understated before the "as of" date specified on the Certificate of Current Cost or Pricing Data; or</w:t>
      </w:r>
    </w:p>
    <w:p xmlns:tce="http://www.TCE.com">
      <w:pPr>
        <w:pStyle w:val="ListNumber3"/>
        <!--depth 3-->
        <w:numPr>
          <w:ilvl w:val="2"/>
          <w:numId w:val="267"/>
        </w:numPr>
      </w:pPr>
      <w:r>
        <w:t/>
      </w:r>
      <w:r>
        <w:t>(ii)</w:t>
      </w:r>
      <w:r>
        <w:t xml:space="preserve"> The Government proves that the facts demonstrate that the price would not have increased in the amount to be offset even if the available data had been submitted before the "as of" date specified on the Certificate of Current Cost or Pricing Data.</w:t>
      </w:r>
      <w:bookmarkEnd w:id="474"/>
      <w:bookmarkEnd w:id="475"/>
    </w:p>
    <w:p xmlns:tce="http://www.TCE.com">
      <w:pPr>
        <w:pStyle w:val="ListNumber2"/>
        <!--depth 2-->
        <w:numPr>
          <w:ilvl w:val="1"/>
          <w:numId w:val="264"/>
        </w:numPr>
      </w:pPr>
      <w:r>
        <w:t/>
      </w:r>
      <w:r>
        <w:t>(7)</w:t>
      </w:r>
      <w:r>
        <w:t/>
      </w:r>
    </w:p>
    <w:p xmlns:tce="http://www.TCE.com">
      <w:pPr>
        <w:pStyle w:val="ListNumber3"/>
        <!--depth 3-->
        <w:numPr>
          <w:ilvl w:val="2"/>
          <w:numId w:val="268"/>
        </w:numPr>
      </w:pPr>
      <w:bookmarkStart w:id="477" w:name="_Tocd19e8239"/>
      <w:bookmarkStart w:id="476" w:name="_Refd19e8239"/>
      <w:r>
        <w:t/>
      </w:r>
      <w:r>
        <w:t>(i)</w:t>
      </w:r>
      <w:r>
        <w:t xml:space="preserve"> In addition to the price adjustment, the Government is entitled to recovery of any overpayment plus interest on the overpayments. The Government is also entitled to penalty amounts on certain of these overpayments. Overpayment occurs only when payment is made for supplies or services accepted by the Government. Overpayments do not result from amounts paid for contract financing, as defined in </w:t>
      </w:r>
      <w:r>
        <w:rPr>
          <w:u w:val="single"/>
        </w:rPr>
        <w:t>32.001</w:t>
      </w:r>
      <w:r>
        <w:t>.</w:t>
      </w:r>
    </w:p>
    <w:p xmlns:tce="http://www.TCE.com">
      <w:pPr>
        <w:pStyle w:val="ListNumber3"/>
        <!--depth 3-->
        <w:numPr>
          <w:ilvl w:val="2"/>
          <w:numId w:val="268"/>
        </w:numPr>
      </w:pPr>
      <w:r>
        <w:t/>
      </w:r>
      <w:r>
        <w:t>(ii)</w:t>
      </w:r>
      <w:r>
        <w:t xml:space="preserve"> In calculating the interest amount due, the contracting officer shall-</w:t>
      </w:r>
    </w:p>
    <w:p xmlns:tce="http://www.TCE.com">
      <w:pPr>
        <w:pStyle w:val="ListNumber4"/>
        <!--depth 4-->
        <w:numPr>
          <w:ilvl w:val="3"/>
          <w:numId w:val="269"/>
        </w:numPr>
      </w:pPr>
      <w:bookmarkStart w:id="479" w:name="_Tocd19e8258"/>
      <w:bookmarkStart w:id="478" w:name="_Refd19e8258"/>
      <w:r>
        <w:t/>
      </w:r>
      <w:r>
        <w:t>(A)</w:t>
      </w:r>
      <w:r>
        <w:t xml:space="preserve"> Determine the defective pricing amounts that have been overpaid to the contractor;</w:t>
      </w:r>
    </w:p>
    <w:p xmlns:tce="http://www.TCE.com">
      <w:pPr>
        <w:pStyle w:val="ListNumber4"/>
        <!--depth 4-->
        <w:numPr>
          <w:ilvl w:val="3"/>
          <w:numId w:val="269"/>
        </w:numPr>
      </w:pPr>
      <w:r>
        <w:t/>
      </w:r>
      <w:r>
        <w:t>(B)</w:t>
      </w:r>
      <w:r>
        <w:t xml:space="preserve"> Consider the date of each overpayment (the date of overpayment for this interest calculation shall be the date payment was made for the related completed and accepted contract items; or for subcontract defective pricing, the date payment was made to the prime contractor, based on prime contract progress billings or deliveries, which included payments for a completed and accepted subcontract item); and</w:t>
      </w:r>
    </w:p>
    <w:p xmlns:tce="http://www.TCE.com">
      <w:pPr>
        <w:pStyle w:val="ListNumber4"/>
        <!--depth 4-->
        <w:numPr>
          <w:ilvl w:val="3"/>
          <w:numId w:val="269"/>
        </w:numPr>
      </w:pPr>
      <w:r>
        <w:t/>
      </w:r>
      <w:r>
        <w:t>(C)</w:t>
      </w:r>
      <w:r>
        <w:t xml:space="preserve"> Apply the underpayment interest rate(s) in effect for each quarter from the time of overpayment to the time of repayment, utilizing rate(s) prescribed by the Secretary of the Treasury under </w:t>
      </w:r>
      <w:hyperlink r:id="rIdHyperlink158">
        <w:r>
          <w:rPr>
            <w:rStyle w:val="Hyperlink"/>
          </w:rPr>
          <w:t>26 U.S.C. 6621(a)(2)</w:t>
        </w:r>
      </w:hyperlink>
      <w:r>
        <w:t>.</w:t>
      </w:r>
      <w:bookmarkEnd w:id="478"/>
      <w:bookmarkEnd w:id="479"/>
    </w:p>
    <w:p xmlns:tce="http://www.TCE.com">
      <w:pPr>
        <w:pStyle w:val="ListNumber3"/>
        <!--depth 3-->
        <w:numPr>
          <w:ilvl w:val="2"/>
          <w:numId w:val="268"/>
        </w:numPr>
      </w:pPr>
      <w:r>
        <w:t/>
      </w:r>
      <w:r>
        <w:t>(iii)</w:t>
      </w:r>
      <w:r>
        <w:t xml:space="preserve"> In arriving at the amount due for penalties on contracts where the submission of defective certified cost or pricing data was a knowing submission, the contracting officer shall obtain an amount equal to the amount of overpayment made. Before taking any contractual actions concerning penalties, the contracting officer shall obtain the advice of counsel.</w:t>
      </w:r>
    </w:p>
    <w:p xmlns:tce="http://www.TCE.com">
      <w:pPr>
        <w:pStyle w:val="ListNumber3"/>
        <!--depth 3-->
        <w:numPr>
          <w:ilvl w:val="2"/>
          <w:numId w:val="268"/>
        </w:numPr>
      </w:pPr>
      <w:r>
        <w:t/>
      </w:r>
      <w:r>
        <w:t>(iv)</w:t>
      </w:r>
      <w:r>
        <w:t xml:space="preserve"> In the demand letter, the contracting officer shall separately include-</w:t>
      </w:r>
    </w:p>
    <w:p xmlns:tce="http://www.TCE.com">
      <w:pPr>
        <w:pStyle w:val="ListNumber4"/>
        <!--depth 4-->
        <w:numPr>
          <w:ilvl w:val="3"/>
          <w:numId w:val="270"/>
        </w:numPr>
      </w:pPr>
      <w:bookmarkStart w:id="481" w:name="_Tocd19e8299"/>
      <w:bookmarkStart w:id="480" w:name="_Refd19e8299"/>
      <w:r>
        <w:t/>
      </w:r>
      <w:r>
        <w:t>(A)</w:t>
      </w:r>
      <w:r>
        <w:t xml:space="preserve"> The repayment amount;</w:t>
      </w:r>
    </w:p>
    <w:p xmlns:tce="http://www.TCE.com">
      <w:pPr>
        <w:pStyle w:val="ListNumber4"/>
        <!--depth 4-->
        <w:numPr>
          <w:ilvl w:val="3"/>
          <w:numId w:val="270"/>
        </w:numPr>
      </w:pPr>
      <w:r>
        <w:t/>
      </w:r>
      <w:r>
        <w:t>(B)</w:t>
      </w:r>
      <w:r>
        <w:t xml:space="preserve"> The penalty amount (if any);</w:t>
      </w:r>
    </w:p>
    <w:p xmlns:tce="http://www.TCE.com">
      <w:pPr>
        <w:pStyle w:val="ListNumber4"/>
        <!--depth 4-->
        <w:numPr>
          <w:ilvl w:val="3"/>
          <w:numId w:val="270"/>
        </w:numPr>
      </w:pPr>
      <w:r>
        <w:t/>
      </w:r>
      <w:r>
        <w:t>(C)</w:t>
      </w:r>
      <w:r>
        <w:t xml:space="preserve"> The interest amount through a specified date; and</w:t>
      </w:r>
    </w:p>
    <w:p xmlns:tce="http://www.TCE.com">
      <w:pPr>
        <w:pStyle w:val="ListNumber4"/>
        <!--depth 4-->
        <w:numPr>
          <w:ilvl w:val="3"/>
          <w:numId w:val="270"/>
        </w:numPr>
      </w:pPr>
      <w:r>
        <w:t/>
      </w:r>
      <w:r>
        <w:t>(D)</w:t>
      </w:r>
      <w:r>
        <w:t xml:space="preserve"> A statement that interest will continue to accrue until repayment is made.</w:t>
      </w:r>
      <w:bookmarkEnd w:id="480"/>
      <w:bookmarkEnd w:id="481"/>
      <w:bookmarkEnd w:id="476"/>
      <w:bookmarkEnd w:id="477"/>
      <w:bookmarkEnd w:id="468"/>
      <w:bookmarkEnd w:id="469"/>
    </w:p>
    <w:p xmlns:tce="http://www.TCE.com">
      <w:pPr>
        <w:pStyle w:val="ListNumber"/>
        <!--depth 1-->
        <w:numPr>
          <w:ilvl w:val="0"/>
          <w:numId w:val="263"/>
        </w:numPr>
      </w:pPr>
      <w:r>
        <w:t/>
      </w:r>
      <w:r>
        <w:t>(c)</w:t>
      </w:r>
      <w:r>
        <w:t xml:space="preserve"> If, after award, the contracting officer learns or suspects that the data furnished were not accurate, complete, and current, or were not adequately verified by the contractor as of the time of negotiation, the contracting officer shall request an audit to evaluate the accuracy, completeness, and currency of the data. The Government may evaluate the profit-cost relationships only if the audit reveals that the data certified by the contractor were defective. The contracting officer shall not reprice the contract solely because the profit was greater than forecast or because a contingency specified in the submission failed to materialize.</w:t>
      </w:r>
    </w:p>
    <w:p xmlns:tce="http://www.TCE.com">
      <w:pPr>
        <w:pStyle w:val="ListNumber"/>
        <!--depth 1-->
        <w:numPr>
          <w:ilvl w:val="0"/>
          <w:numId w:val="263"/>
        </w:numPr>
      </w:pPr>
      <w:r>
        <w:t/>
      </w:r>
      <w:r>
        <w:t>(d)</w:t>
      </w:r>
      <w:r>
        <w:t xml:space="preserve"> For each advisory audit received based on a postaward review that indicates defective pricing, the contracting officer shall make a determination as to whether or not the data submitted were defective and relied upon. Before making such a determination, the contracting officer should give the contractor an opportunity to support the accuracy, completeness, and currency of the data in question. The contracting officer shall prepare a memorandum documenting both the determination and any corrective action taken as a result. The contracting officer shall send one copy of this memorandum to the auditor and, if the contract has been assigned for administration, one copy to the administrative contracting officer (ACO). A copy of the memorandum or other notice of the contracting officer’s determination shall be provided to the contractor. When the contracting officer determines that the contractor submitted defective cost or pricing data, the contracting officer, in accordance with agency procedures, shall ensure that information relating to the contracting officer’s final determination is reported in accordance with </w:t>
      </w:r>
      <w:r>
        <w:rPr>
          <w:u w:val="single"/>
        </w:rPr>
        <w:t>42.1503</w:t>
      </w:r>
      <w:r>
        <w:t>(h). Agencies shall ensure updated information that changes a contracting officer’s prior final determination is reported into the FAPIIS module of Contractor Performance Assessment Reporting System (CPARS) in the event of a—</w:t>
      </w:r>
    </w:p>
    <w:p xmlns:tce="http://www.TCE.com">
      <w:pPr>
        <w:pStyle w:val="ListNumber2"/>
        <!--depth 2-->
        <w:numPr>
          <w:ilvl w:val="1"/>
          <w:numId w:val="271"/>
        </w:numPr>
      </w:pPr>
      <w:bookmarkStart w:id="483" w:name="_Tocd19e8349"/>
      <w:bookmarkStart w:id="482" w:name="_Refd19e8349"/>
      <w:r>
        <w:t/>
      </w:r>
      <w:r>
        <w:t>(1)</w:t>
      </w:r>
      <w:r>
        <w:t xml:space="preserve"> Contracting officer’s decision in accordance with the Contract Disputes statute;</w:t>
      </w:r>
    </w:p>
    <w:p xmlns:tce="http://www.TCE.com">
      <w:pPr>
        <w:pStyle w:val="ListNumber2"/>
        <!--depth 2-->
        <w:numPr>
          <w:ilvl w:val="1"/>
          <w:numId w:val="271"/>
        </w:numPr>
      </w:pPr>
      <w:r>
        <w:t/>
      </w:r>
      <w:r>
        <w:t>(2)</w:t>
      </w:r>
      <w:r>
        <w:t xml:space="preserve"> Board of Contract Appeals decision; or</w:t>
      </w:r>
    </w:p>
    <w:p xmlns:tce="http://www.TCE.com">
      <w:pPr>
        <w:pStyle w:val="ListNumber2"/>
        <!--depth 2-->
        <w:numPr>
          <w:ilvl w:val="1"/>
          <w:numId w:val="271"/>
        </w:numPr>
      </w:pPr>
      <w:r>
        <w:t/>
      </w:r>
      <w:r>
        <w:t>(3)</w:t>
      </w:r>
      <w:r>
        <w:t xml:space="preserve"> Court decision.</w:t>
      </w:r>
      <w:bookmarkEnd w:id="482"/>
      <w:bookmarkEnd w:id="483"/>
    </w:p>
    <w:p xmlns:tce="http://www.TCE.com">
      <w:pPr>
        <w:pStyle w:val="ListNumber"/>
        <!--depth 1-->
        <w:numPr>
          <w:ilvl w:val="0"/>
          <w:numId w:val="263"/>
        </w:numPr>
      </w:pPr>
      <w:r>
        <w:t/>
      </w:r>
      <w:r>
        <w:t>(e)</w:t>
      </w:r>
      <w:r>
        <w:t xml:space="preserve"> If both the contractor and subcontractor submitted, and the contractor certified, or should have certified, cost or pricing data, the Government has the right, under the clauses at </w:t>
      </w:r>
      <w:r>
        <w:rPr>
          <w:u w:val="single"/>
        </w:rPr>
        <w:t>52.215-10</w:t>
      </w:r>
      <w:r>
        <w:t xml:space="preserve">, Price Reduction for Defective Certified Cost or Pricing Data, and </w:t>
      </w:r>
      <w:r>
        <w:rPr>
          <w:u w:val="single"/>
        </w:rPr>
        <w:t>52.215-11</w:t>
      </w:r>
      <w:r>
        <w:t>, Price Reduction for Defective Certified Cost or Pricing Data-Modifications, to reduce the prime contract price if it was significantly increased because a subcontractor submitted defective data. This right applies whether these data supported subcontract cost estimates or supported firm agreements between subcontractor and contractor.</w:t>
      </w:r>
    </w:p>
    <w:p xmlns:tce="http://www.TCE.com">
      <w:pPr>
        <w:pStyle w:val="ListNumber"/>
        <!--depth 1-->
        <w:numPr>
          <w:ilvl w:val="0"/>
          <w:numId w:val="263"/>
        </w:numPr>
      </w:pPr>
      <w:r>
        <w:t/>
      </w:r>
      <w:r>
        <w:t>(f)</w:t>
      </w:r>
      <w:r>
        <w:t xml:space="preserve"> If Government audit discloses defective subcontractor certified cost or pricing data, the information necessary to support a reduction in prime contract and subcontract prices may be available only from the Government. To the extent necessary to secure a prime contract price reduction, the contracting officer should make this information available to the prime contractor or appropriate subcontractors, upon request. If release of the information would compromise Government security or disclose trade secrets or confidential business information, the contracting officer shall release it only under conditions that will protect it from improper disclosure. Information made available under this paragraph shall be limited to that used as the basis for the prime contract price reduction. In order to afford an opportunity for corrective action, the contracting officer should give the prime contractor reasonable advance notice before determining to reduce the prime contract price.</w:t>
      </w:r>
    </w:p>
    <w:p xmlns:tce="http://www.TCE.com">
      <w:pPr>
        <w:pStyle w:val="ListNumber2"/>
        <!--depth 2-->
        <w:numPr>
          <w:ilvl w:val="1"/>
          <w:numId w:val="272"/>
        </w:numPr>
      </w:pPr>
      <w:bookmarkStart w:id="485" w:name="_Tocd19e8395"/>
      <w:bookmarkStart w:id="484" w:name="_Refd19e8395"/>
      <w:r>
        <w:t/>
      </w:r>
      <w:r>
        <w:t>(1)</w:t>
      </w:r>
      <w:r>
        <w:t xml:space="preserve"> When a prime contractor includes defective subcontract data in arriving at the price but later awards the subcontract to a lower priced subcontractor (or does not subcontract for the work), any adjustment in the prime contract price due to defective subcontract data is limited to the difference (plus applicable indirect cost and profit markups) between the subcontract price used for pricing the prime contract, and either the actual subcontract price or the actual cost to the contractor, if not subcontracted, provided the data on which the actual subcontract price is based are not themselves defective.</w:t>
      </w:r>
    </w:p>
    <w:p xmlns:tce="http://www.TCE.com">
      <w:pPr>
        <w:pStyle w:val="ListNumber2"/>
        <!--depth 2-->
        <w:numPr>
          <w:ilvl w:val="1"/>
          <w:numId w:val="272"/>
        </w:numPr>
      </w:pPr>
      <w:r>
        <w:t/>
      </w:r>
      <w:r>
        <w:t>(2)</w:t>
      </w:r>
      <w:r>
        <w:t xml:space="preserve"> Under cost-reimbursement contracts and under all fixed-price contracts except firm-fixed-price contracts and fixed-price contracts with economic price adjustment, payments to subcontractors that are higher than they would be had there been no defective subcontractor certified cost or pricing data shall be the basis for disallowance or nonrecognition of costs under the clauses prescribed in </w:t>
      </w:r>
      <w:r>
        <w:rPr>
          <w:color w:val="0000FF"/>
        </w:rPr>
        <w:fldChar w:fldCharType="begin"/>
      </w:r>
      <w:r>
        <w:rPr>
          <w:color w:val="0000FF"/>
        </w:rPr>
        <w:instrText xml:space="preserve"> REF _Numd19e9033 \h </w:instrText>
      </w:r>
      <w:r>
        <w:fldChar w:fldCharType="separate"/>
      </w:r>
      <w:rPr>
        <w:color w:val="0000FF"/>
      </w:rPr>
      <w:r>
        <w:rPr>
          <w:u w:val="single"/>
        </w:rPr>
        <w:t>15.408</w:t>
      </w:r>
      <w:r>
        <w:rPr>
          <w:color w:val="0000FF"/>
        </w:rPr>
        <w:fldChar w:fldCharType="end"/>
      </w:r>
      <w:r>
        <w:t>(b) and (c). The Government has a continuing and direct financial interest in such payments that is unaffected by the initial agreement on prime contract price.</w:t>
      </w:r>
      <w:bookmarkEnd w:id="484"/>
      <w:bookmarkEnd w:id="485"/>
      <w:bookmarkEnd w:id="466"/>
      <w:bookmarkEnd w:id="467"/>
    </w:p>
    <!--Topic unique_62-->
    <w:p xmlns:tce="http://www.TCE.com">
      <w:pPr>
        <w:pStyle w:val="Heading4"/>
      </w:pPr>
      <w:bookmarkStart w:id="486" w:name="_Numd19e8424"/>
      <w:bookmarkStart w:id="487" w:name="_Refd19e8424"/>
      <w:bookmarkStart w:id="488" w:name="_Tocd19e8424"/>
      <w:r>
        <w:t/>
      </w:r>
      <w:r>
        <w:t>15.407-2</w:t>
      </w:r>
      <w:r>
        <w:t xml:space="preserve"> Make-or-buy programs.</w:t>
      </w:r>
      <w:bookmarkEnd w:id="487"/>
      <w:bookmarkEnd w:id="488"/>
      <w:bookmarkEnd w:id="486"/>
    </w:p>
    <w:p xmlns:tce="http://www.TCE.com">
      <w:pPr>
        <w:pStyle w:val="ListNumber"/>
        <!--depth 1-->
        <w:numPr>
          <w:ilvl w:val="0"/>
          <w:numId w:val="273"/>
        </w:numPr>
      </w:pPr>
      <w:bookmarkStart w:id="490" w:name="_Tocd19e8433"/>
      <w:bookmarkStart w:id="489" w:name="_Refd19e8433"/>
      <w:r>
        <w:t/>
      </w:r>
      <w:r>
        <w:t>(a)</w:t>
      </w:r>
      <w:r>
        <w:t xml:space="preserve"> </w:t>
      </w:r>
      <w:r>
        <w:rPr>
          <w:i/>
        </w:rPr>
        <w:t>General</w:t>
      </w:r>
      <w:r>
        <w:t xml:space="preserve">. The prime contractor is responsible for managing contract performance, including planning, placing, and administering subcontracts as necessary to ensure the lowest overall cost and technical risk to the Government. When make-or-buy programs are required, the Government may reserve the right to review and agree on the contractor’s make-or-buy program when necessary to ensure negotiation of reasonable contract prices, satisfactory performance, or implementation of socioeconomic policies. Consent to subcontracts and review of contractors’ purchasing systems are separate actions covered in </w:t>
      </w:r>
      <w:r>
        <w:rPr>
          <w:u w:val="single"/>
        </w:rPr>
        <w:t>part  44</w:t>
      </w:r>
      <w:r>
        <w:t>.</w:t>
      </w:r>
    </w:p>
    <w:p xmlns:tce="http://www.TCE.com">
      <w:pPr>
        <w:pStyle w:val="ListNumber"/>
        <!--depth 1-->
        <w:numPr>
          <w:ilvl w:val="0"/>
          <w:numId w:val="273"/>
        </w:numPr>
      </w:pPr>
      <w:r>
        <w:t/>
      </w:r>
      <w:r>
        <w:t>(b)</w:t>
      </w:r>
      <w:r>
        <w:t xml:space="preserve"> </w:t>
      </w:r>
      <w:r>
        <w:rPr>
          <w:i/>
        </w:rPr>
        <w:t>Definition. "</w:t>
      </w:r>
      <w:r>
        <w:t>Make item," as used in this subsection, means an item or work effort to be produced or performed by the prime contractor or its affiliates, subsidiaries, or divisions.</w:t>
      </w:r>
    </w:p>
    <w:p xmlns:tce="http://www.TCE.com">
      <w:pPr>
        <w:pStyle w:val="ListNumber"/>
        <!--depth 1-->
        <w:numPr>
          <w:ilvl w:val="0"/>
          <w:numId w:val="273"/>
        </w:numPr>
      </w:pPr>
      <w:r>
        <w:t/>
      </w:r>
      <w:r>
        <w:t>(c)</w:t>
      </w:r>
      <w:r>
        <w:t xml:space="preserve"> Acquisitions requiring make-or-buy programs.</w:t>
      </w:r>
    </w:p>
    <w:p xmlns:tce="http://www.TCE.com">
      <w:pPr>
        <w:pStyle w:val="ListNumber2"/>
        <!--depth 2-->
        <w:numPr>
          <w:ilvl w:val="1"/>
          <w:numId w:val="274"/>
        </w:numPr>
      </w:pPr>
      <w:bookmarkStart w:id="492" w:name="_Tocd19e8465"/>
      <w:bookmarkStart w:id="491" w:name="_Refd19e8465"/>
      <w:r>
        <w:t/>
      </w:r>
      <w:r>
        <w:t>(1)</w:t>
      </w:r>
      <w:r>
        <w:t xml:space="preserve"> Contracting officers may require prospective contractors to submit make-or-buy program plans for negotiated acquisitions requiring certified cost or pricing data whose estimated value is </w:t>
      </w:r>
      <w:r>
        <w:t>$20 million</w:t>
      </w:r>
      <w:r>
        <w:t xml:space="preserve"> or more, except when the proposed contract is for research or development and, if prototypes or hardware are involved, no significant follow-on production is anticipated.</w:t>
      </w:r>
    </w:p>
    <w:p xmlns:tce="http://www.TCE.com">
      <w:pPr>
        <w:pStyle w:val="ListNumber2"/>
        <!--depth 2-->
        <w:numPr>
          <w:ilvl w:val="1"/>
          <w:numId w:val="274"/>
        </w:numPr>
      </w:pPr>
      <w:r>
        <w:t/>
      </w:r>
      <w:r>
        <w:t>(2)</w:t>
      </w:r>
      <w:r>
        <w:t xml:space="preserve"> Contracting officers may require prospective contractors to submit make-or-buy programs for negotiated acquisitions whose estimated value is under </w:t>
      </w:r>
      <w:r>
        <w:t>$20 million</w:t>
      </w:r>
      <w:r>
        <w:t xml:space="preserve"> only if the contracting officer-</w:t>
      </w:r>
    </w:p>
    <w:p xmlns:tce="http://www.TCE.com">
      <w:pPr>
        <w:pStyle w:val="ListNumber3"/>
        <!--depth 3-->
        <w:numPr>
          <w:ilvl w:val="2"/>
          <w:numId w:val="275"/>
        </w:numPr>
      </w:pPr>
      <w:bookmarkStart w:id="494" w:name="_Tocd19e8490"/>
      <w:bookmarkStart w:id="493" w:name="_Refd19e8490"/>
      <w:r>
        <w:t/>
      </w:r>
      <w:r>
        <w:t>(i)</w:t>
      </w:r>
      <w:r>
        <w:t xml:space="preserve"> Determines that the information is necessary; and</w:t>
      </w:r>
    </w:p>
    <w:p xmlns:tce="http://www.TCE.com">
      <w:pPr>
        <w:pStyle w:val="ListNumber3"/>
        <!--depth 3-->
        <w:numPr>
          <w:ilvl w:val="2"/>
          <w:numId w:val="275"/>
        </w:numPr>
      </w:pPr>
      <w:r>
        <w:t/>
      </w:r>
      <w:r>
        <w:t>(ii)</w:t>
      </w:r>
      <w:r>
        <w:t xml:space="preserve"> Documents the reasons in the contract file.</w:t>
      </w:r>
      <w:bookmarkEnd w:id="493"/>
      <w:bookmarkEnd w:id="494"/>
      <w:bookmarkEnd w:id="491"/>
      <w:bookmarkEnd w:id="492"/>
    </w:p>
    <w:p xmlns:tce="http://www.TCE.com">
      <w:pPr>
        <w:pStyle w:val="ListNumber"/>
        <!--depth 1-->
        <w:numPr>
          <w:ilvl w:val="0"/>
          <w:numId w:val="273"/>
        </w:numPr>
      </w:pPr>
      <w:r>
        <w:t/>
      </w:r>
      <w:r>
        <w:t>(d)</w:t>
      </w:r>
      <w:r>
        <w:t xml:space="preserve"> </w:t>
      </w:r>
      <w:r>
        <w:rPr>
          <w:i/>
        </w:rPr>
        <w:t>Solicitation requirements</w:t>
      </w:r>
      <w:r>
        <w:t>. When prospective contractors are required to submit proposed make-or-buy programs, the solicitation shall include-</w:t>
      </w:r>
    </w:p>
    <w:p xmlns:tce="http://www.TCE.com">
      <w:pPr>
        <w:pStyle w:val="ListNumber2"/>
        <!--depth 2-->
        <w:numPr>
          <w:ilvl w:val="1"/>
          <w:numId w:val="276"/>
        </w:numPr>
      </w:pPr>
      <w:bookmarkStart w:id="496" w:name="_Tocd19e8517"/>
      <w:bookmarkStart w:id="495" w:name="_Refd19e8517"/>
      <w:r>
        <w:t/>
      </w:r>
      <w:r>
        <w:t>(1)</w:t>
      </w:r>
      <w:r>
        <w:t xml:space="preserve"> A statement that the program and required supporting information must accompany the offer; and</w:t>
      </w:r>
    </w:p>
    <w:p xmlns:tce="http://www.TCE.com">
      <w:pPr>
        <w:pStyle w:val="ListNumber2"/>
        <!--depth 2-->
        <w:numPr>
          <w:ilvl w:val="1"/>
          <w:numId w:val="276"/>
        </w:numPr>
      </w:pPr>
      <w:r>
        <w:t/>
      </w:r>
      <w:r>
        <w:t>(2)</w:t>
      </w:r>
      <w:r>
        <w:t xml:space="preserve"> A description of factors to be used in evaluating the proposed program, such as capability, capacity, availability of small, small disadvantaged, women-owned, veteran-owned, HUBZone, and service-disabled veteran-owned small business concerns for subcontracting, establishment of new facilities in or near labor surplus areas, delivery or performance schedules, control of technical and schedule interfaces, proprietary processes, technical superiority or exclusiveness, and technical risks involved.</w:t>
      </w:r>
      <w:bookmarkEnd w:id="495"/>
      <w:bookmarkEnd w:id="496"/>
    </w:p>
    <w:p xmlns:tce="http://www.TCE.com">
      <w:pPr>
        <w:pStyle w:val="ListNumber"/>
        <!--depth 1-->
        <w:numPr>
          <w:ilvl w:val="0"/>
          <w:numId w:val="273"/>
        </w:numPr>
      </w:pPr>
      <w:r>
        <w:t/>
      </w:r>
      <w:r>
        <w:t>(e)</w:t>
      </w:r>
      <w:r>
        <w:t xml:space="preserve"> </w:t>
      </w:r>
      <w:r>
        <w:rPr>
          <w:i/>
        </w:rPr>
        <w:t>Program requirements</w:t>
      </w:r>
      <w:r>
        <w:t>. To support a make-or-buy program, the following information shall be supplied by the contractor in its proposal:</w:t>
      </w:r>
    </w:p>
    <w:p xmlns:tce="http://www.TCE.com">
      <w:pPr>
        <w:pStyle w:val="ListNumber2"/>
        <!--depth 2-->
        <w:numPr>
          <w:ilvl w:val="1"/>
          <w:numId w:val="277"/>
        </w:numPr>
      </w:pPr>
      <w:bookmarkStart w:id="498" w:name="_Tocd19e8543"/>
      <w:bookmarkStart w:id="497" w:name="_Refd19e8543"/>
      <w:r>
        <w:t/>
      </w:r>
      <w:r>
        <w:t>(1)</w:t>
      </w:r>
      <w:r>
        <w:t xml:space="preserve"> </w:t>
      </w:r>
      <w:r>
        <w:rPr>
          <w:i/>
        </w:rPr>
        <w:t>Items and work included</w:t>
      </w:r>
      <w:r>
        <w:t xml:space="preserve">. The information required from a contractor in a make-or-buy program shall be confined to those major items or work efforts that normally would require company management review of the make-or-buy decision because they are complex, costly, needed in large quantities, or require additional equipment or real property to produce. Raw materials, commercial products, commercial services (see </w:t>
      </w:r>
      <w:r>
        <w:rPr>
          <w:u w:val="single"/>
        </w:rPr>
        <w:t>2.101</w:t>
      </w:r>
      <w:r>
        <w:t xml:space="preserve">), and off-the-shelf items (see </w:t>
      </w:r>
      <w:r>
        <w:rPr>
          <w:u w:val="single"/>
        </w:rPr>
        <w:t>46.101</w:t>
      </w:r>
      <w:r>
        <w:t>) shall not be included, unless their potential impact on contract cost or schedule is critical. Normally, make-or-buy programs should not include items or work efforts estimated to cost less than 1 percent of the total estimated contract price or any minimum dollar amount set by the agency.</w:t>
      </w:r>
    </w:p>
    <w:p xmlns:tce="http://www.TCE.com">
      <w:pPr>
        <w:pStyle w:val="ListNumber2"/>
        <!--depth 2-->
        <w:numPr>
          <w:ilvl w:val="1"/>
          <w:numId w:val="277"/>
        </w:numPr>
      </w:pPr>
      <w:r>
        <w:t/>
      </w:r>
      <w:r>
        <w:t>(2)</w:t>
      </w:r>
      <w:r>
        <w:t xml:space="preserve"> The offeror’s program should include or be supported by the following information:</w:t>
      </w:r>
    </w:p>
    <w:p xmlns:tce="http://www.TCE.com">
      <w:pPr>
        <w:pStyle w:val="ListNumber3"/>
        <!--depth 3-->
        <w:numPr>
          <w:ilvl w:val="2"/>
          <w:numId w:val="278"/>
        </w:numPr>
      </w:pPr>
      <w:bookmarkStart w:id="500" w:name="_Tocd19e8569"/>
      <w:bookmarkStart w:id="499" w:name="_Refd19e8569"/>
      <w:r>
        <w:t/>
      </w:r>
      <w:r>
        <w:t>(i)</w:t>
      </w:r>
      <w:r>
        <w:t xml:space="preserve"> A description of each major item or work effort.</w:t>
      </w:r>
    </w:p>
    <w:p xmlns:tce="http://www.TCE.com">
      <w:pPr>
        <w:pStyle w:val="ListNumber3"/>
        <!--depth 3-->
        <w:numPr>
          <w:ilvl w:val="2"/>
          <w:numId w:val="278"/>
        </w:numPr>
      </w:pPr>
      <w:r>
        <w:t/>
      </w:r>
      <w:r>
        <w:t>(ii)</w:t>
      </w:r>
      <w:r>
        <w:t xml:space="preserve"> Categorization of each major item or work effort as "must make," "must buy," or "can either make or buy."</w:t>
      </w:r>
    </w:p>
    <w:p xmlns:tce="http://www.TCE.com">
      <w:pPr>
        <w:pStyle w:val="ListNumber3"/>
        <!--depth 3-->
        <w:numPr>
          <w:ilvl w:val="2"/>
          <w:numId w:val="278"/>
        </w:numPr>
      </w:pPr>
      <w:r>
        <w:t/>
      </w:r>
      <w:r>
        <w:t>(iii)</w:t>
      </w:r>
      <w:r>
        <w:t xml:space="preserve"> For each item or work effort categorized as "can either make or buy," a proposal either to "make" or to "buy."</w:t>
      </w:r>
    </w:p>
    <w:p xmlns:tce="http://www.TCE.com">
      <w:pPr>
        <w:pStyle w:val="ListNumber3"/>
        <!--depth 3-->
        <w:numPr>
          <w:ilvl w:val="2"/>
          <w:numId w:val="278"/>
        </w:numPr>
      </w:pPr>
      <w:r>
        <w:t/>
      </w:r>
      <w:r>
        <w:t>(iv)</w:t>
      </w:r>
      <w:r>
        <w:t xml:space="preserve"> Reasons for categorizing items and work efforts as "must make" or "must buy," and proposing to "make" or to "buy" those categorized as "can either make or buy." The reasons must include the consideration given to the evaluation factors described in the solicitation and must be in sufficient detail to permit the contracting officer to evaluate the categorization or proposal.</w:t>
      </w:r>
    </w:p>
    <w:p xmlns:tce="http://www.TCE.com">
      <w:pPr>
        <w:pStyle w:val="ListNumber3"/>
        <!--depth 3-->
        <w:numPr>
          <w:ilvl w:val="2"/>
          <w:numId w:val="278"/>
        </w:numPr>
      </w:pPr>
      <w:r>
        <w:t/>
      </w:r>
      <w:r>
        <w:t>(v)</w:t>
      </w:r>
      <w:r>
        <w:t xml:space="preserve"> Designation of the plant or division proposed to make each item or perform each work effort, and a statement as to whether the existing or proposed new facility is in or near a labor surplus area.</w:t>
      </w:r>
    </w:p>
    <w:p xmlns:tce="http://www.TCE.com">
      <w:pPr>
        <w:pStyle w:val="ListNumber3"/>
        <!--depth 3-->
        <w:numPr>
          <w:ilvl w:val="2"/>
          <w:numId w:val="278"/>
        </w:numPr>
      </w:pPr>
      <w:r>
        <w:t/>
      </w:r>
      <w:r>
        <w:t>(vi)</w:t>
      </w:r>
      <w:r>
        <w:t xml:space="preserve"> Identification of proposed subcontractors, if known, and their location and size status (also see </w:t>
      </w:r>
      <w:r>
        <w:rPr>
          <w:u w:val="single"/>
        </w:rPr>
        <w:t>subpart  19.7</w:t>
      </w:r>
      <w:r>
        <w:t xml:space="preserve"> for subcontracting plan requirements).</w:t>
      </w:r>
    </w:p>
    <w:p xmlns:tce="http://www.TCE.com">
      <w:pPr>
        <w:pStyle w:val="ListNumber3"/>
        <!--depth 3-->
        <w:numPr>
          <w:ilvl w:val="2"/>
          <w:numId w:val="278"/>
        </w:numPr>
      </w:pPr>
      <w:r>
        <w:t/>
      </w:r>
      <w:r>
        <w:t>(vii)</w:t>
      </w:r>
      <w:r>
        <w:t xml:space="preserve"> Any recommendations to defer make-or-buy decisions when categorization of some items or work efforts is impracticable at the time of submission.</w:t>
      </w:r>
    </w:p>
    <w:p xmlns:tce="http://www.TCE.com">
      <w:pPr>
        <w:pStyle w:val="ListNumber3"/>
        <!--depth 3-->
        <w:numPr>
          <w:ilvl w:val="2"/>
          <w:numId w:val="278"/>
        </w:numPr>
      </w:pPr>
      <w:r>
        <w:t/>
      </w:r>
      <w:r>
        <w:t>(viii)</w:t>
      </w:r>
      <w:r>
        <w:t xml:space="preserve"> Any other information the contracting officer requires in order to evaluate the program.</w:t>
      </w:r>
      <w:bookmarkEnd w:id="499"/>
      <w:bookmarkEnd w:id="500"/>
      <w:bookmarkEnd w:id="497"/>
      <w:bookmarkEnd w:id="498"/>
    </w:p>
    <w:p xmlns:tce="http://www.TCE.com">
      <w:pPr>
        <w:pStyle w:val="ListNumber"/>
        <!--depth 1-->
        <w:numPr>
          <w:ilvl w:val="0"/>
          <w:numId w:val="273"/>
        </w:numPr>
      </w:pPr>
      <w:r>
        <w:t/>
      </w:r>
      <w:r>
        <w:t>(f)</w:t>
      </w:r>
      <w:r>
        <w:t xml:space="preserve"> </w:t>
      </w:r>
      <w:r>
        <w:rPr>
          <w:i/>
        </w:rPr>
        <w:t>Evaluation, negotiation, and agreement.</w:t>
      </w:r>
      <w:r>
        <w:t xml:space="preserve"> Contracting officers shall evaluate and negotiate proposed make-or-buy programs as soon as practicable after their receipt and before contract award.</w:t>
      </w:r>
    </w:p>
    <w:p xmlns:tce="http://www.TCE.com">
      <w:pPr>
        <w:pStyle w:val="ListNumber2"/>
        <!--depth 2-->
        <w:numPr>
          <w:ilvl w:val="1"/>
          <w:numId w:val="279"/>
        </w:numPr>
      </w:pPr>
      <w:bookmarkStart w:id="502" w:name="_Tocd19e8644"/>
      <w:bookmarkStart w:id="501" w:name="_Refd19e8644"/>
      <w:r>
        <w:t/>
      </w:r>
      <w:r>
        <w:t>(1)</w:t>
      </w:r>
      <w:r>
        <w:t xml:space="preserve"> When the program is to be incorporated in the contract and the design status of the product being acquired does not permit accurate precontract identification of major items or work efforts, the contracting officer shall notify the prospective contractor in writing that these items or efforts, when identifiable, shall be added under the clause at </w:t>
      </w:r>
      <w:r>
        <w:rPr>
          <w:u w:val="single"/>
        </w:rPr>
        <w:t>52.215-9</w:t>
      </w:r>
      <w:r>
        <w:t>, Changes or Additions to Make-or-Buy Program.</w:t>
      </w:r>
    </w:p>
    <w:p xmlns:tce="http://www.TCE.com">
      <w:pPr>
        <w:pStyle w:val="ListNumber2"/>
        <!--depth 2-->
        <w:numPr>
          <w:ilvl w:val="1"/>
          <w:numId w:val="279"/>
        </w:numPr>
      </w:pPr>
      <w:r>
        <w:t/>
      </w:r>
      <w:r>
        <w:t>(2)</w:t>
      </w:r>
      <w:r>
        <w:t xml:space="preserve"> Contracting officers normally shall not agree to proposed "make items" when the products or services are not regularly manufactured or provided by the contractor and are available-quality, quantity, delivery, and other essential factors considered-from another firm at equal or lower prices, or when they are regularly manufactured or provided by the contractor, but are available-quality, quantity, delivery, and other essential factors considered-from another firm at lower prices. However, the contracting officer may agree to these as "make items" if an overall lower Governmentwide cost would result or it is otherwise in the best interest of the Government. If this situation occurs in any fixed-price incentive or cost-plus-incentive-fee contract, the contracting officer shall specify these items in the contract and state that they are subject to paragraph (d) of the clause at </w:t>
      </w:r>
      <w:r>
        <w:rPr>
          <w:u w:val="single"/>
        </w:rPr>
        <w:t>52.215-9</w:t>
      </w:r>
      <w:r>
        <w:t xml:space="preserve">, Changes or Additions to Make-or-Buy Program (see </w:t>
      </w:r>
      <w:r>
        <w:rPr>
          <w:color w:val="0000FF"/>
        </w:rPr>
        <w:fldChar w:fldCharType="begin"/>
      </w:r>
      <w:r>
        <w:rPr>
          <w:color w:val="0000FF"/>
        </w:rPr>
        <w:instrText xml:space="preserve"> REF _Numd19e9033 \h </w:instrText>
      </w:r>
      <w:r>
        <w:fldChar w:fldCharType="separate"/>
      </w:r>
      <w:rPr>
        <w:color w:val="0000FF"/>
      </w:rPr>
      <w:r>
        <w:rPr>
          <w:u w:val="single"/>
        </w:rPr>
        <w:t>15.408</w:t>
      </w:r>
      <w:r>
        <w:rPr>
          <w:color w:val="0000FF"/>
        </w:rPr>
        <w:fldChar w:fldCharType="end"/>
      </w:r>
      <w:r>
        <w:t>(a)). If the contractor proposes to reverse the categorization of such items during contract performance, the contract price shall be subject to equitable reduction.</w:t>
      </w:r>
      <w:bookmarkEnd w:id="501"/>
      <w:bookmarkEnd w:id="502"/>
    </w:p>
    <w:p xmlns:tce="http://www.TCE.com">
      <w:pPr>
        <w:pStyle w:val="ListNumber"/>
        <!--depth 1-->
        <w:numPr>
          <w:ilvl w:val="0"/>
          <w:numId w:val="273"/>
        </w:numPr>
      </w:pPr>
      <w:r>
        <w:t/>
      </w:r>
      <w:r>
        <w:t>(g)</w:t>
      </w:r>
      <w:r>
        <w:t xml:space="preserve"> </w:t>
      </w:r>
      <w:r>
        <w:rPr>
          <w:i/>
        </w:rPr>
        <w:t>Incorporating make-or-buy programs in contracts</w:t>
      </w:r>
      <w:r>
        <w:t>. The contracting officer may incorporate the make-or-buy program in negotiated contracts for-</w:t>
      </w:r>
    </w:p>
    <w:p xmlns:tce="http://www.TCE.com">
      <w:pPr>
        <w:pStyle w:val="ListNumber2"/>
        <!--depth 2-->
        <w:numPr>
          <w:ilvl w:val="1"/>
          <w:numId w:val="280"/>
        </w:numPr>
      </w:pPr>
      <w:bookmarkStart w:id="504" w:name="_Tocd19e8682"/>
      <w:bookmarkStart w:id="503" w:name="_Refd19e8682"/>
      <w:r>
        <w:t/>
      </w:r>
      <w:r>
        <w:t>(1)</w:t>
      </w:r>
      <w:r>
        <w:t xml:space="preserve"> Major systems (see </w:t>
      </w:r>
      <w:r>
        <w:rPr>
          <w:u w:val="single"/>
        </w:rPr>
        <w:t>part  34</w:t>
      </w:r>
      <w:r>
        <w:t>) or their subsystems or components, regardless of contract type; or</w:t>
      </w:r>
    </w:p>
    <w:p xmlns:tce="http://www.TCE.com">
      <w:pPr>
        <w:pStyle w:val="ListNumber2"/>
        <!--depth 2-->
        <w:numPr>
          <w:ilvl w:val="1"/>
          <w:numId w:val="280"/>
        </w:numPr>
      </w:pPr>
      <w:r>
        <w:t/>
      </w:r>
      <w:r>
        <w:t>(2)</w:t>
      </w:r>
      <w:r>
        <w:t xml:space="preserve"> Other supplies and services if-</w:t>
      </w:r>
    </w:p>
    <w:p xmlns:tce="http://www.TCE.com">
      <w:pPr>
        <w:pStyle w:val="ListNumber3"/>
        <!--depth 3-->
        <w:numPr>
          <w:ilvl w:val="2"/>
          <w:numId w:val="281"/>
        </w:numPr>
      </w:pPr>
      <w:bookmarkStart w:id="506" w:name="_Tocd19e8701"/>
      <w:bookmarkStart w:id="505" w:name="_Refd19e8701"/>
      <w:r>
        <w:t/>
      </w:r>
      <w:r>
        <w:t>(i)</w:t>
      </w:r>
      <w:r>
        <w:t xml:space="preserve"> The contract is a cost-reimbursable contract, or a cost-sharing contract in which the contractor’s share of the cost is less than 25 percent; and</w:t>
      </w:r>
    </w:p>
    <w:p xmlns:tce="http://www.TCE.com">
      <w:pPr>
        <w:pStyle w:val="ListNumber3"/>
        <!--depth 3-->
        <w:numPr>
          <w:ilvl w:val="2"/>
          <w:numId w:val="281"/>
        </w:numPr>
      </w:pPr>
      <w:r>
        <w:t/>
      </w:r>
      <w:r>
        <w:t>(ii)</w:t>
      </w:r>
      <w:r>
        <w:t xml:space="preserve"> The contracting officer determines that technical or cost risks justify Government review and approval of changes or additions to the make-or-buy program.</w:t>
      </w:r>
      <w:bookmarkEnd w:id="505"/>
      <w:bookmarkEnd w:id="506"/>
      <w:bookmarkEnd w:id="503"/>
      <w:bookmarkEnd w:id="504"/>
      <w:bookmarkEnd w:id="489"/>
      <w:bookmarkEnd w:id="490"/>
    </w:p>
    <!--Topic unique_63-->
    <w:p xmlns:tce="http://www.TCE.com">
      <w:pPr>
        <w:pStyle w:val="Heading4"/>
      </w:pPr>
      <w:bookmarkStart w:id="507" w:name="_Numd19e8726"/>
      <w:bookmarkStart w:id="508" w:name="_Refd19e8726"/>
      <w:bookmarkStart w:id="509" w:name="_Tocd19e8726"/>
      <w:r>
        <w:t/>
      </w:r>
      <w:r>
        <w:t>15.407-3</w:t>
      </w:r>
      <w:r>
        <w:t xml:space="preserve"> Forward pricing rate agreements.</w:t>
      </w:r>
      <w:bookmarkEnd w:id="508"/>
      <w:bookmarkEnd w:id="509"/>
      <w:bookmarkEnd w:id="507"/>
    </w:p>
    <w:p xmlns:tce="http://www.TCE.com">
      <w:pPr>
        <w:pStyle w:val="ListNumber"/>
        <!--depth 1-->
        <w:numPr>
          <w:ilvl w:val="0"/>
          <w:numId w:val="282"/>
        </w:numPr>
      </w:pPr>
      <w:bookmarkStart w:id="511" w:name="_Tocd19e8735"/>
      <w:bookmarkStart w:id="510" w:name="_Refd19e8735"/>
      <w:r>
        <w:t/>
      </w:r>
      <w:r>
        <w:t>(a)</w:t>
      </w:r>
      <w:r>
        <w:t xml:space="preserve"> When certified cost or pricing data are required, offerors are required to describe any forward pricing rate agreements (FPRAs) in each specific pricing proposal to which the rates apply and to identify the latest cost or pricing data already submitted in accordance with the FPRA. All data submitted in connection with the FPRA, updated as necessary, form a part of the total data that the offeror certifies to be accurate, complete, and current at the time of agreement on price for an initial contract or for a contract modification. (See the Certificate of Current Cost or Pricing Data at </w:t>
      </w:r>
      <w:r>
        <w:rPr>
          <w:color w:val="0000FF"/>
        </w:rPr>
        <w:fldChar w:fldCharType="begin"/>
      </w:r>
      <w:r>
        <w:rPr>
          <w:color w:val="0000FF"/>
        </w:rPr>
        <w:instrText xml:space="preserve"> REF _Numd19e7832 \h </w:instrText>
      </w:r>
      <w:r>
        <w:fldChar w:fldCharType="separate"/>
      </w:r>
      <w:rPr>
        <w:color w:val="0000FF"/>
      </w:rPr>
      <w:r>
        <w:rPr>
          <w:u w:val="single"/>
        </w:rPr>
        <w:t>15.406-2</w:t>
      </w:r>
      <w:r>
        <w:rPr>
          <w:color w:val="0000FF"/>
        </w:rPr>
        <w:fldChar w:fldCharType="end"/>
      </w:r>
      <w:r>
        <w:t>.)</w:t>
      </w:r>
    </w:p>
    <w:p xmlns:tce="http://www.TCE.com">
      <w:pPr>
        <w:pStyle w:val="ListNumber"/>
        <!--depth 1-->
        <w:numPr>
          <w:ilvl w:val="0"/>
          <w:numId w:val="282"/>
        </w:numPr>
      </w:pPr>
      <w:r>
        <w:t/>
      </w:r>
      <w:r>
        <w:t>(b)</w:t>
      </w:r>
      <w:r>
        <w:t xml:space="preserve"> Contracting officers will use FPRA rates as bases for pricing all contracts, modifications, and other contractual actions to be performed during the period covered by the agreement. Conditions that may affect the agreement’s validity shall be reported promptly to the ACO. If the ACO determines that a changed condition invalidates the agreement, the ACO shall notify all interested parties of the extent of its effect and status of efforts to establish a revised FPRA.</w:t>
      </w:r>
    </w:p>
    <w:p xmlns:tce="http://www.TCE.com">
      <w:pPr>
        <w:pStyle w:val="ListNumber"/>
        <!--depth 1-->
        <w:numPr>
          <w:ilvl w:val="0"/>
          <w:numId w:val="282"/>
        </w:numPr>
      </w:pPr>
      <w:r>
        <w:t/>
      </w:r>
      <w:r>
        <w:t>(c)</w:t>
      </w:r>
      <w:r>
        <w:t xml:space="preserve"> Contracting officers shall not require certification at the time of agreement for data supplied in support of FPRA’s or other advance agreements. When a forward pricing rate agreement or other advance agreement is used to price a contract action that requires a certificate, the certificate supporting that contract action shall cover the data supplied to support the FPRA or other advance agreement, and all other data supporting the action.</w:t>
      </w:r>
      <w:bookmarkEnd w:id="510"/>
      <w:bookmarkEnd w:id="511"/>
    </w:p>
    <!--Topic unique_64-->
    <w:p xmlns:tce="http://www.TCE.com">
      <w:pPr>
        <w:pStyle w:val="Heading4"/>
      </w:pPr>
      <w:bookmarkStart w:id="512" w:name="_Numd19e8770"/>
      <w:bookmarkStart w:id="513" w:name="_Refd19e8770"/>
      <w:bookmarkStart w:id="514" w:name="_Tocd19e8770"/>
      <w:r>
        <w:t/>
      </w:r>
      <w:r>
        <w:t>15.407-4</w:t>
      </w:r>
      <w:r>
        <w:t xml:space="preserve"> Should-cost review.</w:t>
      </w:r>
      <w:bookmarkEnd w:id="513"/>
      <w:bookmarkEnd w:id="514"/>
      <w:bookmarkEnd w:id="512"/>
    </w:p>
    <w:p xmlns:tce="http://www.TCE.com">
      <w:pPr>
        <w:pStyle w:val="ListNumber"/>
        <!--depth 1-->
        <w:numPr>
          <w:ilvl w:val="0"/>
          <w:numId w:val="283"/>
        </w:numPr>
      </w:pPr>
      <w:bookmarkStart w:id="516" w:name="_Tocd19e8779"/>
      <w:bookmarkStart w:id="515" w:name="_Refd19e8779"/>
      <w:r>
        <w:t/>
      </w:r>
      <w:r>
        <w:t>(a)</w:t>
      </w:r>
      <w:r>
        <w:t xml:space="preserve"> General.</w:t>
      </w:r>
    </w:p>
    <w:p xmlns:tce="http://www.TCE.com">
      <w:pPr>
        <w:pStyle w:val="ListNumber2"/>
        <!--depth 2-->
        <w:numPr>
          <w:ilvl w:val="1"/>
          <w:numId w:val="284"/>
        </w:numPr>
      </w:pPr>
      <w:bookmarkStart w:id="518" w:name="_Tocd19e8787"/>
      <w:bookmarkStart w:id="517" w:name="_Refd19e8787"/>
      <w:r>
        <w:t/>
      </w:r>
      <w:r>
        <w:t>(1)</w:t>
      </w:r>
      <w:r>
        <w:t xml:space="preserve"> Should-cost reviews are a specialized form of cost analysis. Should-cost reviews differ from traditional evaluation methods because they do not assume that a contractor’s historical costs reflect efficient and economical operation. Instead, these reviews evaluate the economy and efficiency of the contractor’s existing work force, methods, materials, equipment, real property, operating systems, and management. These reviews are accomplished by a multi-functional team of Government contracting, contract administration, pricing, audit, and engineering representatives. The objective of should-cost reviews is to promote both short and long-range improvements in the contractor’s economy and efficiency in order to reduce the cost of performance of Government contracts. In addition, by providing rationale for any recommendations and quantifying their impact on cost, the Government will be better able to develop realistic objectives for negotiation.</w:t>
      </w:r>
    </w:p>
    <w:p xmlns:tce="http://www.TCE.com">
      <w:pPr>
        <w:pStyle w:val="ListNumber2"/>
        <!--depth 2-->
        <w:numPr>
          <w:ilvl w:val="1"/>
          <w:numId w:val="284"/>
        </w:numPr>
      </w:pPr>
      <w:r>
        <w:t/>
      </w:r>
      <w:r>
        <w:t>(2)</w:t>
      </w:r>
      <w:r>
        <w:t xml:space="preserve"> There are two types of should-cost reviews-program should-cost review (see paragraph (b) of this subsection) and overhead should-cost review (see paragraph (c) of this subsection). These should-cost reviews may be performed together or independently. The scope of a should-cost review can range from a large-scale review examining the contractor’s entire operation (including plant-wide overhead and selected major subcontractors) to a small-scale tailored review examining specific portions of a contractor’s operation.</w:t>
      </w:r>
      <w:bookmarkEnd w:id="517"/>
      <w:bookmarkEnd w:id="518"/>
    </w:p>
    <w:p xmlns:tce="http://www.TCE.com">
      <w:pPr>
        <w:pStyle w:val="ListNumber"/>
        <!--depth 1-->
        <w:numPr>
          <w:ilvl w:val="0"/>
          <w:numId w:val="283"/>
        </w:numPr>
      </w:pPr>
      <w:r>
        <w:t/>
      </w:r>
      <w:r>
        <w:t>(b)</w:t>
      </w:r>
      <w:r>
        <w:t xml:space="preserve"> Program should-cost review.</w:t>
      </w:r>
    </w:p>
    <w:p xmlns:tce="http://www.TCE.com">
      <w:pPr>
        <w:pStyle w:val="ListNumber2"/>
        <!--depth 2-->
        <w:numPr>
          <w:ilvl w:val="1"/>
          <w:numId w:val="285"/>
        </w:numPr>
      </w:pPr>
      <w:bookmarkStart w:id="520" w:name="_Tocd19e8810"/>
      <w:bookmarkStart w:id="519" w:name="_Refd19e8810"/>
      <w:r>
        <w:t/>
      </w:r>
      <w:r>
        <w:t>(1)</w:t>
      </w:r>
      <w:r>
        <w:t xml:space="preserve"> A program should-cost review is used to evaluate significant elements of direct costs, such as material and labor, and associated indirect costs, usually associated with the production of major systems. When a program should-cost review is conducted relative to a contractor proposal, a separate audit report on the proposal is required.</w:t>
      </w:r>
    </w:p>
    <w:p xmlns:tce="http://www.TCE.com">
      <w:pPr>
        <w:pStyle w:val="ListNumber2"/>
        <!--depth 2-->
        <w:numPr>
          <w:ilvl w:val="1"/>
          <w:numId w:val="285"/>
        </w:numPr>
      </w:pPr>
      <w:r>
        <w:t/>
      </w:r>
      <w:r>
        <w:t>(2)</w:t>
      </w:r>
      <w:r>
        <w:t xml:space="preserve"> A program should-cost review should be considered, particularly in the case of a major system acquisition (see </w:t>
      </w:r>
      <w:r>
        <w:rPr>
          <w:u w:val="single"/>
        </w:rPr>
        <w:t>part  34</w:t>
      </w:r>
      <w:r>
        <w:t>), when-</w:t>
      </w:r>
    </w:p>
    <w:p xmlns:tce="http://www.TCE.com">
      <w:pPr>
        <w:pStyle w:val="ListNumber3"/>
        <!--depth 3-->
        <w:numPr>
          <w:ilvl w:val="2"/>
          <w:numId w:val="286"/>
        </w:numPr>
      </w:pPr>
      <w:bookmarkStart w:id="522" w:name="_Tocd19e8829"/>
      <w:bookmarkStart w:id="521" w:name="_Refd19e8829"/>
      <w:r>
        <w:t/>
      </w:r>
      <w:r>
        <w:t>(i)</w:t>
      </w:r>
      <w:r>
        <w:t xml:space="preserve"> Some initial production has already taken place;</w:t>
      </w:r>
    </w:p>
    <w:p xmlns:tce="http://www.TCE.com">
      <w:pPr>
        <w:pStyle w:val="ListNumber3"/>
        <!--depth 3-->
        <w:numPr>
          <w:ilvl w:val="2"/>
          <w:numId w:val="286"/>
        </w:numPr>
      </w:pPr>
      <w:r>
        <w:t/>
      </w:r>
      <w:r>
        <w:t>(ii)</w:t>
      </w:r>
      <w:r>
        <w:t xml:space="preserve"> The contract will be awarded on a sole source basis;</w:t>
      </w:r>
    </w:p>
    <w:p xmlns:tce="http://www.TCE.com">
      <w:pPr>
        <w:pStyle w:val="ListNumber3"/>
        <!--depth 3-->
        <w:numPr>
          <w:ilvl w:val="2"/>
          <w:numId w:val="286"/>
        </w:numPr>
      </w:pPr>
      <w:r>
        <w:t/>
      </w:r>
      <w:r>
        <w:t>(iii)</w:t>
      </w:r>
      <w:r>
        <w:t xml:space="preserve"> There are future year production requirements for substantial quantities of like items;</w:t>
      </w:r>
    </w:p>
    <w:p xmlns:tce="http://www.TCE.com">
      <w:pPr>
        <w:pStyle w:val="ListNumber3"/>
        <!--depth 3-->
        <w:numPr>
          <w:ilvl w:val="2"/>
          <w:numId w:val="286"/>
        </w:numPr>
      </w:pPr>
      <w:r>
        <w:t/>
      </w:r>
      <w:r>
        <w:t>(iv)</w:t>
      </w:r>
      <w:r>
        <w:t xml:space="preserve"> The items being acquired have a history of increasing costs;</w:t>
      </w:r>
    </w:p>
    <w:p xmlns:tce="http://www.TCE.com">
      <w:pPr>
        <w:pStyle w:val="ListNumber3"/>
        <!--depth 3-->
        <w:numPr>
          <w:ilvl w:val="2"/>
          <w:numId w:val="286"/>
        </w:numPr>
      </w:pPr>
      <w:r>
        <w:t/>
      </w:r>
      <w:r>
        <w:t>(v)</w:t>
      </w:r>
      <w:r>
        <w:t xml:space="preserve"> The work is sufficiently defined to permit an effective analysis and major changes are unlikely;</w:t>
      </w:r>
    </w:p>
    <w:p xmlns:tce="http://www.TCE.com">
      <w:pPr>
        <w:pStyle w:val="ListNumber3"/>
        <!--depth 3-->
        <w:numPr>
          <w:ilvl w:val="2"/>
          <w:numId w:val="286"/>
        </w:numPr>
      </w:pPr>
      <w:r>
        <w:t/>
      </w:r>
      <w:r>
        <w:t>(vi)</w:t>
      </w:r>
      <w:r>
        <w:t xml:space="preserve"> Sufficient time is available to plan and adequately conduct the should-cost review; and</w:t>
      </w:r>
    </w:p>
    <w:p xmlns:tce="http://www.TCE.com">
      <w:pPr>
        <w:pStyle w:val="ListNumber3"/>
        <!--depth 3-->
        <w:numPr>
          <w:ilvl w:val="2"/>
          <w:numId w:val="286"/>
        </w:numPr>
      </w:pPr>
      <w:r>
        <w:t/>
      </w:r>
      <w:r>
        <w:t>(vii)</w:t>
      </w:r>
      <w:r>
        <w:t xml:space="preserve"> Personnel with the required skills are available or can be assigned for the duration of the should-cost review.</w:t>
      </w:r>
      <w:bookmarkEnd w:id="521"/>
      <w:bookmarkEnd w:id="522"/>
    </w:p>
    <w:p xmlns:tce="http://www.TCE.com">
      <w:pPr>
        <w:pStyle w:val="ListNumber2"/>
        <!--depth 2-->
        <w:numPr>
          <w:ilvl w:val="1"/>
          <w:numId w:val="285"/>
        </w:numPr>
      </w:pPr>
      <w:r>
        <w:t/>
      </w:r>
      <w:r>
        <w:t>(3)</w:t>
      </w:r>
      <w:r>
        <w:t xml:space="preserve"> The contracting officer should decide which elements of the contractor’s operation have the greatest potential for cost savings and assign the available personnel resources accordingly. The expertise of on-site Government personnel should be used, when appropriate. While the particular elements to be analyzed are a function of the contract work task, elements such as manufacturing, pricing and accounting, management and organization, and subcontract and vendor management are normally reviewed in a should-cost review.</w:t>
      </w:r>
    </w:p>
    <w:p xmlns:tce="http://www.TCE.com">
      <w:pPr>
        <w:pStyle w:val="ListNumber2"/>
        <!--depth 2-->
        <w:numPr>
          <w:ilvl w:val="1"/>
          <w:numId w:val="285"/>
        </w:numPr>
      </w:pPr>
      <w:r>
        <w:t/>
      </w:r>
      <w:r>
        <w:t>(4)</w:t>
      </w:r>
      <w:r>
        <w:t xml:space="preserve"> In acquisitions for which a program should-cost review is conducted, a separate program should-cost review team report, prepared in accordance with agency procedures, is required. The contracting officer shall consider the findings and recommendations contained in the program should-cost review team report when negotiating the contract price. After completing the negotiation, the contracting officer shall provide the ACO a report of any identified uneconomical or inefficient practices, together with a report of correction or disposition agreements reached with the contractor. The contracting officer shall establish a follow-up plan to monitor the correction of the uneconomical or inefficient practices.</w:t>
      </w:r>
    </w:p>
    <w:p xmlns:tce="http://www.TCE.com">
      <w:pPr>
        <w:pStyle w:val="ListNumber2"/>
        <!--depth 2-->
        <w:numPr>
          <w:ilvl w:val="1"/>
          <w:numId w:val="285"/>
        </w:numPr>
      </w:pPr>
      <w:r>
        <w:t/>
      </w:r>
      <w:r>
        <w:t>(5)</w:t>
      </w:r>
      <w:r>
        <w:t xml:space="preserve"> When a program should-cost review is planned, the contracting officer should state this fact in the acquisition plan or acquisition plan updates (see </w:t>
      </w:r>
      <w:r>
        <w:rPr>
          <w:u w:val="single"/>
        </w:rPr>
        <w:t>subpart  7.1</w:t>
      </w:r>
      <w:r>
        <w:t>) and in the solicitation.</w:t>
      </w:r>
      <w:bookmarkEnd w:id="519"/>
      <w:bookmarkEnd w:id="520"/>
    </w:p>
    <w:p xmlns:tce="http://www.TCE.com">
      <w:pPr>
        <w:pStyle w:val="ListNumber"/>
        <!--depth 1-->
        <w:numPr>
          <w:ilvl w:val="0"/>
          <w:numId w:val="283"/>
        </w:numPr>
      </w:pPr>
      <w:r>
        <w:t/>
      </w:r>
      <w:r>
        <w:t>(c)</w:t>
      </w:r>
      <w:r>
        <w:t xml:space="preserve"> Overhead should-cost review.</w:t>
      </w:r>
    </w:p>
    <w:p xmlns:tce="http://www.TCE.com">
      <w:pPr>
        <w:pStyle w:val="ListNumber2"/>
        <!--depth 2-->
        <w:numPr>
          <w:ilvl w:val="1"/>
          <w:numId w:val="287"/>
        </w:numPr>
      </w:pPr>
      <w:bookmarkStart w:id="524" w:name="_Tocd19e8914"/>
      <w:bookmarkStart w:id="523" w:name="_Refd19e8914"/>
      <w:r>
        <w:t/>
      </w:r>
      <w:r>
        <w:t>(1)</w:t>
      </w:r>
      <w:r>
        <w:t xml:space="preserve"> An overhead should- cost review is used to evaluate indirect costs, such as fringe benefits, shipping and receiving, real property, and equipment, depreciation, plant maintenance and security, taxes, and general and administrative activities. It is normally used to evaluate and negotiate an FPRA with the contractor. When an overhead should-cost review is conducted, a separate audit report is required.</w:t>
      </w:r>
    </w:p>
    <w:p xmlns:tce="http://www.TCE.com">
      <w:pPr>
        <w:pStyle w:val="ListNumber2"/>
        <!--depth 2-->
        <w:numPr>
          <w:ilvl w:val="1"/>
          <w:numId w:val="287"/>
        </w:numPr>
      </w:pPr>
      <w:r>
        <w:t/>
      </w:r>
      <w:r>
        <w:t>(2)</w:t>
      </w:r>
      <w:r>
        <w:t xml:space="preserve"> The following factors should be considered when selecting contractor sites for overhead should-cost reviews:</w:t>
      </w:r>
    </w:p>
    <w:p xmlns:tce="http://www.TCE.com">
      <w:pPr>
        <w:pStyle w:val="ListNumber3"/>
        <!--depth 3-->
        <w:numPr>
          <w:ilvl w:val="2"/>
          <w:numId w:val="288"/>
        </w:numPr>
      </w:pPr>
      <w:bookmarkStart w:id="526" w:name="_Tocd19e8929"/>
      <w:bookmarkStart w:id="525" w:name="_Refd19e8929"/>
      <w:r>
        <w:t/>
      </w:r>
      <w:r>
        <w:t>(i)</w:t>
      </w:r>
      <w:r>
        <w:t xml:space="preserve"> Dollar amount of Government business.</w:t>
      </w:r>
    </w:p>
    <w:p xmlns:tce="http://www.TCE.com">
      <w:pPr>
        <w:pStyle w:val="ListNumber3"/>
        <!--depth 3-->
        <w:numPr>
          <w:ilvl w:val="2"/>
          <w:numId w:val="288"/>
        </w:numPr>
      </w:pPr>
      <w:r>
        <w:t/>
      </w:r>
      <w:r>
        <w:t>(ii)</w:t>
      </w:r>
      <w:r>
        <w:t xml:space="preserve"> Level of Government participation.</w:t>
      </w:r>
    </w:p>
    <w:p xmlns:tce="http://www.TCE.com">
      <w:pPr>
        <w:pStyle w:val="ListNumber3"/>
        <!--depth 3-->
        <w:numPr>
          <w:ilvl w:val="2"/>
          <w:numId w:val="288"/>
        </w:numPr>
      </w:pPr>
      <w:r>
        <w:t/>
      </w:r>
      <w:r>
        <w:t>(iii)</w:t>
      </w:r>
      <w:r>
        <w:t xml:space="preserve"> Level of noncompetitive Government contracts.</w:t>
      </w:r>
    </w:p>
    <w:p xmlns:tce="http://www.TCE.com">
      <w:pPr>
        <w:pStyle w:val="ListNumber3"/>
        <!--depth 3-->
        <w:numPr>
          <w:ilvl w:val="2"/>
          <w:numId w:val="288"/>
        </w:numPr>
      </w:pPr>
      <w:r>
        <w:t/>
      </w:r>
      <w:r>
        <w:t>(iv)</w:t>
      </w:r>
      <w:r>
        <w:t xml:space="preserve"> Volume of proposal activity.</w:t>
      </w:r>
    </w:p>
    <w:p xmlns:tce="http://www.TCE.com">
      <w:pPr>
        <w:pStyle w:val="ListNumber3"/>
        <!--depth 3-->
        <w:numPr>
          <w:ilvl w:val="2"/>
          <w:numId w:val="288"/>
        </w:numPr>
      </w:pPr>
      <w:r>
        <w:t/>
      </w:r>
      <w:r>
        <w:t>(v)</w:t>
      </w:r>
      <w:r>
        <w:t xml:space="preserve"> Major system or program.</w:t>
      </w:r>
    </w:p>
    <w:p xmlns:tce="http://www.TCE.com">
      <w:pPr>
        <w:pStyle w:val="ListNumber3"/>
        <!--depth 3-->
        <w:numPr>
          <w:ilvl w:val="2"/>
          <w:numId w:val="288"/>
        </w:numPr>
      </w:pPr>
      <w:r>
        <w:t/>
      </w:r>
      <w:r>
        <w:t>(vi)</w:t>
      </w:r>
      <w:r>
        <w:t xml:space="preserve"> Corporate reorganizations, mergers, acquisitions, or takeovers.</w:t>
      </w:r>
    </w:p>
    <w:p xmlns:tce="http://www.TCE.com">
      <w:pPr>
        <w:pStyle w:val="ListNumber3"/>
        <!--depth 3-->
        <w:numPr>
          <w:ilvl w:val="2"/>
          <w:numId w:val="288"/>
        </w:numPr>
      </w:pPr>
      <w:r>
        <w:t/>
      </w:r>
      <w:r>
        <w:t>(vii)</w:t>
      </w:r>
      <w:r>
        <w:t xml:space="preserve"> Other conditions (</w:t>
      </w:r>
      <w:r>
        <w:rPr>
          <w:i/>
        </w:rPr>
        <w:t>e.g.,</w:t>
      </w:r>
      <w:r>
        <w:t xml:space="preserve"> changes in accounting systems, management, or business activity).</w:t>
      </w:r>
      <w:bookmarkEnd w:id="525"/>
      <w:bookmarkEnd w:id="526"/>
    </w:p>
    <w:p xmlns:tce="http://www.TCE.com">
      <w:pPr>
        <w:pStyle w:val="ListNumber2"/>
        <!--depth 2-->
        <w:numPr>
          <w:ilvl w:val="1"/>
          <w:numId w:val="287"/>
        </w:numPr>
      </w:pPr>
      <w:r>
        <w:t/>
      </w:r>
      <w:r>
        <w:t>(3)</w:t>
      </w:r>
      <w:r>
        <w:t xml:space="preserve"> The objective of the overhead should-cost review is to evaluate significant indirect cost elements in-depth, and identify and recommend corrective actions regarding inefficient and uneconomical practices. If it is conducted in conjunction with a program should-cost review, a separate overhead should-cost review report is not required. However, the findings and recommendations of the overhead should-cost team, or any separate overhead should-cost review report, shall be provided to the ACO. The ACO should use this information to form the basis for the Government position in negotiating an FPRA with the contractor. The ACO shall establish a follow-up plan to monitor the correction of the uneconomical or inefficient practices.</w:t>
      </w:r>
      <w:bookmarkEnd w:id="523"/>
      <w:bookmarkEnd w:id="524"/>
      <w:bookmarkEnd w:id="515"/>
      <w:bookmarkEnd w:id="516"/>
    </w:p>
    <!--Topic unique_65-->
    <w:p xmlns:tce="http://www.TCE.com">
      <w:pPr>
        <w:pStyle w:val="Heading4"/>
      </w:pPr>
      <w:bookmarkStart w:id="527" w:name="_Numd19e9000"/>
      <w:bookmarkStart w:id="528" w:name="_Refd19e9000"/>
      <w:bookmarkStart w:id="529" w:name="_Tocd19e9000"/>
      <w:r>
        <w:t/>
      </w:r>
      <w:r>
        <w:t>15.407-5</w:t>
      </w:r>
      <w:r>
        <w:t xml:space="preserve"> Estimating systems.</w:t>
      </w:r>
      <w:bookmarkEnd w:id="528"/>
      <w:bookmarkEnd w:id="529"/>
      <w:bookmarkEnd w:id="527"/>
    </w:p>
    <w:p xmlns:tce="http://www.TCE.com">
      <w:pPr>
        <w:pStyle w:val="ListNumber"/>
        <!--depth 1-->
        <w:numPr>
          <w:ilvl w:val="0"/>
          <w:numId w:val="289"/>
        </w:numPr>
      </w:pPr>
      <w:bookmarkStart w:id="531" w:name="_Tocd19e9009"/>
      <w:bookmarkStart w:id="530" w:name="_Refd19e9009"/>
      <w:r>
        <w:t/>
      </w:r>
      <w:r>
        <w:t>(a)</w:t>
      </w:r>
      <w:r>
        <w:t xml:space="preserve"> Using an acceptable estimating system for proposal preparation benefits both the Government and the contractor by increasing the accuracy and reliability of individual proposals. Cognizant audit activities, when it is appropriate to do so, shall establish and manage regular programs for reviewing selected contractors’ estimating systems or methods, in order to reduce the scope of reviews to be performed on individual proposals, expedite the negotiation process, and increase the reliability of proposals. The results of estimating system reviews shall be documented in survey reports.</w:t>
      </w:r>
    </w:p>
    <w:p xmlns:tce="http://www.TCE.com">
      <w:pPr>
        <w:pStyle w:val="ListNumber"/>
        <!--depth 1-->
        <w:numPr>
          <w:ilvl w:val="0"/>
          <w:numId w:val="289"/>
        </w:numPr>
      </w:pPr>
      <w:r>
        <w:t/>
      </w:r>
      <w:r>
        <w:t>(b)</w:t>
      </w:r>
      <w:r>
        <w:t xml:space="preserve"> The auditor shall send a copy of the estimating system survey report and a copy of the official notice of corrective action required to each contracting office and contract administration office having substantial business with that contractor. Significant deficiencies not corrected by the contractor shall be a consideration in subsequent proposal analyses and negotiations.</w:t>
      </w:r>
      <w:bookmarkEnd w:id="530"/>
      <w:bookmarkEnd w:id="531"/>
    </w:p>
    <!--Topic unique_66-->
    <w:p xmlns:tce="http://www.TCE.com">
      <w:pPr>
        <w:pStyle w:val="Heading3"/>
      </w:pPr>
      <w:bookmarkStart w:id="532" w:name="_Numd19e9033"/>
      <w:bookmarkStart w:id="533" w:name="_Refd19e9033"/>
      <w:bookmarkStart w:id="534" w:name="_Tocd19e9033"/>
      <w:r>
        <w:t/>
      </w:r>
      <w:r>
        <w:t>15.408</w:t>
      </w:r>
      <w:r>
        <w:t xml:space="preserve"> Solicitation provisions and contract clauses.</w:t>
      </w:r>
      <w:bookmarkEnd w:id="533"/>
      <w:bookmarkEnd w:id="534"/>
      <w:bookmarkEnd w:id="532"/>
    </w:p>
    <w:p xmlns:tce="http://www.TCE.com">
      <w:pPr>
        <w:pStyle w:val="ListNumber"/>
        <!--depth 1-->
        <w:numPr>
          <w:ilvl w:val="0"/>
          <w:numId w:val="290"/>
        </w:numPr>
      </w:pPr>
      <w:bookmarkStart w:id="536" w:name="_Tocd19e9042"/>
      <w:bookmarkStart w:id="535" w:name="_Refd19e9042"/>
      <w:r>
        <w:t/>
      </w:r>
      <w:r>
        <w:t>(a)</w:t>
      </w:r>
      <w:r>
        <w:t xml:space="preserve"> </w:t>
      </w:r>
      <w:r>
        <w:rPr>
          <w:i/>
        </w:rPr>
        <w:t>Changes or Additions to Make-or-Buy Program</w:t>
      </w:r>
      <w:r>
        <w:t>. The contracting officer shall insert the clause at 52.215-9, Changes or Additions to Make-or-Buy Program, in solicitations and contracts when it is contemplated that a make-or-buy program will be incorporated in the contract. If a less economical "make" or "buy" categorization is selected for one or more items of significant value, the contracting officer shall use the clause with-</w:t>
      </w:r>
    </w:p>
    <w:p xmlns:tce="http://www.TCE.com">
      <w:pPr>
        <w:pStyle w:val="ListNumber2"/>
        <!--depth 2-->
        <w:numPr>
          <w:ilvl w:val="1"/>
          <w:numId w:val="291"/>
        </w:numPr>
      </w:pPr>
      <w:bookmarkStart w:id="538" w:name="_Tocd19e9053"/>
      <w:bookmarkStart w:id="537" w:name="_Refd19e9053"/>
      <w:r>
        <w:t/>
      </w:r>
      <w:r>
        <w:t>(1)</w:t>
      </w:r>
      <w:r>
        <w:t xml:space="preserve"> Its Alternate I, if a fixed-price incentive contract is contemplated; or</w:t>
      </w:r>
    </w:p>
    <w:p xmlns:tce="http://www.TCE.com">
      <w:pPr>
        <w:pStyle w:val="ListNumber2"/>
        <!--depth 2-->
        <w:numPr>
          <w:ilvl w:val="1"/>
          <w:numId w:val="291"/>
        </w:numPr>
      </w:pPr>
      <w:r>
        <w:t/>
      </w:r>
      <w:r>
        <w:t>(2)</w:t>
      </w:r>
      <w:r>
        <w:t xml:space="preserve"> Its Alternate II, if a cost-plus-incentive-fee contract is contemplated.</w:t>
      </w:r>
      <w:bookmarkEnd w:id="537"/>
      <w:bookmarkEnd w:id="538"/>
    </w:p>
    <w:p xmlns:tce="http://www.TCE.com">
      <w:pPr>
        <w:pStyle w:val="ListNumber"/>
        <!--depth 1-->
        <w:numPr>
          <w:ilvl w:val="0"/>
          <w:numId w:val="290"/>
        </w:numPr>
      </w:pPr>
      <w:r>
        <w:t/>
      </w:r>
      <w:r>
        <w:t>(b)</w:t>
      </w:r>
      <w:r>
        <w:t xml:space="preserve"> </w:t>
      </w:r>
      <w:r>
        <w:rPr>
          <w:i/>
        </w:rPr>
        <w:t>Price Reduction for Defective Certified Cost or Pricing Data</w:t>
      </w:r>
      <w:r>
        <w:t xml:space="preserve">. The contracting officer shall, when contracting by negotiation, insert the clause at </w:t>
      </w:r>
      <w:r>
        <w:rPr>
          <w:u w:val="single"/>
        </w:rPr>
        <w:t>52.215-10</w:t>
      </w:r>
      <w:r>
        <w:t xml:space="preserve">, Price Reduction for Defective Certified Cost or Pricing Data, in solicitations and contracts when it is contemplated that certified cost or pricing data will be required from the contractor or any subcontractor (see </w:t>
      </w:r>
      <w:r>
        <w:rPr>
          <w:color w:val="0000FF"/>
        </w:rPr>
        <w:fldChar w:fldCharType="begin"/>
      </w:r>
      <w:r>
        <w:rPr>
          <w:color w:val="0000FF"/>
        </w:rPr>
        <w:instrText xml:space="preserve"> REF _Numd19e6043 \h </w:instrText>
      </w:r>
      <w:r>
        <w:fldChar w:fldCharType="separate"/>
      </w:r>
      <w:rPr>
        <w:color w:val="0000FF"/>
      </w:rPr>
      <w:r>
        <w:rPr>
          <w:u w:val="single"/>
        </w:rPr>
        <w:t>15.403-4</w:t>
      </w:r>
      <w:r>
        <w:rPr>
          <w:color w:val="0000FF"/>
        </w:rPr>
        <w:fldChar w:fldCharType="end"/>
      </w:r>
      <w:r>
        <w:t>).</w:t>
      </w:r>
    </w:p>
    <w:p xmlns:tce="http://www.TCE.com">
      <w:pPr>
        <w:pStyle w:val="ListNumber"/>
        <!--depth 1-->
        <w:numPr>
          <w:ilvl w:val="0"/>
          <w:numId w:val="290"/>
        </w:numPr>
      </w:pPr>
      <w:r>
        <w:t/>
      </w:r>
      <w:r>
        <w:t>(c)</w:t>
      </w:r>
      <w:r>
        <w:t xml:space="preserve"> </w:t>
      </w:r>
      <w:r>
        <w:rPr>
          <w:i/>
        </w:rPr>
        <w:t>Price Reduction for Defective Certified Cost or Pricing Data-Modifications</w:t>
      </w:r>
      <w:r>
        <w:t xml:space="preserve">. The contracting officer shall, when contracting by negotiation, insert the clause at </w:t>
      </w:r>
      <w:r>
        <w:rPr>
          <w:u w:val="single"/>
        </w:rPr>
        <w:t>52.215-11</w:t>
      </w:r>
      <w:r>
        <w:t xml:space="preserve">, Price Reduction for Defective Certified Cost or Pricing Data—Modifications, in solicitations and contracts when it is contemplated that certified cost or pricing data will be required from the contractor or any subcontractor (see </w:t>
      </w:r>
      <w:r>
        <w:rPr>
          <w:color w:val="0000FF"/>
        </w:rPr>
        <w:fldChar w:fldCharType="begin"/>
      </w:r>
      <w:r>
        <w:rPr>
          <w:color w:val="0000FF"/>
        </w:rPr>
        <w:instrText xml:space="preserve"> REF _Numd19e6043 \h </w:instrText>
      </w:r>
      <w:r>
        <w:fldChar w:fldCharType="separate"/>
      </w:r>
      <w:rPr>
        <w:color w:val="0000FF"/>
      </w:rPr>
      <w:r>
        <w:rPr>
          <w:u w:val="single"/>
        </w:rPr>
        <w:t>15.403-4</w:t>
      </w:r>
      <w:r>
        <w:rPr>
          <w:color w:val="0000FF"/>
        </w:rPr>
        <w:fldChar w:fldCharType="end"/>
      </w:r>
      <w:r>
        <w:t>) for the pricing of contract modifications, and the clause prescribed in paragraph (b) of this section has not been included.</w:t>
      </w:r>
    </w:p>
    <w:p xmlns:tce="http://www.TCE.com">
      <w:pPr>
        <w:pStyle w:val="ListNumber"/>
        <!--depth 1-->
        <w:numPr>
          <w:ilvl w:val="0"/>
          <w:numId w:val="290"/>
        </w:numPr>
      </w:pPr>
      <w:r>
        <w:t/>
      </w:r>
      <w:r>
        <w:t>(d)</w:t>
      </w:r>
      <w:r>
        <w:t xml:space="preserve"> </w:t>
      </w:r>
      <w:r>
        <w:rPr>
          <w:i/>
        </w:rPr>
        <w:t>Subcontractor Certified Cost or Pricing Data</w:t>
      </w:r>
      <w:r>
        <w:t>. The contracting officer shall—</w:t>
      </w:r>
    </w:p>
    <w:p xmlns:tce="http://www.TCE.com">
      <w:pPr>
        <w:pStyle w:val="ListNumber2"/>
        <!--depth 2-->
        <w:numPr>
          <w:ilvl w:val="1"/>
          <w:numId w:val="292"/>
        </w:numPr>
      </w:pPr>
      <w:r>
        <w:t/>
      </w:r>
      <w:r>
        <w:t>(1)</w:t>
      </w:r>
      <w:r>
        <w:t xml:space="preserve"> Insert the clause at </w:t>
      </w:r>
      <w:r>
        <w:rPr>
          <w:u w:val="single"/>
        </w:rPr>
        <w:t>52.215-12</w:t>
      </w:r>
      <w:r>
        <w:t>, Subcontractor Certified Cost or Pricing Data, in solicitations and contracts when the clause prescribed in paragraph (b) of this section is included; or</w:t>
      </w:r>
    </w:p>
    <w:p xmlns:tce="http://www.TCE.com">
      <w:pPr>
        <w:pStyle w:val="ListNumber2"/>
        <!--depth 2-->
        <w:numPr>
          <w:ilvl w:val="1"/>
          <w:numId w:val="292"/>
        </w:numPr>
      </w:pPr>
      <w:r>
        <w:t/>
      </w:r>
      <w:r>
        <w:t>(2)</w:t>
      </w:r>
      <w:r>
        <w:t xml:space="preserve"> Upon the request of a contractor that was required to submit certified cost or pricing data in connection with a prime contract entered into before July 1, 2018, the contracting officer shall modify the contract without requiring consideration, to replace clause </w:t>
      </w:r>
      <w:r>
        <w:rPr>
          <w:u w:val="single"/>
        </w:rPr>
        <w:t>52.215-12</w:t>
      </w:r>
      <w:r>
        <w:t>, Subcontractor Certified Cost or Pricing Data, with its Alternate I.</w:t>
      </w:r>
    </w:p>
    <w:p xmlns:tce="http://www.TCE.com">
      <w:pPr>
        <w:pStyle w:val="ListNumber"/>
        <!--depth 1-->
        <w:numPr>
          <w:ilvl w:val="0"/>
          <w:numId w:val="290"/>
        </w:numPr>
      </w:pPr>
      <w:r>
        <w:t/>
      </w:r>
      <w:r>
        <w:t>(e)</w:t>
      </w:r>
      <w:r>
        <w:t xml:space="preserve"> </w:t>
      </w:r>
      <w:r>
        <w:rPr>
          <w:i/>
        </w:rPr>
        <w:t>Subcontractor Certified Cost or Pricing Data-Modifications</w:t>
      </w:r>
      <w:r>
        <w:t>. The contracting officer shall—</w:t>
      </w:r>
    </w:p>
    <w:p xmlns:tce="http://www.TCE.com">
      <w:pPr>
        <w:pStyle w:val="ListNumber2"/>
        <!--depth 2-->
        <w:numPr>
          <w:ilvl w:val="1"/>
          <w:numId w:val="293"/>
        </w:numPr>
      </w:pPr>
      <w:r>
        <w:t/>
      </w:r>
      <w:r>
        <w:t>(1)</w:t>
      </w:r>
      <w:r>
        <w:t xml:space="preserve"> Insert the clause at </w:t>
      </w:r>
      <w:r>
        <w:rPr>
          <w:u w:val="single"/>
        </w:rPr>
        <w:t>52.215-13</w:t>
      </w:r>
      <w:r>
        <w:t>, Subcontractor Certified Cost or Pricing Data—Modifications, in solicitations and contracts when the clause prescribed in paragraph (c) of this section is included; or</w:t>
      </w:r>
    </w:p>
    <w:p xmlns:tce="http://www.TCE.com">
      <w:pPr>
        <w:pStyle w:val="ListNumber2"/>
        <!--depth 2-->
        <w:numPr>
          <w:ilvl w:val="1"/>
          <w:numId w:val="293"/>
        </w:numPr>
      </w:pPr>
      <w:r>
        <w:t/>
      </w:r>
      <w:r>
        <w:t>(2)</w:t>
      </w:r>
      <w:r>
        <w:t xml:space="preserve"> Upon the request of a contractor that was required to submit certified cost or pricing data in connection with a prime contract entered into before July 1, 2018, the contracting officer shall modify the contract without requiring consideration, to replace clause </w:t>
      </w:r>
      <w:r>
        <w:rPr>
          <w:u w:val="single"/>
        </w:rPr>
        <w:t>52.215-13</w:t>
      </w:r>
      <w:r>
        <w:t>, Subcontractor Certified Cost or Pricing Data—Modifications, with its Alternate I.</w:t>
      </w:r>
    </w:p>
    <w:p xmlns:tce="http://www.TCE.com">
      <w:pPr>
        <w:pStyle w:val="ListNumber"/>
        <!--depth 1-->
        <w:numPr>
          <w:ilvl w:val="0"/>
          <w:numId w:val="290"/>
        </w:numPr>
      </w:pPr>
      <w:r>
        <w:t/>
      </w:r>
      <w:r>
        <w:t>(f)</w:t>
      </w:r>
      <w:r>
        <w:t xml:space="preserve"> Integrity of Unit Prices.</w:t>
      </w:r>
    </w:p>
    <w:p xmlns:tce="http://www.TCE.com">
      <w:pPr>
        <w:pStyle w:val="ListNumber2"/>
        <!--depth 2-->
        <w:numPr>
          <w:ilvl w:val="1"/>
          <w:numId w:val="294"/>
        </w:numPr>
      </w:pPr>
      <w:bookmarkStart w:id="540" w:name="_Tocd19e9181"/>
      <w:bookmarkStart w:id="539" w:name="_Refd19e9181"/>
      <w:r>
        <w:t/>
      </w:r>
      <w:r>
        <w:t>(1)</w:t>
      </w:r>
      <w:r>
        <w:t xml:space="preserve"> The contracting officer shall insert the clause at </w:t>
      </w:r>
      <w:r>
        <w:rPr>
          <w:u w:val="single"/>
        </w:rPr>
        <w:t>52.215-14</w:t>
      </w:r>
      <w:r>
        <w:t>, Integrity of Unit Prices, in solicitations and contracts except for-</w:t>
      </w:r>
    </w:p>
    <w:p xmlns:tce="http://www.TCE.com">
      <w:pPr>
        <w:pStyle w:val="ListNumber3"/>
        <!--depth 3-->
        <w:numPr>
          <w:ilvl w:val="2"/>
          <w:numId w:val="295"/>
        </w:numPr>
      </w:pPr>
      <w:bookmarkStart w:id="542" w:name="_Tocd19e9193"/>
      <w:bookmarkStart w:id="541" w:name="_Refd19e9193"/>
      <w:r>
        <w:t/>
      </w:r>
      <w:r>
        <w:t>(i)</w:t>
      </w:r>
      <w:r>
        <w:t xml:space="preserve"> Acquisitions at or below the simplified acquisition threshold;</w:t>
      </w:r>
    </w:p>
    <w:p xmlns:tce="http://www.TCE.com">
      <w:pPr>
        <w:pStyle w:val="ListNumber3"/>
        <!--depth 3-->
        <w:numPr>
          <w:ilvl w:val="2"/>
          <w:numId w:val="295"/>
        </w:numPr>
      </w:pPr>
      <w:r>
        <w:t/>
      </w:r>
      <w:r>
        <w:t>(ii)</w:t>
      </w:r>
      <w:r>
        <w:t xml:space="preserve"> Construction or architect-engineer services under part  36;</w:t>
      </w:r>
    </w:p>
    <w:p xmlns:tce="http://www.TCE.com">
      <w:pPr>
        <w:pStyle w:val="ListNumber3"/>
        <!--depth 3-->
        <w:numPr>
          <w:ilvl w:val="2"/>
          <w:numId w:val="295"/>
        </w:numPr>
      </w:pPr>
      <w:r>
        <w:t/>
      </w:r>
      <w:r>
        <w:t>(iii)</w:t>
      </w:r>
      <w:r>
        <w:t xml:space="preserve"> Utility services under part  41;</w:t>
      </w:r>
    </w:p>
    <w:p xmlns:tce="http://www.TCE.com">
      <w:pPr>
        <w:pStyle w:val="ListNumber3"/>
        <!--depth 3-->
        <w:numPr>
          <w:ilvl w:val="2"/>
          <w:numId w:val="295"/>
        </w:numPr>
      </w:pPr>
      <w:r>
        <w:t/>
      </w:r>
      <w:r>
        <w:t>(iv)</w:t>
      </w:r>
      <w:r>
        <w:t xml:space="preserve"> Service contracts where supplies are not required;</w:t>
      </w:r>
    </w:p>
    <w:p xmlns:tce="http://www.TCE.com">
      <w:pPr>
        <w:pStyle w:val="ListNumber3"/>
        <!--depth 3-->
        <w:numPr>
          <w:ilvl w:val="2"/>
          <w:numId w:val="295"/>
        </w:numPr>
      </w:pPr>
      <w:r>
        <w:t/>
      </w:r>
      <w:r>
        <w:t>(v)</w:t>
      </w:r>
      <w:r>
        <w:t xml:space="preserve"> Acquisitions of commercial products and commercial services; and</w:t>
      </w:r>
    </w:p>
    <w:p xmlns:tce="http://www.TCE.com">
      <w:pPr>
        <w:pStyle w:val="ListNumber3"/>
        <!--depth 3-->
        <w:numPr>
          <w:ilvl w:val="2"/>
          <w:numId w:val="295"/>
        </w:numPr>
      </w:pPr>
      <w:r>
        <w:t/>
      </w:r>
      <w:r>
        <w:t>(vi)</w:t>
      </w:r>
      <w:r>
        <w:t xml:space="preserve"> Contracts for petroleum products.</w:t>
      </w:r>
      <w:bookmarkEnd w:id="541"/>
      <w:bookmarkEnd w:id="542"/>
    </w:p>
    <w:p xmlns:tce="http://www.TCE.com">
      <w:pPr>
        <w:pStyle w:val="ListNumber2"/>
        <!--depth 2-->
        <w:numPr>
          <w:ilvl w:val="1"/>
          <w:numId w:val="294"/>
        </w:numPr>
      </w:pPr>
      <w:r>
        <w:t/>
      </w:r>
      <w:r>
        <w:t>(2)</w:t>
      </w:r>
      <w:r>
        <w:t xml:space="preserve"> The contracting officer shall insert the clause with its Alternate I when contracting without adequate price competition or when prescribed by agency regulations.</w:t>
      </w:r>
      <w:bookmarkEnd w:id="539"/>
      <w:bookmarkEnd w:id="540"/>
    </w:p>
    <w:p xmlns:tce="http://www.TCE.com">
      <w:pPr>
        <w:pStyle w:val="ListNumber"/>
        <!--depth 1-->
        <w:numPr>
          <w:ilvl w:val="0"/>
          <w:numId w:val="290"/>
        </w:numPr>
      </w:pPr>
      <w:r>
        <w:t/>
      </w:r>
      <w:r>
        <w:t>(g)</w:t>
      </w:r>
      <w:r>
        <w:t xml:space="preserve"> </w:t>
      </w:r>
      <w:r>
        <w:rPr>
          <w:i/>
        </w:rPr>
        <w:t>Pension Adjustments and Asset Reversions</w:t>
      </w:r>
      <w:r>
        <w:t xml:space="preserve">. The contracting officer shall insert the clause at </w:t>
      </w:r>
      <w:r>
        <w:rPr>
          <w:u w:val="single"/>
        </w:rPr>
        <w:t>52.215-15</w:t>
      </w:r>
      <w:r>
        <w:t>, Pension Adjustments and Asset Reversions, in solicitations and contracts for which it is anticipated that certified cost or pricing data will be required or for which any preaward or postaward cost determinations will be subject to part 31.</w:t>
      </w:r>
    </w:p>
    <w:p xmlns:tce="http://www.TCE.com">
      <w:pPr>
        <w:pStyle w:val="ListNumber"/>
        <!--depth 1-->
        <w:numPr>
          <w:ilvl w:val="0"/>
          <w:numId w:val="290"/>
        </w:numPr>
      </w:pPr>
      <w:r>
        <w:t/>
      </w:r>
      <w:r>
        <w:t>(h)</w:t>
      </w:r>
      <w:r>
        <w:t xml:space="preserve"> </w:t>
      </w:r>
      <w:r>
        <w:rPr>
          <w:i/>
        </w:rPr>
        <w:t>Facilities Capital Cost of Money</w:t>
      </w:r>
      <w:r>
        <w:t xml:space="preserve">. The contracting officer shall insert the provision at </w:t>
      </w:r>
      <w:r>
        <w:rPr>
          <w:u w:val="single"/>
        </w:rPr>
        <w:t>52.215-16</w:t>
      </w:r>
      <w:r>
        <w:t xml:space="preserve">, Facilities Capital Cost of Money, in solicitations expected to result in contracts that are subject to the cost principles for contracts with commercial organizations (see subpart </w:t>
      </w:r>
      <w:r>
        <w:rPr>
          <w:u w:val="single"/>
        </w:rPr>
        <w:t>31.2</w:t>
      </w:r>
      <w:r>
        <w:t>).</w:t>
      </w:r>
    </w:p>
    <w:p xmlns:tce="http://www.TCE.com">
      <w:pPr>
        <w:pStyle w:val="ListNumber"/>
        <!--depth 1-->
        <w:numPr>
          <w:ilvl w:val="0"/>
          <w:numId w:val="290"/>
        </w:numPr>
      </w:pPr>
      <w:r>
        <w:t/>
      </w:r>
      <w:r>
        <w:t>(i)</w:t>
      </w:r>
      <w:r>
        <w:t xml:space="preserve"> </w:t>
      </w:r>
      <w:r>
        <w:rPr>
          <w:i/>
        </w:rPr>
        <w:t>Waiver of Facilities Capital Cost of Money.</w:t>
      </w:r>
      <w:r>
        <w:t xml:space="preserve"> If the prospective contractor does not propose facilities capital cost of money in its offer, the contracting officer shall insert the clause at </w:t>
      </w:r>
      <w:r>
        <w:rPr>
          <w:u w:val="single"/>
        </w:rPr>
        <w:t>52.215-17</w:t>
      </w:r>
      <w:r>
        <w:t>, Waiver of Facilities Capital Cost of Money, in the resulting contract.</w:t>
      </w:r>
    </w:p>
    <w:p xmlns:tce="http://www.TCE.com">
      <w:pPr>
        <w:pStyle w:val="ListNumber"/>
        <!--depth 1-->
        <w:numPr>
          <w:ilvl w:val="0"/>
          <w:numId w:val="290"/>
        </w:numPr>
      </w:pPr>
      <w:r>
        <w:t/>
      </w:r>
      <w:r>
        <w:t>(j)</w:t>
      </w:r>
      <w:r>
        <w:t xml:space="preserve"> </w:t>
      </w:r>
      <w:r>
        <w:rPr>
          <w:i/>
        </w:rPr>
        <w:t>Reversion or Adjustment of Plans for Postretirement Benefits (PRB) Other Than Pensions</w:t>
      </w:r>
      <w:r>
        <w:t>. The contracting officer shall insert the clause at 52.215-18, Reversion or Adjustment of Plans for Postretirement Benefits (PRB) Other Than Pensions, in solicitations and contracts for which it is anticipated that certified cost or pricing data will be required or for which any preaward or postaward cost determinations will be subject to part 31.</w:t>
      </w:r>
    </w:p>
    <w:p xmlns:tce="http://www.TCE.com">
      <w:pPr>
        <w:pStyle w:val="ListNumber"/>
        <!--depth 1-->
        <w:numPr>
          <w:ilvl w:val="0"/>
          <w:numId w:val="290"/>
        </w:numPr>
      </w:pPr>
      <w:r>
        <w:t/>
      </w:r>
      <w:r>
        <w:t>(k)</w:t>
      </w:r>
      <w:r>
        <w:t xml:space="preserve"> </w:t>
      </w:r>
      <w:r>
        <w:rPr>
          <w:i/>
        </w:rPr>
        <w:t>Notification of Ownership Changes</w:t>
      </w:r>
      <w:r>
        <w:t xml:space="preserve">. The contracting officer shall insert the clause at </w:t>
      </w:r>
      <w:r>
        <w:rPr>
          <w:u w:val="single"/>
        </w:rPr>
        <w:t>52.215-19</w:t>
      </w:r>
      <w:r>
        <w:t xml:space="preserve">, Notification of Ownership Changes, in solicitations and contracts for which it is contemplated that certified cost or pricing data will be required or for which any preaward or postaward cost determination will be subject to subpart </w:t>
      </w:r>
      <w:r>
        <w:rPr>
          <w:u w:val="single"/>
        </w:rPr>
        <w:t>31.2</w:t>
      </w:r>
      <w:r>
        <w:t>.</w:t>
      </w:r>
    </w:p>
    <w:p xmlns:tce="http://www.TCE.com">
      <w:pPr>
        <w:pStyle w:val="ListNumber"/>
        <!--depth 1-->
        <w:numPr>
          <w:ilvl w:val="0"/>
          <w:numId w:val="290"/>
        </w:numPr>
      </w:pPr>
      <w:r>
        <w:t/>
      </w:r>
      <w:r>
        <w:t>(l)</w:t>
      </w:r>
      <w:r>
        <w:t xml:space="preserve"> </w:t>
      </w:r>
      <w:r>
        <w:rPr>
          <w:i/>
        </w:rPr>
        <w:t>Requirements for Certified Cost or Pricing Data and Data Other Than Certified Cost or Pricing Data</w:t>
      </w:r>
      <w:r>
        <w:t xml:space="preserve">. Considering the hierarchy at </w:t>
      </w:r>
      <w:r>
        <w:rPr>
          <w:color w:val="0000FF"/>
        </w:rPr>
        <w:fldChar w:fldCharType="begin"/>
      </w:r>
      <w:r>
        <w:rPr>
          <w:color w:val="0000FF"/>
        </w:rPr>
        <w:instrText xml:space="preserve"> REF _Numd19e5258 \h </w:instrText>
      </w:r>
      <w:r>
        <w:fldChar w:fldCharType="separate"/>
      </w:r>
      <w:rPr>
        <w:color w:val="0000FF"/>
      </w:rPr>
      <w:r>
        <w:rPr>
          <w:u w:val="single"/>
        </w:rPr>
        <w:t>15.402</w:t>
      </w:r>
      <w:r>
        <w:rPr>
          <w:color w:val="0000FF"/>
        </w:rPr>
        <w:fldChar w:fldCharType="end"/>
      </w:r>
      <w:r>
        <w:t xml:space="preserve">, the contracting officer shall insert the provision at </w:t>
      </w:r>
      <w:r>
        <w:rPr>
          <w:u w:val="single"/>
        </w:rPr>
        <w:t>52.215-20</w:t>
      </w:r>
      <w:r>
        <w:t>, Requirements for Certified Cost or Pricing Data and Data Other Than Certified Cost or Pricing Data, in solicitations if it is reasonably certain that certified cost or pricing data or data other than certified cost or pricing data will be required. This provision also provides instructions to offerors on how to request an exception from the requirement to submit certified cost or pricing data. The contracting officer shall-</w:t>
      </w:r>
    </w:p>
    <w:p xmlns:tce="http://www.TCE.com">
      <w:pPr>
        <w:pStyle w:val="ListNumber2"/>
        <!--depth 2-->
        <w:numPr>
          <w:ilvl w:val="1"/>
          <w:numId w:val="296"/>
        </w:numPr>
      </w:pPr>
      <w:bookmarkStart w:id="544" w:name="_Tocd19e9339"/>
      <w:bookmarkStart w:id="543" w:name="_Refd19e9339"/>
      <w:r>
        <w:t/>
      </w:r>
      <w:r>
        <w:t>(1)</w:t>
      </w:r>
      <w:r>
        <w:t xml:space="preserve"> Use the provision with its Alternate I to specify a format for certified cost or pricing data other than the format required by Table  15-2 of this section;</w:t>
      </w:r>
    </w:p>
    <w:p xmlns:tce="http://www.TCE.com">
      <w:pPr>
        <w:pStyle w:val="ListNumber2"/>
        <!--depth 2-->
        <w:numPr>
          <w:ilvl w:val="1"/>
          <w:numId w:val="296"/>
        </w:numPr>
      </w:pPr>
      <w:r>
        <w:t/>
      </w:r>
      <w:r>
        <w:t>(2)</w:t>
      </w:r>
      <w:r>
        <w:t xml:space="preserve"> Use the provision with its Alternate II if copies of the proposal are to be sent to the ACO and contract auditor;</w:t>
      </w:r>
    </w:p>
    <w:p xmlns:tce="http://www.TCE.com">
      <w:pPr>
        <w:pStyle w:val="ListNumber2"/>
        <!--depth 2-->
        <w:numPr>
          <w:ilvl w:val="1"/>
          <w:numId w:val="296"/>
        </w:numPr>
      </w:pPr>
      <w:r>
        <w:t/>
      </w:r>
      <w:r>
        <w:t>(3)</w:t>
      </w:r>
      <w:r>
        <w:t xml:space="preserve"> Use the provision with its Alternate III if submission via electronic media is required; and</w:t>
      </w:r>
    </w:p>
    <w:p xmlns:tce="http://www.TCE.com">
      <w:pPr>
        <w:pStyle w:val="ListNumber2"/>
        <!--depth 2-->
        <w:numPr>
          <w:ilvl w:val="1"/>
          <w:numId w:val="296"/>
        </w:numPr>
      </w:pPr>
      <w:r>
        <w:t/>
      </w:r>
      <w:r>
        <w:t>(4)</w:t>
      </w:r>
      <w:r>
        <w:t xml:space="preserve"> Replace the basic provision with its Alternate IV if certified cost or pricing data are not expected to be required because an exception may apply, but data other than certified cost or pricing data will be required as described in </w:t>
      </w:r>
      <w:r>
        <w:rPr>
          <w:color w:val="0000FF"/>
        </w:rPr>
        <w:fldChar w:fldCharType="begin"/>
      </w:r>
      <w:r>
        <w:rPr>
          <w:color w:val="0000FF"/>
        </w:rPr>
        <w:instrText xml:space="preserve"> REF _Numd19e5796 \h </w:instrText>
      </w:r>
      <w:r>
        <w:fldChar w:fldCharType="separate"/>
      </w:r>
      <w:rPr>
        <w:color w:val="0000FF"/>
      </w:rPr>
      <w:r>
        <w:rPr>
          <w:u w:val="single"/>
        </w:rPr>
        <w:t>15.403-3</w:t>
      </w:r>
      <w:r>
        <w:rPr>
          <w:color w:val="0000FF"/>
        </w:rPr>
        <w:fldChar w:fldCharType="end"/>
      </w:r>
      <w:r>
        <w:t>.</w:t>
      </w:r>
      <w:bookmarkEnd w:id="543"/>
      <w:bookmarkEnd w:id="544"/>
    </w:p>
    <w:p xmlns:tce="http://www.TCE.com">
      <w:pPr>
        <w:pStyle w:val="ListNumber"/>
        <!--depth 1-->
        <w:numPr>
          <w:ilvl w:val="0"/>
          <w:numId w:val="290"/>
        </w:numPr>
      </w:pPr>
      <w:r>
        <w:t/>
      </w:r>
      <w:r>
        <w:t>(m)</w:t>
      </w:r>
      <w:r>
        <w:t xml:space="preserve"> </w:t>
      </w:r>
      <w:r>
        <w:rPr>
          <w:i/>
        </w:rPr>
        <w:t>Requirements for Certified Cost or Pricing Data and Data Other Than Certified Cost or Pricing Data-Modifications</w:t>
      </w:r>
      <w:r>
        <w:t xml:space="preserve">. Considering the hierarchy at </w:t>
      </w:r>
      <w:r>
        <w:rPr>
          <w:color w:val="0000FF"/>
        </w:rPr>
        <w:fldChar w:fldCharType="begin"/>
      </w:r>
      <w:r>
        <w:rPr>
          <w:color w:val="0000FF"/>
        </w:rPr>
        <w:instrText xml:space="preserve"> REF _Numd19e5258 \h </w:instrText>
      </w:r>
      <w:r>
        <w:fldChar w:fldCharType="separate"/>
      </w:r>
      <w:rPr>
        <w:color w:val="0000FF"/>
      </w:rPr>
      <w:r>
        <w:rPr>
          <w:u w:val="single"/>
        </w:rPr>
        <w:t>15.402</w:t>
      </w:r>
      <w:r>
        <w:rPr>
          <w:color w:val="0000FF"/>
        </w:rPr>
        <w:fldChar w:fldCharType="end"/>
      </w:r>
      <w:r>
        <w:t xml:space="preserve">, the contracting officer shall insert the clause at </w:t>
      </w:r>
      <w:r>
        <w:rPr>
          <w:u w:val="single"/>
        </w:rPr>
        <w:t>52.215-21</w:t>
      </w:r>
      <w:r>
        <w:t>, Requirements for Certified Cost or Pricing Data and Data Other Than Certified Cost or Pricing Data-Modifications, in solicitations and contracts if it is reasonably certain that certified cost or pricing data or data other than certified cost or pricing data will be required for modifications. This clause also provides instructions to contractors on how to request an exception from the requirement to submit certified cost or pricing data. The contracting officer shall-</w:t>
      </w:r>
    </w:p>
    <w:p xmlns:tce="http://www.TCE.com">
      <w:pPr>
        <w:pStyle w:val="ListNumber2"/>
        <!--depth 2-->
        <w:numPr>
          <w:ilvl w:val="1"/>
          <w:numId w:val="297"/>
        </w:numPr>
      </w:pPr>
      <w:bookmarkStart w:id="546" w:name="_Tocd19e9391"/>
      <w:bookmarkStart w:id="545" w:name="_Refd19e9391"/>
      <w:r>
        <w:t/>
      </w:r>
      <w:r>
        <w:t>(1)</w:t>
      </w:r>
      <w:r>
        <w:t xml:space="preserve"> Use the clause with its Alternate I to specify a format for certified cost or pricing data other than the format required by Table  15-2 of this section;</w:t>
      </w:r>
    </w:p>
    <w:p xmlns:tce="http://www.TCE.com">
      <w:pPr>
        <w:pStyle w:val="ListNumber2"/>
        <!--depth 2-->
        <w:numPr>
          <w:ilvl w:val="1"/>
          <w:numId w:val="297"/>
        </w:numPr>
      </w:pPr>
      <w:r>
        <w:t/>
      </w:r>
      <w:r>
        <w:t>(2)</w:t>
      </w:r>
      <w:r>
        <w:t xml:space="preserve"> Use the clause with its Alternate II if copies of the proposal are to be sent to the ACO and contract auditor;</w:t>
      </w:r>
    </w:p>
    <w:p xmlns:tce="http://www.TCE.com">
      <w:pPr>
        <w:pStyle w:val="ListNumber2"/>
        <!--depth 2-->
        <w:numPr>
          <w:ilvl w:val="1"/>
          <w:numId w:val="297"/>
        </w:numPr>
      </w:pPr>
      <w:r>
        <w:t/>
      </w:r>
      <w:r>
        <w:t>(3)</w:t>
      </w:r>
      <w:r>
        <w:t xml:space="preserve"> Use the clause with its Alternate III if submission via electronic media is required; and</w:t>
      </w:r>
    </w:p>
    <w:p xmlns:tce="http://www.TCE.com">
      <w:pPr>
        <w:pStyle w:val="ListNumber2"/>
        <!--depth 2-->
        <w:numPr>
          <w:ilvl w:val="1"/>
          <w:numId w:val="297"/>
        </w:numPr>
      </w:pPr>
      <w:r>
        <w:t/>
      </w:r>
      <w:r>
        <w:t>(4)</w:t>
      </w:r>
      <w:r>
        <w:t xml:space="preserve"> Replace the basic clause with its Alternate IV if certified cost or pricing data are not expected to be required because an exception may apply, but data other than certified cost or pricing data will be required as described in </w:t>
      </w:r>
      <w:r>
        <w:rPr>
          <w:color w:val="0000FF"/>
        </w:rPr>
        <w:fldChar w:fldCharType="begin"/>
      </w:r>
      <w:r>
        <w:rPr>
          <w:color w:val="0000FF"/>
        </w:rPr>
        <w:instrText xml:space="preserve"> REF _Numd19e5796 \h </w:instrText>
      </w:r>
      <w:r>
        <w:fldChar w:fldCharType="separate"/>
      </w:r>
      <w:rPr>
        <w:color w:val="0000FF"/>
      </w:rPr>
      <w:r>
        <w:rPr>
          <w:u w:val="single"/>
        </w:rPr>
        <w:t>15.403-3</w:t>
      </w:r>
      <w:r>
        <w:rPr>
          <w:color w:val="0000FF"/>
        </w:rPr>
        <w:fldChar w:fldCharType="end"/>
      </w:r>
      <w:r>
        <w:t>.</w:t>
      </w:r>
      <w:bookmarkEnd w:id="545"/>
      <w:bookmarkEnd w:id="546"/>
    </w:p>
    <w:p xmlns:tce="http://www.TCE.com">
      <w:pPr>
        <w:pStyle w:val="ListNumber"/>
        <!--depth 1-->
        <w:numPr>
          <w:ilvl w:val="0"/>
          <w:numId w:val="290"/>
        </w:numPr>
      </w:pPr>
      <w:r>
        <w:t/>
      </w:r>
      <w:r>
        <w:t>(n)</w:t>
      </w:r>
      <w:r>
        <w:t xml:space="preserve"> Limitations on Pass-Through Charges.</w:t>
      </w:r>
    </w:p>
    <w:p xmlns:tce="http://www.TCE.com">
      <w:pPr>
        <w:pStyle w:val="ListNumber2"/>
        <!--depth 2-->
        <w:numPr>
          <w:ilvl w:val="1"/>
          <w:numId w:val="298"/>
        </w:numPr>
      </w:pPr>
      <w:bookmarkStart w:id="548" w:name="_Tocd19e9432"/>
      <w:bookmarkStart w:id="547" w:name="_Refd19e9432"/>
      <w:r>
        <w:t/>
      </w:r>
      <w:r>
        <w:t>(1)</w:t>
      </w:r>
      <w:r>
        <w:t xml:space="preserve"> The contracting officer shall insert the provision at </w:t>
      </w:r>
      <w:r>
        <w:rPr>
          <w:u w:val="single"/>
        </w:rPr>
        <w:t>52.215-22</w:t>
      </w:r>
      <w:r>
        <w:t>, Limitations on Pass-Through Charges-Identification of Subcontract Effort, in solicitations containing the clause at 52.215-23.</w:t>
      </w:r>
    </w:p>
    <w:p xmlns:tce="http://www.TCE.com">
      <w:pPr>
        <w:pStyle w:val="ListNumber2"/>
        <!--depth 2-->
        <w:numPr>
          <w:ilvl w:val="1"/>
          <w:numId w:val="298"/>
        </w:numPr>
      </w:pPr>
      <w:r>
        <w:t/>
      </w:r>
      <w:r>
        <w:t>(2)</w:t>
      </w:r>
      <w:r>
        <w:t/>
      </w:r>
    </w:p>
    <w:p xmlns:tce="http://www.TCE.com">
      <w:pPr>
        <w:pStyle w:val="ListNumber3"/>
        <!--depth 3-->
        <w:numPr>
          <w:ilvl w:val="2"/>
          <w:numId w:val="299"/>
        </w:numPr>
      </w:pPr>
      <w:bookmarkStart w:id="550" w:name="_Tocd19e9451"/>
      <w:bookmarkStart w:id="549" w:name="_Refd19e9451"/>
      <w:r>
        <w:t/>
      </w:r>
      <w:r>
        <w:t>(i)</w:t>
      </w:r>
      <w:r>
        <w:t xml:space="preserve"> Except as provided in paragraph (n)(2)(ii), the contracting officer shall insert the clause </w:t>
      </w:r>
      <w:r>
        <w:rPr>
          <w:u w:val="single"/>
        </w:rPr>
        <w:t>52.215-23</w:t>
      </w:r>
      <w:r>
        <w:t>, Limitations on Pass-Through Charges, in solicitations and contracts including task or delivery orders as follows:</w:t>
      </w:r>
    </w:p>
    <w:p xmlns:tce="http://www.TCE.com">
      <w:pPr>
        <w:pStyle w:val="ListNumber4"/>
        <!--depth 4-->
        <w:numPr>
          <w:ilvl w:val="3"/>
          <w:numId w:val="300"/>
        </w:numPr>
      </w:pPr>
      <w:bookmarkStart w:id="552" w:name="_Tocd19e9463"/>
      <w:bookmarkStart w:id="551" w:name="_Refd19e9463"/>
      <w:r>
        <w:t/>
      </w:r>
      <w:r>
        <w:t>(A)</w:t>
      </w:r>
      <w:r>
        <w:t xml:space="preserve"> For civilian agencies, insert the clause when-</w:t>
      </w:r>
    </w:p>
    <w:p xmlns:tce="http://www.TCE.com">
      <w:pPr>
        <w:pStyle w:val="ListNumber5"/>
        <!--depth 5-->
        <w:numPr>
          <w:ilvl w:val="4"/>
          <w:numId w:val="301"/>
        </w:numPr>
      </w:pPr>
      <w:bookmarkStart w:id="554" w:name="_Tocd19e9471"/>
      <w:bookmarkStart w:id="553" w:name="_Refd19e9471"/>
      <w:r>
        <w:t/>
      </w:r>
      <w:r>
        <w:t>(1)</w:t>
      </w:r>
      <w:r>
        <w:t xml:space="preserve"> The total estimated contract or order value exceeds the simplified acquisition threshold as defined in section </w:t>
      </w:r>
      <w:r>
        <w:rPr>
          <w:u w:val="single"/>
        </w:rPr>
        <w:t>2.101</w:t>
      </w:r>
      <w:r>
        <w:t xml:space="preserve"> and</w:t>
      </w:r>
    </w:p>
    <w:p xmlns:tce="http://www.TCE.com">
      <w:pPr>
        <w:pStyle w:val="ListNumber5"/>
        <!--depth 5-->
        <w:numPr>
          <w:ilvl w:val="4"/>
          <w:numId w:val="301"/>
        </w:numPr>
      </w:pPr>
      <w:r>
        <w:t/>
      </w:r>
      <w:r>
        <w:t>(2)</w:t>
      </w:r>
      <w:r>
        <w:t xml:space="preserve"> The contemplated contract type is expected to be a cost-reimbursement type contract as defined in subpart </w:t>
      </w:r>
      <w:r>
        <w:rPr>
          <w:u w:val="single"/>
        </w:rPr>
        <w:t>16.3</w:t>
      </w:r>
      <w:r>
        <w:t>; or</w:t>
      </w:r>
      <w:bookmarkEnd w:id="553"/>
      <w:bookmarkEnd w:id="554"/>
    </w:p>
    <w:p xmlns:tce="http://www.TCE.com">
      <w:pPr>
        <w:pStyle w:val="ListNumber4"/>
        <!--depth 4-->
        <w:numPr>
          <w:ilvl w:val="3"/>
          <w:numId w:val="300"/>
        </w:numPr>
      </w:pPr>
      <w:r>
        <w:t/>
      </w:r>
      <w:r>
        <w:t>(B)</w:t>
      </w:r>
      <w:r>
        <w:t xml:space="preserve"> For DoD, insert the clause when-</w:t>
      </w:r>
    </w:p>
    <w:p xmlns:tce="http://www.TCE.com">
      <w:pPr>
        <w:pStyle w:val="ListNumber5"/>
        <!--depth 5-->
        <w:numPr>
          <w:ilvl w:val="4"/>
          <w:numId w:val="302"/>
        </w:numPr>
      </w:pPr>
      <w:bookmarkStart w:id="556" w:name="_Tocd19e9502"/>
      <w:bookmarkStart w:id="555" w:name="_Refd19e9502"/>
      <w:r>
        <w:t/>
      </w:r>
      <w:r>
        <w:t>(1)</w:t>
      </w:r>
      <w:r>
        <w:t xml:space="preserve"> The total estimated contract or order value exceeds the threshold for obtaining cost or pricing data in </w:t>
      </w:r>
      <w:r>
        <w:rPr>
          <w:color w:val="0000FF"/>
        </w:rPr>
        <w:fldChar w:fldCharType="begin"/>
      </w:r>
      <w:r>
        <w:rPr>
          <w:color w:val="0000FF"/>
        </w:rPr>
        <w:instrText xml:space="preserve"> REF _Numd19e6043 \h </w:instrText>
      </w:r>
      <w:r>
        <w:fldChar w:fldCharType="separate"/>
      </w:r>
      <w:rPr>
        <w:color w:val="0000FF"/>
      </w:rPr>
      <w:r>
        <w:rPr>
          <w:u w:val="single"/>
        </w:rPr>
        <w:t>15.403-4</w:t>
      </w:r>
      <w:r>
        <w:rPr>
          <w:color w:val="0000FF"/>
        </w:rPr>
        <w:fldChar w:fldCharType="end"/>
      </w:r>
      <w:r>
        <w:t>; and</w:t>
      </w:r>
    </w:p>
    <w:p xmlns:tce="http://www.TCE.com">
      <w:pPr>
        <w:pStyle w:val="ListNumber5"/>
        <!--depth 5-->
        <w:numPr>
          <w:ilvl w:val="4"/>
          <w:numId w:val="302"/>
        </w:numPr>
      </w:pPr>
      <w:r>
        <w:t/>
      </w:r>
      <w:r>
        <w:t>(2)</w:t>
      </w:r>
      <w:r>
        <w:t xml:space="preserve"> The contemplated contract type is expected to be any contract type except-</w:t>
      </w:r>
    </w:p>
    <w:p xmlns:tce="http://www.TCE.com">
      <w:pPr>
        <w:pStyle w:val="ListNumber6"/>
        <!--depth 6-->
        <w:numPr>
          <w:ilvl w:val="5"/>
          <w:numId w:val="303"/>
        </w:numPr>
      </w:pPr>
      <w:bookmarkStart w:id="558" w:name="_Tocd19e9521"/>
      <w:bookmarkStart w:id="557" w:name="_Refd19e9521"/>
      <w:r>
        <w:t/>
      </w:r>
      <w:r>
        <w:t>(i)</w:t>
      </w:r>
      <w:r>
        <w:t xml:space="preserve"> A firm-fixed-price contract awarded on the basis of adequate price competition;</w:t>
      </w:r>
    </w:p>
    <w:p xmlns:tce="http://www.TCE.com">
      <w:pPr>
        <w:pStyle w:val="ListNumber6"/>
        <!--depth 6-->
        <w:numPr>
          <w:ilvl w:val="5"/>
          <w:numId w:val="303"/>
        </w:numPr>
      </w:pPr>
      <w:r>
        <w:t/>
      </w:r>
      <w:r>
        <w:t>(ii)</w:t>
      </w:r>
      <w:r>
        <w:t xml:space="preserve"> A fixed-price contract with economic price adjustment awarded on the basis of adequate price competition;</w:t>
      </w:r>
    </w:p>
    <w:p xmlns:tce="http://www.TCE.com">
      <w:pPr>
        <w:pStyle w:val="ListNumber6"/>
        <!--depth 6-->
        <w:numPr>
          <w:ilvl w:val="5"/>
          <w:numId w:val="303"/>
        </w:numPr>
      </w:pPr>
      <w:r>
        <w:t/>
      </w:r>
      <w:r>
        <w:t>(iii)</w:t>
      </w:r>
      <w:r>
        <w:t xml:space="preserve"> A firm-fixed-price contract for the acquisition of a commercial product or commercial service;</w:t>
      </w:r>
    </w:p>
    <w:p xmlns:tce="http://www.TCE.com">
      <w:pPr>
        <w:pStyle w:val="ListNumber6"/>
        <!--depth 6-->
        <w:numPr>
          <w:ilvl w:val="5"/>
          <w:numId w:val="303"/>
        </w:numPr>
      </w:pPr>
      <w:r>
        <w:t/>
      </w:r>
      <w:r>
        <w:t>(iv)</w:t>
      </w:r>
      <w:r>
        <w:t xml:space="preserve"> A fixed-price contract with economic price adjustment, for the acquisition of a commercial product or commercial service;</w:t>
      </w:r>
    </w:p>
    <w:p xmlns:tce="http://www.TCE.com">
      <w:pPr>
        <w:pStyle w:val="ListNumber6"/>
        <!--depth 6-->
        <w:numPr>
          <w:ilvl w:val="5"/>
          <w:numId w:val="303"/>
        </w:numPr>
      </w:pPr>
      <w:r>
        <w:t/>
      </w:r>
      <w:r>
        <w:t>(v)</w:t>
      </w:r>
      <w:r>
        <w:t xml:space="preserve"> A fixed-price incentive contract awarded on the basis of adequate price competition; or</w:t>
      </w:r>
    </w:p>
    <w:p xmlns:tce="http://www.TCE.com">
      <w:pPr>
        <w:pStyle w:val="ListNumber6"/>
        <!--depth 6-->
        <w:numPr>
          <w:ilvl w:val="5"/>
          <w:numId w:val="303"/>
        </w:numPr>
      </w:pPr>
      <w:r>
        <w:t/>
      </w:r>
      <w:r>
        <w:t>(vi)</w:t>
      </w:r>
      <w:r>
        <w:t xml:space="preserve"> A fixed-price incentive contract for the acquisition of a commercial product or commercial service.</w:t>
      </w:r>
      <w:bookmarkEnd w:id="557"/>
      <w:bookmarkEnd w:id="558"/>
      <w:bookmarkEnd w:id="555"/>
      <w:bookmarkEnd w:id="556"/>
      <w:bookmarkEnd w:id="551"/>
      <w:bookmarkEnd w:id="552"/>
    </w:p>
    <w:p xmlns:tce="http://www.TCE.com">
      <w:pPr>
        <w:pStyle w:val="ListNumber3"/>
        <!--depth 3-->
        <w:numPr>
          <w:ilvl w:val="2"/>
          <w:numId w:val="299"/>
        </w:numPr>
      </w:pPr>
      <w:r>
        <w:t/>
      </w:r>
      <w:r>
        <w:t>(ii)</w:t>
      </w:r>
      <w:r>
        <w:t xml:space="preserve"> The clause may be used when the total estimated contract or order value is below the thresholds identified in </w:t>
      </w:r>
      <w:r>
        <w:rPr>
          <w:color w:val="0000FF"/>
        </w:rPr>
        <w:fldChar w:fldCharType="begin"/>
      </w:r>
      <w:r>
        <w:rPr>
          <w:color w:val="0000FF"/>
        </w:rPr>
        <w:instrText xml:space="preserve"> REF _Numd19e9033 \h </w:instrText>
      </w:r>
      <w:r>
        <w:fldChar w:fldCharType="separate"/>
      </w:r>
      <w:rPr>
        <w:color w:val="0000FF"/>
      </w:rPr>
      <w:r>
        <w:rPr>
          <w:u w:val="single"/>
        </w:rPr>
        <w:t>15.408</w:t>
      </w:r>
      <w:r>
        <w:rPr>
          <w:color w:val="0000FF"/>
        </w:rPr>
        <w:fldChar w:fldCharType="end"/>
      </w:r>
      <w:r>
        <w:t>(n)(2)(i) and for any contract type, when the contracting officer determines that inclusion of the clause is appropriate.</w:t>
      </w:r>
    </w:p>
    <w:p xmlns:tce="http://www.TCE.com">
      <w:pPr>
        <w:pStyle w:val="ListNumber3"/>
        <!--depth 3-->
        <w:numPr>
          <w:ilvl w:val="2"/>
          <w:numId w:val="299"/>
        </w:numPr>
      </w:pPr>
      <w:r>
        <w:t/>
      </w:r>
      <w:r>
        <w:t>(iii)</w:t>
      </w:r>
      <w:r>
        <w:t xml:space="preserve"> Use the clause </w:t>
      </w:r>
      <w:r>
        <w:rPr>
          <w:u w:val="single"/>
        </w:rPr>
        <w:t>52.215-23</w:t>
      </w:r>
      <w:r>
        <w:t xml:space="preserve"> with its Alternate I when the contracting officer determines that the prospective contractor has demonstrated that its functions provide added value to the contracting effort and there are no excessive pass-through charges.</w:t>
      </w:r>
    </w:p>
    <w:p>
      <w:pPr>
        <w:pStyle w:val="Caption"/>
        <w:keepNext/>
      </w:pPr>
      <w:bookmarkStart xmlns:tce="http://www.TCE.com" w:id="559" w:name="_Refd19e9590"/>
      <w:bookmarkStart xmlns:tce="http://www.TCE.com" w:id="560" w:name="_Tocd19e9590"/>
      <w:r>
        <w:t>Table</w:t>
      </w:r>
      <w:r>
        <w:t xml:space="preserve"> </w:t>
      </w:r>
      <w:bookmarkStart xmlns:tce="http://www.TCE.com" w:id="561" w:name="_Numd19e9590"/>
      <w:fldSimple w:instr=" SEQ Table \* ARABIC ">
        <w:r>
          <w:rPr>
            <w:noProof/>
          </w:rPr>
          <w:t>2</w:t>
        </w:r>
      </w:fldSimple>
      <w:bookmarkEnd xmlns:tce="http://www.TCE.com" w:id="561"/>
      <w:bookmarkEnd xmlns:tce="http://www.TCE.com" w:id="559"/>
      <w:bookmarkEnd xmlns:tce="http://www.TCE.com" w:id="560"/>
      <w:r>
        <w:t xml:space="preserve">: </w:t>
      </w:r>
      <w:r xmlns:tce="http://www.TCE.com">
        <w:t>Table 15-2—Instructions for Submitting Cost/Price Proposals When Certified Cost or Pricing Data Are Required</w:t>
      </w:r>
    </w:p>
    <w:tbl>
      <w:tblPr>
        <w:tblStyle w:val="TableGrid"/>
        <w:tblW w:w="0" w:type="auto"/>
        <w:tblInd w:w="0" w:type="dxa"/>
        <w:tblLook w:val="04A0" w:firstRow="0" w:lastRow="0" w:firstColumn="0" w:lastColumn="0" w:noHBand="1" w:noVBand="1"/>
      </w:tblPr>
      <w:tblGrid>
        <w:gridCol w:w="2435"/>
        <w:gridCol w:w="2435"/>
        <w:gridCol w:w="2435"/>
        <w:gridCol w:w="2435"/>
        <w:gridCol w:w="2435"/>
        <w:gridCol w:w="2435"/>
        <w:gridCol w:w="2435"/>
        <w:gridCol w:w="2435"/>
      </w:tblGrid>
      <w:tr>
        <w:trPr>
          <w:cantSplit/>
        </w:trPr>
        <w:tc>
          <w:tcPr>
            <w:gridSpan w:val="8"/>
          </w:tcPr>
          <w:p xmlns:tce="http://www.TCE.com">
            <w:pPr>
              <w:pStyle w:val="BodyText"/>
            </w:pPr>
            <w:r>
              <w:t>This document provides instructions for preparing a contract pricing proposal when certified cost or pricing data are required.</w:t>
            </w:r>
          </w:p>
        </w:tc>
      </w:tr>
      <w:tr>
        <w:trPr>
          <w:cantSplit/>
        </w:trPr>
        <w:tc>
          <w:tcPr>
            <w:gridSpan w:val="8"/>
          </w:tcPr>
          <w:p xmlns:tce="http://www.TCE.com">
            <w:pPr>
              <w:pStyle w:val="BodyText"/>
            </w:pPr>
            <w:r>
              <w:t/>
            </w:r>
            <w:r>
              <w:t xml:space="preserve"> 1. There is a clear distinction between submitting certified cost or pricing data and merely making available books, records, and other documents without identification. The requirement for submission of certified cost or pricing data is met when all accurate certified cost or pricing data reasonably available to the offeror have been submitted, either actually or by specific identification, to the Contracting Officer or an authorized representative. As later data come into your possession, it should be submitted promptly to the Contracting Officer in a manner that clearly shows how the data relate to the offeror’s price proposal. The requirement for submission of certified cost or pricing data continues up to the time of agreement on price, or an earlier date agreed upon between the parties if applicable.</w:t>
            </w:r>
          </w:p>
        </w:tc>
      </w:tr>
      <w:tr>
        <w:trPr>
          <w:cantSplit/>
        </w:trPr>
        <w:tc>
          <w:tcPr>
            <w:gridSpan w:val="8"/>
          </w:tcPr>
          <w:p xmlns:tce="http://www.TCE.com">
            <w:pPr>
              <w:pStyle w:val="BodyText"/>
            </w:pPr>
            <w:r>
              <w:t/>
            </w:r>
            <w:r>
              <w:t>. By submitting your proposal, you grant the Contracting Officer or an authorized representative the right to examine records that formed the basis for the pricing proposal. That examination can take place at any time before award. It may include those books, records, documents, and other types of factual data (regardless of form or whether the data are specifically referenced or included in the proposal as the basis for pricing) that will permit an adequate evaluation of the proposed price.</w:t>
            </w:r>
          </w:p>
        </w:tc>
      </w:tr>
      <w:tr>
        <w:trPr>
          <w:cantSplit/>
        </w:trPr>
        <w:tc>
          <w:tcPr>
            <w:gridSpan w:val="8"/>
          </w:tcPr>
          <w:p xmlns:tce="http://www.TCE.com">
            <w:pPr>
              <w:pStyle w:val="BodyText"/>
            </w:pPr>
            <w:r>
              <w:t>I. General Instructions</w:t>
            </w:r>
          </w:p>
        </w:tc>
      </w:tr>
      <w:tr>
        <w:trPr>
          <w:cantSplit/>
        </w:trPr>
        <w:tc>
          <w:tcPr>
            <w:gridSpan w:val="8"/>
          </w:tcPr>
          <w:p xmlns:tce="http://www.TCE.com">
            <w:pPr>
              <w:pStyle w:val="BodyText"/>
            </w:pPr>
            <w:r>
              <w:t>A. You must provide the following information on the first page of your pricing proposal:</w:t>
            </w:r>
          </w:p>
        </w:tc>
      </w:tr>
      <w:tr>
        <w:trPr>
          <w:cantSplit/>
        </w:trPr>
        <w:tc>
          <w:tcPr>
            <w:gridSpan w:val="8"/>
          </w:tcPr>
          <w:p xmlns:tce="http://www.TCE.com">
            <w:pPr>
              <w:pStyle w:val="BodyText"/>
            </w:pPr>
            <w:r>
              <w:t>(1) Solicitation, contract, and/or modification number;</w:t>
            </w:r>
          </w:p>
        </w:tc>
      </w:tr>
      <w:tr>
        <w:trPr>
          <w:cantSplit/>
        </w:trPr>
        <w:tc>
          <w:tcPr>
            <w:gridSpan w:val="8"/>
          </w:tcPr>
          <w:p xmlns:tce="http://www.TCE.com">
            <w:pPr>
              <w:pStyle w:val="BodyText"/>
            </w:pPr>
            <w:r>
              <w:t>(2) Name and address of offeror;</w:t>
            </w:r>
          </w:p>
        </w:tc>
      </w:tr>
      <w:tr>
        <w:trPr>
          <w:cantSplit/>
        </w:trPr>
        <w:tc>
          <w:tcPr>
            <w:gridSpan w:val="8"/>
          </w:tcPr>
          <w:p xmlns:tce="http://www.TCE.com">
            <w:pPr>
              <w:pStyle w:val="BodyText"/>
            </w:pPr>
            <w:r>
              <w:t>(3) Name and telephone number of point of contact;</w:t>
            </w:r>
          </w:p>
        </w:tc>
      </w:tr>
      <w:tr>
        <w:trPr>
          <w:cantSplit/>
        </w:trPr>
        <w:tc>
          <w:tcPr>
            <w:gridSpan w:val="8"/>
          </w:tcPr>
          <w:p xmlns:tce="http://www.TCE.com">
            <w:pPr>
              <w:pStyle w:val="BodyText"/>
            </w:pPr>
            <w:r>
              <w:t>(4) Name of contract administration office (if available);</w:t>
            </w:r>
          </w:p>
        </w:tc>
      </w:tr>
      <w:tr>
        <w:trPr>
          <w:cantSplit/>
        </w:trPr>
        <w:tc>
          <w:tcPr>
            <w:gridSpan w:val="8"/>
          </w:tcPr>
          <w:p xmlns:tce="http://www.TCE.com">
            <w:pPr>
              <w:pStyle w:val="BodyText"/>
            </w:pPr>
            <w:r>
              <w:t>(5) Type of contract action (that is, new contract, change order, price revision/redetermination, letter contract, unpriced order, or other);</w:t>
            </w:r>
          </w:p>
        </w:tc>
      </w:tr>
      <w:tr>
        <w:trPr>
          <w:cantSplit/>
        </w:trPr>
        <w:tc>
          <w:tcPr>
            <w:gridSpan w:val="8"/>
          </w:tcPr>
          <w:p xmlns:tce="http://www.TCE.com">
            <w:pPr>
              <w:pStyle w:val="BodyText"/>
            </w:pPr>
            <w:r>
              <w:t>(6) Proposed cost; profit or fee; and total;</w:t>
            </w:r>
          </w:p>
        </w:tc>
      </w:tr>
      <w:tr>
        <w:trPr>
          <w:cantSplit/>
        </w:trPr>
        <w:tc>
          <w:tcPr>
            <w:gridSpan w:val="8"/>
          </w:tcPr>
          <w:p xmlns:tce="http://www.TCE.com">
            <w:pPr>
              <w:pStyle w:val="BodyText"/>
            </w:pPr>
            <w:r>
              <w:t>(7) Whether you will require the use of Government property in the performance of the contract, and, if so, what property;</w:t>
            </w:r>
          </w:p>
        </w:tc>
      </w:tr>
      <w:tr>
        <w:trPr>
          <w:cantSplit/>
        </w:trPr>
        <w:tc>
          <w:tcPr>
            <w:gridSpan w:val="8"/>
          </w:tcPr>
          <w:p xmlns:tce="http://www.TCE.com">
            <w:pPr>
              <w:pStyle w:val="BodyText"/>
            </w:pPr>
            <w:r>
              <w:t>(8) Whether your organization is subject to cost accounting standards; whether your organization has submitted a CASB Disclosure Statement, and if it has been determined adequate; whether you have been notified that you are or may be in noncompliance with your Disclosure Statement or CAS (other than a noncompliance that the cognizant Federal agency official has determined to have an immaterial cost impact), and, if yes, an explanation; whether any aspect of this proposal is inconsistent with your disclosed practices or applicable CAS, and, if so, an explanation; and whether the proposal is consistent with your established estimating and accounting principles and procedures and FAR part  31, Cost Principles, and, if not, an explanation;</w:t>
            </w:r>
          </w:p>
        </w:tc>
      </w:tr>
      <w:tr>
        <w:trPr>
          <w:cantSplit/>
        </w:trPr>
        <w:tc>
          <w:tcPr>
            <w:gridSpan w:val="8"/>
          </w:tcPr>
          <w:p xmlns:tce="http://www.TCE.com">
            <w:pPr>
              <w:pStyle w:val="BodyText"/>
            </w:pPr>
            <w:r>
              <w:t xml:space="preserve">(9) The following statement: This proposal reflects our estimates and/or actual costs as of this date and conforms with the instructions in FAR </w:t>
            </w:r>
            <w:r>
              <w:rPr>
                <w:color w:val="0000FF"/>
              </w:rPr>
              <w:fldChar w:fldCharType="begin"/>
            </w:r>
            <w:r>
              <w:rPr>
                <w:color w:val="0000FF"/>
              </w:rPr>
              <w:instrText xml:space="preserve"> REF _Numd19e6225 \h </w:instrText>
            </w:r>
            <w:r>
              <w:fldChar w:fldCharType="separate"/>
            </w:r>
            <w:rPr>
              <w:color w:val="0000FF"/>
            </w:rPr>
            <w:r>
              <w:rPr>
                <w:u w:val="single"/>
              </w:rPr>
              <w:t>15.403-5</w:t>
            </w:r>
            <w:r>
              <w:rPr>
                <w:color w:val="0000FF"/>
              </w:rPr>
              <w:fldChar w:fldCharType="end"/>
            </w:r>
            <w:r>
              <w:t>(b)(1) and Table 15-2. By submitting this proposal, we grant the Contracting Officer and authorized representative(s) the right to examine, at any time before award, those records, which include books, documents, accounting procedures and practices, and other data, regardless of type and form or whether such supporting information is specifically referenced or included in the proposal as the basis for pricing, that will permit an adequate evaluation of the proposed price.</w:t>
            </w:r>
          </w:p>
        </w:tc>
      </w:tr>
      <w:tr>
        <w:trPr>
          <w:cantSplit/>
        </w:trPr>
        <w:tc>
          <w:tcPr>
            <w:gridSpan w:val="8"/>
          </w:tcPr>
          <w:p xmlns:tce="http://www.TCE.com">
            <w:pPr>
              <w:pStyle w:val="BodyText"/>
            </w:pPr>
            <w:r>
              <w:t>(10) Date of submission; and</w:t>
            </w:r>
          </w:p>
        </w:tc>
      </w:tr>
      <w:tr>
        <w:trPr>
          <w:cantSplit/>
        </w:trPr>
        <w:tc>
          <w:tcPr>
            <w:gridSpan w:val="8"/>
          </w:tcPr>
          <w:p xmlns:tce="http://www.TCE.com">
            <w:pPr>
              <w:pStyle w:val="BodyText"/>
            </w:pPr>
            <w:r>
              <w:t>(11) Name, title, and signature of authorized representative.</w:t>
            </w:r>
          </w:p>
        </w:tc>
      </w:tr>
      <w:tr>
        <w:trPr>
          <w:cantSplit/>
        </w:trPr>
        <w:tc>
          <w:tcPr>
            <w:gridSpan w:val="8"/>
          </w:tcPr>
          <w:p xmlns:tce="http://www.TCE.com">
            <w:pPr>
              <w:pStyle w:val="BodyText"/>
            </w:pPr>
            <w:r>
              <w:t>B. In submitting your proposal, you must include an index, appropriately referenced, of all the certified cost or pricing data and information accompanying or identified in the proposal. In addition, you must annotate any future additions and/or revisions, up to the date of agreement on price, or an earlier date agreed upon by the parties, on a supplemental index.</w:t>
            </w:r>
          </w:p>
        </w:tc>
      </w:tr>
      <w:tr>
        <w:trPr>
          <w:cantSplit/>
        </w:trPr>
        <w:tc>
          <w:tcPr>
            <w:gridSpan w:val="8"/>
          </w:tcPr>
          <w:p xmlns:tce="http://www.TCE.com">
            <w:pPr>
              <w:pStyle w:val="BodyText"/>
            </w:pPr>
            <w:r>
              <w:t>C. As part of the specific information required, you must submit, with your proposal-</w:t>
            </w:r>
          </w:p>
        </w:tc>
      </w:tr>
      <w:tr>
        <w:trPr>
          <w:cantSplit/>
        </w:trPr>
        <w:tc>
          <w:tcPr>
            <w:gridSpan w:val="8"/>
          </w:tcPr>
          <w:p xmlns:tce="http://www.TCE.com">
            <w:pPr>
              <w:pStyle w:val="BodyText"/>
            </w:pPr>
            <w:r>
              <w:t xml:space="preserve">(1) Certified cost or pricing data (as defined at FAR </w:t>
            </w:r>
            <w:r>
              <w:rPr>
                <w:u w:val="single"/>
              </w:rPr>
              <w:t>2.101</w:t>
            </w:r>
            <w:r>
              <w:t>). You must clearly identify on your cover sheet that certified cost or pricing data are included as part of the proposal.</w:t>
            </w:r>
          </w:p>
        </w:tc>
      </w:tr>
      <w:tr>
        <w:trPr>
          <w:cantSplit/>
        </w:trPr>
        <w:tc>
          <w:tcPr>
            <w:gridSpan w:val="8"/>
          </w:tcPr>
          <w:p xmlns:tce="http://www.TCE.com">
            <w:pPr>
              <w:pStyle w:val="BodyText"/>
            </w:pPr>
            <w:r>
              <w:t>(2) Information reasonably required to explain your estimating process, including-</w:t>
            </w:r>
          </w:p>
        </w:tc>
      </w:tr>
      <w:tr>
        <w:trPr>
          <w:cantSplit/>
        </w:trPr>
        <w:tc>
          <w:tcPr>
            <w:gridSpan w:val="8"/>
          </w:tcPr>
          <w:p xmlns:tce="http://www.TCE.com">
            <w:pPr>
              <w:pStyle w:val="BodyText"/>
            </w:pPr>
            <w:r>
              <w:t>(i) The judgmental factors applied and the mathematical or other methods used in the estimate, including those used in projecting from known data; and</w:t>
            </w:r>
          </w:p>
        </w:tc>
      </w:tr>
      <w:tr>
        <w:trPr>
          <w:cantSplit/>
        </w:trPr>
        <w:tc>
          <w:tcPr>
            <w:gridSpan w:val="8"/>
          </w:tcPr>
          <w:p xmlns:tce="http://www.TCE.com">
            <w:pPr>
              <w:pStyle w:val="BodyText"/>
            </w:pPr>
            <w:r>
              <w:t>(ii) The nature and amount of any contingencies included in the proposed price.</w:t>
            </w:r>
          </w:p>
        </w:tc>
      </w:tr>
      <w:tr>
        <w:trPr>
          <w:cantSplit/>
        </w:trPr>
        <w:tc>
          <w:tcPr>
            <w:gridSpan w:val="8"/>
          </w:tcPr>
          <w:p xmlns:tce="http://www.TCE.com">
            <w:pPr>
              <w:pStyle w:val="BodyText"/>
            </w:pPr>
            <w:r>
              <w:t>D. You must show the relationship between line item prices and the total contract price.You must attach cost-element breakdowns for each proposed line item, using the appropriate format prescribed in the "Formats for Submission of Line Item Summaries" section of this table. You must furnish supporting breakdowns for each cost element, consistent with your cost accounting system.</w:t>
            </w:r>
          </w:p>
        </w:tc>
      </w:tr>
      <w:tr>
        <w:trPr>
          <w:cantSplit/>
        </w:trPr>
        <w:tc>
          <w:tcPr>
            <w:gridSpan w:val="8"/>
          </w:tcPr>
          <w:p xmlns:tce="http://www.TCE.com">
            <w:pPr>
              <w:pStyle w:val="BodyText"/>
            </w:pPr>
            <w:r>
              <w:t>E. When more than one line item is proposed, you must also provide summary total amounts covering all line items for each element of cost.</w:t>
            </w:r>
          </w:p>
        </w:tc>
      </w:tr>
      <w:tr>
        <w:trPr>
          <w:cantSplit/>
        </w:trPr>
        <w:tc>
          <w:tcPr>
            <w:gridSpan w:val="8"/>
          </w:tcPr>
          <w:p xmlns:tce="http://www.TCE.com">
            <w:pPr>
              <w:pStyle w:val="BodyText"/>
            </w:pPr>
            <w:r>
              <w:t>F. Whenever you have incurred costs for work performed before submission of a proposal, you must identify those costs in your cost/price proposal.</w:t>
            </w:r>
          </w:p>
        </w:tc>
      </w:tr>
      <w:tr>
        <w:trPr>
          <w:cantSplit/>
        </w:trPr>
        <w:tc>
          <w:tcPr>
            <w:gridSpan w:val="8"/>
          </w:tcPr>
          <w:p xmlns:tce="http://www.TCE.com">
            <w:pPr>
              <w:pStyle w:val="BodyText"/>
            </w:pPr>
            <w:r>
              <w:t>G. If you have reached an agreement with Government representatives on use of forward pricing rates/factors, identify the agreement, include a copy, and describe its nature.</w:t>
            </w:r>
          </w:p>
        </w:tc>
      </w:tr>
      <w:tr>
        <w:trPr>
          <w:cantSplit/>
        </w:trPr>
        <w:tc>
          <w:tcPr>
            <w:gridSpan w:val="8"/>
          </w:tcPr>
          <w:p xmlns:tce="http://www.TCE.com">
            <w:pPr>
              <w:pStyle w:val="BodyText"/>
            </w:pPr>
            <w:r>
              <w:t xml:space="preserve">H. As soon as practicable after final agreement on price or an earlier date agreed to by the parties, but before the award resulting from the proposal, you must, under the conditions stated in FAR </w:t>
            </w:r>
            <w:r>
              <w:rPr>
                <w:color w:val="0000FF"/>
              </w:rPr>
              <w:fldChar w:fldCharType="begin"/>
            </w:r>
            <w:r>
              <w:rPr>
                <w:color w:val="0000FF"/>
              </w:rPr>
              <w:instrText xml:space="preserve"> REF _Numd19e7832 \h </w:instrText>
            </w:r>
            <w:r>
              <w:fldChar w:fldCharType="separate"/>
            </w:r>
            <w:rPr>
              <w:color w:val="0000FF"/>
            </w:rPr>
            <w:r>
              <w:rPr>
                <w:u w:val="single"/>
              </w:rPr>
              <w:t>15.406-2</w:t>
            </w:r>
            <w:r>
              <w:rPr>
                <w:color w:val="0000FF"/>
              </w:rPr>
              <w:fldChar w:fldCharType="end"/>
            </w:r>
            <w:r>
              <w:t>, submit a Certificate of Current Cost or Pricing Data.</w:t>
            </w:r>
          </w:p>
        </w:tc>
      </w:tr>
      <w:tr>
        <w:trPr>
          <w:cantSplit/>
        </w:trPr>
        <w:tc>
          <w:tcPr>
            <w:gridSpan w:val="8"/>
          </w:tcPr>
          <w:p xmlns:tce="http://www.TCE.com">
            <w:pPr>
              <w:pStyle w:val="BodyText"/>
            </w:pPr>
            <w:r>
              <w:t>II. Cost Elements</w:t>
            </w:r>
          </w:p>
        </w:tc>
      </w:tr>
      <w:tr>
        <w:trPr>
          <w:cantSplit/>
        </w:trPr>
        <w:tc>
          <w:tcPr>
            <w:gridSpan w:val="8"/>
          </w:tcPr>
          <w:p xmlns:tce="http://www.TCE.com">
            <w:pPr>
              <w:pStyle w:val="BodyText"/>
            </w:pPr>
            <w:r>
              <w:t>Depending on your system, you must provide breakdowns for the following basic cost elements, as applicable:</w:t>
            </w:r>
          </w:p>
        </w:tc>
      </w:tr>
      <w:tr>
        <w:trPr>
          <w:cantSplit/>
        </w:trPr>
        <w:tc>
          <w:tcPr>
            <w:gridSpan w:val="8"/>
          </w:tcPr>
          <w:p xmlns:tce="http://www.TCE.com">
            <w:pPr>
              <w:pStyle w:val="BodyText"/>
            </w:pPr>
            <w:r>
              <w:t xml:space="preserve">A. </w:t>
            </w:r>
            <w:r>
              <w:rPr>
                <w:i/>
              </w:rPr>
              <w:t>Materials and services</w:t>
            </w:r>
            <w:r>
              <w:t xml:space="preserve">. Provide a consolidated priced summary of individual material quantities included in the various tasks, orders, or line items being proposed and the basis for pricing (vendor quotes, invoice prices, etc.). Include raw materials, parts, components, assemblies, and services to be produced or performed by others. For all items proposed, identify the item and show the source, quantity, and price. Conduct price analyses of all subcontractor proposals. Conduct cost analyses for all subcontracts when certified cost or pricing data are submitted by the subcontractor. Include these analyses as part of your own certified cost or pricing data submissions for subcontracts expected to exceed the appropriate threshold in FAR </w:t>
            </w:r>
            <w:r>
              <w:rPr>
                <w:color w:val="0000FF"/>
              </w:rPr>
              <w:fldChar w:fldCharType="begin"/>
            </w:r>
            <w:r>
              <w:rPr>
                <w:color w:val="0000FF"/>
              </w:rPr>
              <w:instrText xml:space="preserve"> REF _Numd19e6043 \h </w:instrText>
            </w:r>
            <w:r>
              <w:fldChar w:fldCharType="separate"/>
            </w:r>
            <w:rPr>
              <w:color w:val="0000FF"/>
            </w:rPr>
            <w:r>
              <w:rPr>
                <w:u w:val="single"/>
              </w:rPr>
              <w:t>15.403-4</w:t>
            </w:r>
            <w:r>
              <w:rPr>
                <w:color w:val="0000FF"/>
              </w:rPr>
              <w:fldChar w:fldCharType="end"/>
            </w:r>
            <w:r>
              <w:t>. Submit the subcontractor certified cost or pricing data and data other than certified cost or pricing data as part of your own certified cost or pricing data as required in paragraph IIA(2) of this table. These requirements also apply to all subcontractors if required to submit certified cost or pricing data.</w:t>
            </w:r>
          </w:p>
        </w:tc>
      </w:tr>
      <w:tr>
        <w:trPr>
          <w:cantSplit/>
        </w:trPr>
        <w:tc>
          <w:tcPr>
            <w:gridSpan w:val="8"/>
          </w:tcPr>
          <w:p xmlns:tce="http://www.TCE.com">
            <w:pPr>
              <w:pStyle w:val="BodyText"/>
            </w:pPr>
            <w:r>
              <w:t xml:space="preserve">(1) </w:t>
            </w:r>
            <w:r>
              <w:rPr>
                <w:i/>
              </w:rPr>
              <w:t>Adequate Price Competition.</w:t>
            </w:r>
            <w:r>
              <w:t xml:space="preserve"> Provide data showing the degree of competition and the basis for establishing the source and reasonableness of price for those acquisitions (such as subcontracts, purchase orders, material order, etc.) exceeding, or expected to exceed, the appropriate threshold set forth at FAR </w:t>
            </w:r>
            <w:r>
              <w:rPr>
                <w:color w:val="0000FF"/>
              </w:rPr>
              <w:fldChar w:fldCharType="begin"/>
            </w:r>
            <w:r>
              <w:rPr>
                <w:color w:val="0000FF"/>
              </w:rPr>
              <w:instrText xml:space="preserve"> REF _Numd19e6043 \h </w:instrText>
            </w:r>
            <w:r>
              <w:fldChar w:fldCharType="separate"/>
            </w:r>
            <w:rPr>
              <w:color w:val="0000FF"/>
            </w:rPr>
            <w:r>
              <w:rPr>
                <w:u w:val="single"/>
              </w:rPr>
              <w:t>15.403-4</w:t>
            </w:r>
            <w:r>
              <w:rPr>
                <w:color w:val="0000FF"/>
              </w:rPr>
              <w:fldChar w:fldCharType="end"/>
            </w:r>
            <w:r>
              <w:t xml:space="preserve"> priced on the basis of adequate price competition. For interorganizational transfers priced at other than the cost of comparable competitive commercial work of the division, subsidiary, or affiliate of the contractor, explain the pricing method (see FAR </w:t>
            </w:r>
            <w:r>
              <w:rPr>
                <w:u w:val="single"/>
              </w:rPr>
              <w:t>31.205-26</w:t>
            </w:r>
            <w:r>
              <w:t>(e)).</w:t>
            </w:r>
          </w:p>
        </w:tc>
      </w:tr>
      <w:tr>
        <w:trPr>
          <w:cantSplit/>
        </w:trPr>
        <w:tc>
          <w:tcPr>
            <w:gridSpan w:val="8"/>
          </w:tcPr>
          <w:p xmlns:tce="http://www.TCE.com">
            <w:pPr>
              <w:pStyle w:val="BodyText"/>
            </w:pPr>
            <w:r>
              <w:t xml:space="preserve">(2) </w:t>
            </w:r>
            <w:r>
              <w:rPr>
                <w:i/>
              </w:rPr>
              <w:t>All Other</w:t>
            </w:r>
            <w:r>
              <w:t xml:space="preserve">. Obtain certified cost or pricing data from prospective sources for those acquisitions (such as subcontracts, purchase orders, material order, etc.) exceeding the threshold set forth in FAR </w:t>
            </w:r>
            <w:r>
              <w:rPr>
                <w:color w:val="0000FF"/>
              </w:rPr>
              <w:fldChar w:fldCharType="begin"/>
            </w:r>
            <w:r>
              <w:rPr>
                <w:color w:val="0000FF"/>
              </w:rPr>
              <w:instrText xml:space="preserve"> REF _Numd19e6043 \h </w:instrText>
            </w:r>
            <w:r>
              <w:fldChar w:fldCharType="separate"/>
            </w:r>
            <w:rPr>
              <w:color w:val="0000FF"/>
            </w:rPr>
            <w:r>
              <w:rPr>
                <w:u w:val="single"/>
              </w:rPr>
              <w:t>15.403-4</w:t>
            </w:r>
            <w:r>
              <w:rPr>
                <w:color w:val="0000FF"/>
              </w:rPr>
              <w:fldChar w:fldCharType="end"/>
            </w:r>
            <w:r>
              <w:t xml:space="preserve"> and not otherwise exempt, in accordance with FAR </w:t>
            </w:r>
            <w:r>
              <w:rPr>
                <w:color w:val="0000FF"/>
              </w:rPr>
              <w:fldChar w:fldCharType="begin"/>
            </w:r>
            <w:r>
              <w:rPr>
                <w:color w:val="0000FF"/>
              </w:rPr>
              <w:instrText xml:space="preserve"> REF _Numd19e5403 \h </w:instrText>
            </w:r>
            <w:r>
              <w:fldChar w:fldCharType="separate"/>
            </w:r>
            <w:rPr>
              <w:color w:val="0000FF"/>
            </w:rPr>
            <w:r>
              <w:rPr>
                <w:u w:val="single"/>
              </w:rPr>
              <w:t>15.403-1</w:t>
            </w:r>
            <w:r>
              <w:rPr>
                <w:color w:val="0000FF"/>
              </w:rPr>
              <w:fldChar w:fldCharType="end"/>
            </w:r>
            <w:r>
              <w:t xml:space="preserve">(b) ( </w:t>
            </w:r>
            <w:r>
              <w:rPr>
                <w:i/>
              </w:rPr>
              <w:t>i.e.</w:t>
            </w:r>
            <w:r>
              <w:t xml:space="preserve">, adequate price competition, commercial products or commercial services, prices set by law or regulation or waiver). Also provide data showing the basis for establishing source and reasonableness of price. In addition, provide a summary of your cost analysis and a copy of certified cost or pricing data submitted by the prospective source in support of each subcontract, or purchase order that is the lower of either </w:t>
            </w:r>
            <w:r>
              <w:t>$20 million</w:t>
            </w:r>
            <w:r>
              <w:t xml:space="preserve"> or more, or both more than the pertinent certified cost or pricing data threshold and more than 10 percent of the prime contractor's proposed price. Also submit any information reasonably required to explain your estimating process (including the judgmental factors applied and the mathematical or other methods used in the estimate, including those used in projecting from known data, and the nature and amount of any contingencies included in the price). The Contracting Officer may require you to submit cost or pricing data in support of proposals in lower amounts. Subcontractor certified cost or pricing data must be accurate, complete and current as of the date of final price agreement, or an earlier date agreed upon by the parties, given on the prime contractor’s Certificate of Current Cost or Pricing Data. The prime contractor is responsible for updating a prospective subcontractor’s data. For standard commercial products fabricated by the offeror that are generally stocked in inventory, provide a separate cost breakdown, if priced based on cost. For interorganizational transfers priced at cost, provide a separate breakdown of cost elements. Analyze the certified cost or pricing data and submit the results of your analysis of the prospective source’s proposal.When submission of a prospective source’s certified cost or pricing data is required as described in this paragraph, it must be included as part of your own certified cost or pricing data. You must also submit any data other than certified cost or pricing data obtained from a subcontractor, either actually or by specific identification, along with the results of any analysis performed on that data.</w:t>
            </w:r>
          </w:p>
        </w:tc>
      </w:tr>
      <w:tr>
        <w:trPr>
          <w:cantSplit/>
        </w:trPr>
        <w:tc>
          <w:tcPr>
            <w:gridSpan w:val="8"/>
          </w:tcPr>
          <w:p xmlns:tce="http://www.TCE.com">
            <w:pPr>
              <w:pStyle w:val="BodyText"/>
            </w:pPr>
            <w:r>
              <w:t xml:space="preserve">B. </w:t>
            </w:r>
            <w:r>
              <w:rPr>
                <w:i/>
              </w:rPr>
              <w:t>Direct Labor</w:t>
            </w:r>
            <w:r>
              <w:t>. Provide a time-phased (</w:t>
            </w:r>
            <w:r>
              <w:rPr>
                <w:i/>
              </w:rPr>
              <w:t>e.g.,</w:t>
            </w:r>
            <w:r>
              <w:t xml:space="preserve"> monthly, quarterly, etc.) breakdown of labor hours, rates, and cost by appropriate category, and furnish bases for estimates.</w:t>
            </w:r>
          </w:p>
        </w:tc>
      </w:tr>
      <w:tr>
        <w:trPr>
          <w:cantSplit/>
        </w:trPr>
        <w:tc>
          <w:tcPr>
            <w:gridSpan w:val="8"/>
          </w:tcPr>
          <w:p xmlns:tce="http://www.TCE.com">
            <w:pPr>
              <w:pStyle w:val="BodyText"/>
            </w:pPr>
            <w:r>
              <w:t xml:space="preserve">C. </w:t>
            </w:r>
            <w:r>
              <w:rPr>
                <w:i/>
              </w:rPr>
              <w:t>Indirect Costs</w:t>
            </w:r>
            <w:r>
              <w:t>. Indicate how you have computed and applied your indirect costs, including cost breakdowns. Show trends and budgetary data to provide a basis for evaluating the reasonableness of proposed rates. Indicate the rates used and provide an appropriate explanation.</w:t>
            </w:r>
          </w:p>
        </w:tc>
      </w:tr>
      <w:tr>
        <w:trPr>
          <w:cantSplit/>
        </w:trPr>
        <w:tc>
          <w:tcPr>
            <w:gridSpan w:val="8"/>
          </w:tcPr>
          <w:p xmlns:tce="http://www.TCE.com">
            <w:pPr>
              <w:pStyle w:val="BodyText"/>
            </w:pPr>
            <w:r>
              <w:t xml:space="preserve">D. </w:t>
            </w:r>
            <w:r>
              <w:rPr>
                <w:i/>
              </w:rPr>
              <w:t>Other Costs</w:t>
            </w:r>
            <w:r>
              <w:t>. List all other costs not otherwise included in the categories described above (</w:t>
            </w:r>
            <w:r>
              <w:rPr>
                <w:i/>
              </w:rPr>
              <w:t>e.g.</w:t>
            </w:r>
            <w:r>
              <w:t>,special tooling, travel, computer and consultant services, preservation, packaging and packing, spoilage and rework, and Federal excise tax on finished articles) and provide bases for pricing.</w:t>
            </w:r>
          </w:p>
        </w:tc>
      </w:tr>
      <w:tr>
        <w:trPr>
          <w:cantSplit/>
        </w:trPr>
        <w:tc>
          <w:tcPr>
            <w:gridSpan w:val="8"/>
          </w:tcPr>
          <w:p xmlns:tce="http://www.TCE.com">
            <w:pPr>
              <w:pStyle w:val="BodyText"/>
            </w:pPr>
            <w:r>
              <w:t xml:space="preserve">E. </w:t>
            </w:r>
            <w:r>
              <w:rPr>
                <w:i/>
              </w:rPr>
              <w:t>Royalties</w:t>
            </w:r>
            <w:r>
              <w:t>. If royalties exceed $1,500, you must provide the following information on a separate page for each separate royalty or license fee:</w:t>
            </w:r>
          </w:p>
        </w:tc>
      </w:tr>
      <w:tr>
        <w:trPr>
          <w:cantSplit/>
        </w:trPr>
        <w:tc>
          <w:tcPr>
            <w:gridSpan w:val="8"/>
          </w:tcPr>
          <w:p xmlns:tce="http://www.TCE.com">
            <w:pPr>
              <w:pStyle w:val="BodyText"/>
            </w:pPr>
            <w:r>
              <w:t>(1) Name and address of licensor.</w:t>
            </w:r>
          </w:p>
        </w:tc>
      </w:tr>
      <w:tr>
        <w:trPr>
          <w:cantSplit/>
        </w:trPr>
        <w:tc>
          <w:tcPr>
            <w:gridSpan w:val="8"/>
          </w:tcPr>
          <w:p xmlns:tce="http://www.TCE.com">
            <w:pPr>
              <w:pStyle w:val="BodyText"/>
            </w:pPr>
            <w:r>
              <w:t>(2) Date of license agreement.</w:t>
            </w:r>
          </w:p>
        </w:tc>
      </w:tr>
      <w:tr>
        <w:trPr>
          <w:cantSplit/>
        </w:trPr>
        <w:tc>
          <w:tcPr>
            <w:gridSpan w:val="8"/>
          </w:tcPr>
          <w:p xmlns:tce="http://www.TCE.com">
            <w:pPr>
              <w:pStyle w:val="BodyText"/>
            </w:pPr>
            <w:r>
              <w:t>(3) Patent numbers.</w:t>
            </w:r>
          </w:p>
        </w:tc>
      </w:tr>
      <w:tr>
        <w:trPr>
          <w:cantSplit/>
        </w:trPr>
        <w:tc>
          <w:tcPr>
            <w:gridSpan w:val="8"/>
          </w:tcPr>
          <w:p xmlns:tce="http://www.TCE.com">
            <w:pPr>
              <w:pStyle w:val="BodyText"/>
            </w:pPr>
            <w:r>
              <w:t>(4) Patent application serial numbers, or other basis on which the royalty is payable.</w:t>
            </w:r>
          </w:p>
        </w:tc>
      </w:tr>
      <w:tr>
        <w:trPr>
          <w:cantSplit/>
        </w:trPr>
        <w:tc>
          <w:tcPr>
            <w:gridSpan w:val="8"/>
          </w:tcPr>
          <w:p xmlns:tce="http://www.TCE.com">
            <w:pPr>
              <w:pStyle w:val="BodyText"/>
            </w:pPr>
            <w:r>
              <w:t>(5) Brief description (including any part or model numbers of each contract item or component on which the royalty is payable)</w:t>
            </w:r>
          </w:p>
        </w:tc>
      </w:tr>
      <w:tr>
        <w:trPr>
          <w:cantSplit/>
        </w:trPr>
        <w:tc>
          <w:tcPr>
            <w:gridSpan w:val="8"/>
          </w:tcPr>
          <w:p xmlns:tce="http://www.TCE.com">
            <w:pPr>
              <w:pStyle w:val="BodyText"/>
            </w:pPr>
            <w:r>
              <w:t>(6) Percentage or dollar rate of royalty per unit.</w:t>
            </w:r>
          </w:p>
        </w:tc>
      </w:tr>
      <w:tr>
        <w:trPr>
          <w:cantSplit/>
        </w:trPr>
        <w:tc>
          <w:tcPr>
            <w:gridSpan w:val="8"/>
          </w:tcPr>
          <w:p xmlns:tce="http://www.TCE.com">
            <w:pPr>
              <w:pStyle w:val="BodyText"/>
            </w:pPr>
            <w:r>
              <w:t>(7) Unit price of contract item.</w:t>
            </w:r>
          </w:p>
        </w:tc>
      </w:tr>
      <w:tr>
        <w:trPr>
          <w:cantSplit/>
        </w:trPr>
        <w:tc>
          <w:tcPr>
            <w:gridSpan w:val="8"/>
          </w:tcPr>
          <w:p xmlns:tce="http://www.TCE.com">
            <w:pPr>
              <w:pStyle w:val="BodyText"/>
            </w:pPr>
            <w:r>
              <w:t>(8) Number of units.</w:t>
            </w:r>
          </w:p>
        </w:tc>
      </w:tr>
      <w:tr>
        <w:trPr>
          <w:cantSplit/>
        </w:trPr>
        <w:tc>
          <w:tcPr>
            <w:gridSpan w:val="8"/>
          </w:tcPr>
          <w:p xmlns:tce="http://www.TCE.com">
            <w:pPr>
              <w:pStyle w:val="BodyText"/>
            </w:pPr>
            <w:r>
              <w:t>(9) Total dollar amount of royalties.</w:t>
            </w:r>
          </w:p>
        </w:tc>
      </w:tr>
      <w:tr>
        <w:trPr>
          <w:cantSplit/>
        </w:trPr>
        <w:tc>
          <w:tcPr>
            <w:gridSpan w:val="8"/>
          </w:tcPr>
          <w:p xmlns:tce="http://www.TCE.com">
            <w:pPr>
              <w:pStyle w:val="BodyText"/>
            </w:pPr>
            <w:r>
              <w:t xml:space="preserve">(10) If specifically requested by the Contracting Officer, a copy of the current license agreement and identification of applicable claims of specific patents (see FAR </w:t>
            </w:r>
            <w:r>
              <w:rPr>
                <w:u w:val="single"/>
              </w:rPr>
              <w:t>27.202</w:t>
            </w:r>
            <w:r>
              <w:t xml:space="preserve"> and </w:t>
            </w:r>
            <w:r>
              <w:rPr>
                <w:u w:val="single"/>
              </w:rPr>
              <w:t>31.205-37</w:t>
            </w:r>
            <w:r>
              <w:t>).</w:t>
            </w:r>
          </w:p>
        </w:tc>
      </w:tr>
      <w:tr>
        <w:trPr>
          <w:cantSplit/>
        </w:trPr>
        <w:tc>
          <w:tcPr>
            <w:gridSpan w:val="8"/>
          </w:tcPr>
          <w:p xmlns:tce="http://www.TCE.com">
            <w:pPr>
              <w:pStyle w:val="BodyText"/>
            </w:pPr>
            <w:r>
              <w:t xml:space="preserve">F. </w:t>
            </w:r>
            <w:r>
              <w:rPr>
                <w:i/>
              </w:rPr>
              <w:t>Facilities Capital Cost of Money</w:t>
            </w:r>
            <w:r>
              <w:t xml:space="preserve">. When you elect to claim facilities capital cost of money as an allowable cost, you must submit FormCASB-CMF and show the calculation of the proposed amount (see FAR </w:t>
            </w:r>
            <w:r>
              <w:rPr>
                <w:u w:val="single"/>
              </w:rPr>
              <w:t>31.205-10</w:t>
            </w:r>
            <w:r>
              <w:t>).</w:t>
            </w:r>
          </w:p>
        </w:tc>
      </w:tr>
      <w:tr>
        <w:trPr>
          <w:cantSplit/>
        </w:trPr>
        <w:tc>
          <w:tcPr>
            <w:gridSpan w:val="8"/>
          </w:tcPr>
          <w:p xmlns:tce="http://www.TCE.com">
            <w:pPr>
              <w:pStyle w:val="BodyText"/>
            </w:pPr>
            <w:r>
              <w:t>III. Formats for Submission of Line Item Summaries</w:t>
            </w:r>
          </w:p>
        </w:tc>
      </w:tr>
      <w:tr>
        <w:trPr>
          <w:cantSplit/>
        </w:trPr>
        <w:tc>
          <w:tcPr>
            <w:gridSpan w:val="8"/>
          </w:tcPr>
          <w:p xmlns:tce="http://www.TCE.com">
            <w:pPr>
              <w:pStyle w:val="BodyText"/>
            </w:pPr>
            <w:r>
              <w:t xml:space="preserve">A. </w:t>
            </w:r>
            <w:r>
              <w:rPr>
                <w:i/>
              </w:rPr>
              <w:t>New Contracts (including letter contracts)</w:t>
            </w:r>
            <w:r>
              <w:t>.</w:t>
            </w:r>
          </w:p>
        </w:tc>
      </w:tr>
      <w:tr>
        <w:trPr>
          <w:cantSplit/>
        </w:trPr>
        <w:tc>
          <w:tcPr>
            <w:gridSpan w:val="2"/>
          </w:tcPr>
          <w:p xmlns:tce="http://www.TCE.com">
            <w:pPr>
              <w:pStyle w:val="BodyText"/>
            </w:pPr>
            <w:r>
              <w:t>Cost Elements</w:t>
            </w:r>
          </w:p>
        </w:tc>
        <w:tc>
          <w:tcPr>
            <w:gridSpan w:val="2"/>
          </w:tcPr>
          <w:p xmlns:tce="http://www.TCE.com">
            <w:pPr>
              <w:pStyle w:val="BodyText"/>
            </w:pPr>
            <w:r>
              <w:t>Proposed Contract Estimate-Total Cost</w:t>
            </w:r>
          </w:p>
        </w:tc>
        <w:tc>
          <w:tcPr>
            <w:gridSpan w:val="2"/>
          </w:tcPr>
          <w:p xmlns:tce="http://www.TCE.com">
            <w:pPr>
              <w:pStyle w:val="BodyText"/>
            </w:pPr>
            <w:r>
              <w:t>Proposed Contract Estimate-Unit Cost</w:t>
            </w:r>
          </w:p>
        </w:tc>
        <w:tc>
          <w:tcPr>
            <w:gridSpan w:val="2"/>
          </w:tcPr>
          <w:p xmlns:tce="http://www.TCE.com">
            <w:pPr>
              <w:pStyle w:val="BodyText"/>
            </w:pPr>
            <w:r>
              <w:t>Reference</w:t>
            </w:r>
          </w:p>
        </w:tc>
      </w:tr>
      <w:tr>
        <w:trPr>
          <w:cantSplit/>
        </w:trPr>
        <w:tc>
          <w:tcPr>
            <w:gridSpan w:val="2"/>
          </w:tcPr>
          <w:p xmlns:tce="http://www.TCE.com">
            <w:pPr>
              <w:pStyle w:val="BodyText"/>
            </w:pPr>
            <w:r>
              <w:t>(1)</w:t>
            </w:r>
          </w:p>
        </w:tc>
        <w:tc>
          <w:tcPr>
            <w:gridSpan w:val="2"/>
          </w:tcPr>
          <w:p xmlns:tce="http://www.TCE.com">
            <w:pPr>
              <w:pStyle w:val="BodyText"/>
            </w:pPr>
            <w:r>
              <w:t>(2)</w:t>
            </w:r>
          </w:p>
        </w:tc>
        <w:tc>
          <w:tcPr>
            <w:gridSpan w:val="2"/>
          </w:tcPr>
          <w:p xmlns:tce="http://www.TCE.com">
            <w:pPr>
              <w:pStyle w:val="BodyText"/>
            </w:pPr>
            <w:r>
              <w:t>(3)</w:t>
            </w:r>
          </w:p>
        </w:tc>
        <w:tc>
          <w:tcPr>
            <w:gridSpan w:val="2"/>
          </w:tcPr>
          <w:p xmlns:tce="http://www.TCE.com">
            <w:pPr>
              <w:pStyle w:val="BodyText"/>
            </w:pPr>
            <w:r>
              <w:t>(4)</w:t>
            </w:r>
          </w:p>
        </w:tc>
      </w:tr>
      <w:tr>
        <w:trPr>
          <w:cantSplit/>
        </w:trPr>
        <w:tc>
          <w:p/>
        </w:tc>
        <w:tc>
          <w:p/>
        </w:tc>
        <w:tc>
          <w:p/>
        </w:tc>
        <w:tc>
          <w:p/>
        </w:tc>
        <w:tc>
          <w:p/>
        </w:tc>
        <w:tc>
          <w:p/>
        </w:tc>
        <w:tc>
          <w:p/>
        </w:tc>
        <w:tc>
          <w:p/>
        </w:tc>
      </w:tr>
      <w:tr>
        <w:trPr>
          <w:cantSplit/>
        </w:trPr>
        <w:tc>
          <w:p/>
        </w:tc>
        <w:tc>
          <w:p/>
        </w:tc>
        <w:tc>
          <w:p/>
        </w:tc>
        <w:tc>
          <w:p/>
        </w:tc>
        <w:tc>
          <w:p/>
        </w:tc>
        <w:tc>
          <w:p/>
        </w:tc>
        <w:tc>
          <w:p/>
        </w:tc>
        <w:tc>
          <w:p/>
        </w:tc>
      </w:tr>
      <w:tr>
        <w:trPr>
          <w:cantSplit/>
        </w:trPr>
        <w:tc>
          <w:p xmlns:tce="http://www.TCE.com">
            <w:pPr>
              <w:pStyle w:val="BodyText"/>
            </w:pPr>
            <w:r>
              <w:t>Column</w:t>
            </w:r>
          </w:p>
        </w:tc>
        <w:tc>
          <w:p/>
        </w:tc>
        <w:tc>
          <w:tcPr>
            <w:gridSpan w:val="6"/>
          </w:tcPr>
          <w:p xmlns:tce="http://www.TCE.com">
            <w:pPr>
              <w:pStyle w:val="BodyText"/>
            </w:pPr>
            <w:r>
              <w:t/>
            </w:r>
            <w:r>
              <w:rPr>
                <w:u w:val="single"/>
              </w:rPr>
              <w:t>Instruction</w:t>
            </w:r>
            <w:r>
              <w:t/>
            </w:r>
          </w:p>
        </w:tc>
      </w:tr>
      <w:tr>
        <w:trPr>
          <w:cantSplit/>
        </w:trPr>
        <w:tc>
          <w:p xmlns:tce="http://www.TCE.com">
            <w:pPr>
              <w:pStyle w:val="BodyText"/>
            </w:pPr>
            <w:r>
              <w:t>(1)</w:t>
            </w:r>
          </w:p>
        </w:tc>
        <w:tc>
          <w:p/>
        </w:tc>
        <w:tc>
          <w:tcPr>
            <w:gridSpan w:val="6"/>
          </w:tcPr>
          <w:p xmlns:tce="http://www.TCE.com">
            <w:pPr>
              <w:pStyle w:val="BodyText"/>
            </w:pPr>
            <w:r>
              <w:t>Enter appropriate cost elements.</w:t>
            </w:r>
          </w:p>
        </w:tc>
      </w:tr>
      <w:tr>
        <w:trPr>
          <w:cantSplit/>
        </w:trPr>
        <w:tc>
          <w:p xmlns:tce="http://www.TCE.com">
            <w:pPr>
              <w:pStyle w:val="BodyText"/>
            </w:pPr>
            <w:r>
              <w:t>(2)</w:t>
            </w:r>
          </w:p>
        </w:tc>
        <w:tc>
          <w:p/>
        </w:tc>
        <w:tc>
          <w:tcPr>
            <w:gridSpan w:val="6"/>
          </w:tcPr>
          <w:p xmlns:tce="http://www.TCE.com">
            <w:pPr>
              <w:pStyle w:val="BodyText"/>
            </w:pPr>
            <w:r>
              <w:t>Enter those necessary and reasonable costs that, in your judgment, will properly be incurred in efficient contract performance. When any of the costs in this column have already been incurred (</w:t>
            </w:r>
            <w:r>
              <w:rPr>
                <w:i/>
              </w:rPr>
              <w:t>e.g.,</w:t>
            </w:r>
            <w:r>
              <w:t xml:space="preserve"> under a letter contract), describe them on an attached supporting page. When preproduction or startup costs are significant, or when specifically requested to do so by the Contracting Officer, provide a full identification and explanation of them.</w:t>
            </w:r>
          </w:p>
        </w:tc>
      </w:tr>
      <w:tr>
        <w:trPr>
          <w:cantSplit/>
        </w:trPr>
        <w:tc>
          <w:p xmlns:tce="http://www.TCE.com">
            <w:pPr>
              <w:pStyle w:val="BodyText"/>
            </w:pPr>
            <w:r>
              <w:t>(3)</w:t>
            </w:r>
          </w:p>
        </w:tc>
        <w:tc>
          <w:p/>
        </w:tc>
        <w:tc>
          <w:tcPr>
            <w:gridSpan w:val="6"/>
          </w:tcPr>
          <w:p xmlns:tce="http://www.TCE.com">
            <w:pPr>
              <w:pStyle w:val="BodyText"/>
            </w:pPr>
            <w:r>
              <w:t>Optional, unless required by the Contracting Officer.</w:t>
            </w:r>
          </w:p>
        </w:tc>
      </w:tr>
      <w:tr>
        <w:trPr>
          <w:cantSplit/>
        </w:trPr>
        <w:tc>
          <w:p xmlns:tce="http://www.TCE.com">
            <w:pPr>
              <w:pStyle w:val="BodyText"/>
            </w:pPr>
            <w:r>
              <w:t>(4)</w:t>
            </w:r>
          </w:p>
        </w:tc>
        <w:tc>
          <w:p/>
        </w:tc>
        <w:tc>
          <w:tcPr>
            <w:gridSpan w:val="6"/>
          </w:tcPr>
          <w:p xmlns:tce="http://www.TCE.com">
            <w:pPr>
              <w:pStyle w:val="BodyText"/>
            </w:pPr>
            <w:r>
              <w:t>Identify the attachment in which the information supporting the specific cost element may be found.</w:t>
            </w:r>
          </w:p>
        </w:tc>
      </w:tr>
      <w:tr>
        <w:trPr>
          <w:cantSplit/>
        </w:trPr>
        <w:tc>
          <w:p/>
        </w:tc>
        <w:tc>
          <w:p/>
        </w:tc>
        <w:tc>
          <w:tcPr>
            <w:gridSpan w:val="6"/>
          </w:tcPr>
          <w:p xmlns:tce="http://www.TCE.com">
            <w:pPr>
              <w:pStyle w:val="BodyText"/>
            </w:pPr>
            <w:r>
              <w:t>(Attach separate pages as necessary.)</w:t>
            </w:r>
          </w:p>
        </w:tc>
      </w:tr>
      <w:tr>
        <w:trPr>
          <w:cantSplit/>
        </w:trPr>
        <w:tc>
          <w:p/>
        </w:tc>
        <w:tc>
          <w:p/>
        </w:tc>
        <w:tc>
          <w:p/>
        </w:tc>
        <w:tc>
          <w:p/>
        </w:tc>
        <w:tc>
          <w:p/>
        </w:tc>
        <w:tc>
          <w:p/>
        </w:tc>
        <w:tc>
          <w:p/>
        </w:tc>
        <w:tc>
          <w:p/>
        </w:tc>
      </w:tr>
      <w:tr>
        <w:trPr>
          <w:cantSplit/>
        </w:trPr>
        <w:tc>
          <w:tcPr>
            <w:gridSpan w:val="8"/>
          </w:tcPr>
          <w:p xmlns:tce="http://www.TCE.com">
            <w:pPr>
              <w:pStyle w:val="BodyText"/>
            </w:pPr>
            <w:r>
              <w:t xml:space="preserve">B. </w:t>
            </w:r>
            <w:r>
              <w:rPr>
                <w:i/>
              </w:rPr>
              <w:t>Change Orders, Modifications, and Claims.</w:t>
            </w:r>
            <w:r>
              <w:t/>
            </w:r>
          </w:p>
        </w:tc>
      </w:tr>
      <w:tr>
        <w:trPr>
          <w:cantSplit/>
        </w:trPr>
        <w:tc>
          <w:p xmlns:tce="http://www.TCE.com">
            <w:pPr>
              <w:pStyle w:val="BodyText"/>
            </w:pPr>
            <w:r>
              <w:t>Cost Elements</w:t>
            </w:r>
          </w:p>
        </w:tc>
        <w:tc>
          <w:p xmlns:tce="http://www.TCE.com">
            <w:pPr>
              <w:pStyle w:val="BodyText"/>
            </w:pPr>
            <w:r>
              <w:t>Estimated Cost of All Work Deleted</w:t>
            </w:r>
          </w:p>
        </w:tc>
        <w:tc>
          <w:p xmlns:tce="http://www.TCE.com">
            <w:pPr>
              <w:pStyle w:val="BodyText"/>
            </w:pPr>
            <w:r>
              <w:t>Cost of Deleted Work Already Performed</w:t>
            </w:r>
          </w:p>
        </w:tc>
        <w:tc>
          <w:p xmlns:tce="http://www.TCE.com">
            <w:pPr>
              <w:pStyle w:val="BodyText"/>
            </w:pPr>
            <w:r>
              <w:t>Net Cost To Be Deleted</w:t>
            </w:r>
          </w:p>
        </w:tc>
        <w:tc>
          <w:p xmlns:tce="http://www.TCE.com">
            <w:pPr>
              <w:pStyle w:val="BodyText"/>
            </w:pPr>
            <w:r>
              <w:t>Cost of Work Added</w:t>
            </w:r>
          </w:p>
        </w:tc>
        <w:tc>
          <w:p xmlns:tce="http://www.TCE.com">
            <w:pPr>
              <w:pStyle w:val="BodyText"/>
            </w:pPr>
            <w:r>
              <w:t>Net Cost of Change</w:t>
            </w:r>
          </w:p>
        </w:tc>
        <w:tc>
          <w:tcPr>
            <w:gridSpan w:val="2"/>
          </w:tcPr>
          <w:p xmlns:tce="http://www.TCE.com">
            <w:pPr>
              <w:pStyle w:val="BodyText"/>
            </w:pPr>
            <w:r>
              <w:t>Reference</w:t>
            </w:r>
          </w:p>
        </w:tc>
      </w:tr>
      <w:tr>
        <w:trPr>
          <w:cantSplit/>
        </w:trPr>
        <w:tc>
          <w:p xmlns:tce="http://www.TCE.com">
            <w:pPr>
              <w:pStyle w:val="BodyText"/>
            </w:pPr>
            <w:r>
              <w:t>(1)</w:t>
            </w:r>
          </w:p>
        </w:tc>
        <w:tc>
          <w:p xmlns:tce="http://www.TCE.com">
            <w:pPr>
              <w:pStyle w:val="BodyText"/>
            </w:pPr>
            <w:r>
              <w:t>(2)</w:t>
            </w:r>
          </w:p>
        </w:tc>
        <w:tc>
          <w:p xmlns:tce="http://www.TCE.com">
            <w:pPr>
              <w:pStyle w:val="BodyText"/>
            </w:pPr>
            <w:r>
              <w:t>(3)</w:t>
            </w:r>
          </w:p>
        </w:tc>
        <w:tc>
          <w:p xmlns:tce="http://www.TCE.com">
            <w:pPr>
              <w:pStyle w:val="BodyText"/>
            </w:pPr>
            <w:r>
              <w:t>(4)</w:t>
            </w:r>
          </w:p>
        </w:tc>
        <w:tc>
          <w:p xmlns:tce="http://www.TCE.com">
            <w:pPr>
              <w:pStyle w:val="BodyText"/>
            </w:pPr>
            <w:r>
              <w:t>(5)</w:t>
            </w:r>
          </w:p>
        </w:tc>
        <w:tc>
          <w:p xmlns:tce="http://www.TCE.com">
            <w:pPr>
              <w:pStyle w:val="BodyText"/>
            </w:pPr>
            <w:r>
              <w:t>(6)</w:t>
            </w:r>
          </w:p>
        </w:tc>
        <w:tc>
          <w:tcPr>
            <w:gridSpan w:val="2"/>
          </w:tcPr>
          <w:p xmlns:tce="http://www.TCE.com">
            <w:pPr>
              <w:pStyle w:val="BodyText"/>
            </w:pPr>
            <w:r>
              <w:t>(7)</w:t>
            </w:r>
          </w:p>
        </w:tc>
      </w:tr>
      <w:tr>
        <w:trPr>
          <w:cantSplit/>
        </w:trPr>
        <w:tc>
          <w:p/>
        </w:tc>
        <w:tc>
          <w:p/>
        </w:tc>
        <w:tc>
          <w:p/>
        </w:tc>
        <w:tc>
          <w:p/>
        </w:tc>
        <w:tc>
          <w:p/>
        </w:tc>
        <w:tc>
          <w:p/>
        </w:tc>
        <w:tc>
          <w:tcPr>
            <w:gridSpan w:val="2"/>
          </w:tcPr>
          <w:p/>
        </w:tc>
      </w:tr>
      <w:tr>
        <w:trPr>
          <w:cantSplit/>
        </w:trPr>
        <w:tc>
          <w:p/>
        </w:tc>
        <w:tc>
          <w:p/>
        </w:tc>
        <w:tc>
          <w:p/>
        </w:tc>
        <w:tc>
          <w:p/>
        </w:tc>
        <w:tc>
          <w:p/>
        </w:tc>
        <w:tc>
          <w:p/>
        </w:tc>
        <w:tc>
          <w:p/>
        </w:tc>
        <w:tc>
          <w:p/>
        </w:tc>
      </w:tr>
      <w:tr>
        <w:trPr>
          <w:cantSplit/>
        </w:trPr>
        <w:tc>
          <w:p xmlns:tce="http://www.TCE.com">
            <w:pPr>
              <w:pStyle w:val="BodyText"/>
            </w:pPr>
            <w:r>
              <w:t>Column</w:t>
            </w:r>
          </w:p>
        </w:tc>
        <w:tc>
          <w:p/>
        </w:tc>
        <w:tc>
          <w:tcPr>
            <w:gridSpan w:val="6"/>
          </w:tcPr>
          <w:p xmlns:tce="http://www.TCE.com">
            <w:pPr>
              <w:pStyle w:val="BodyText"/>
            </w:pPr>
            <w:r>
              <w:t/>
            </w:r>
            <w:r>
              <w:rPr>
                <w:u w:val="single"/>
              </w:rPr>
              <w:t>Instruction</w:t>
            </w:r>
            <w:r>
              <w:t/>
            </w:r>
          </w:p>
        </w:tc>
      </w:tr>
      <w:tr>
        <w:trPr>
          <w:cantSplit/>
        </w:trPr>
        <w:tc>
          <w:p xmlns:tce="http://www.TCE.com">
            <w:pPr>
              <w:pStyle w:val="BodyText"/>
            </w:pPr>
            <w:r>
              <w:t>(1)</w:t>
            </w:r>
          </w:p>
        </w:tc>
        <w:tc>
          <w:p/>
        </w:tc>
        <w:tc>
          <w:tcPr>
            <w:gridSpan w:val="6"/>
          </w:tcPr>
          <w:p xmlns:tce="http://www.TCE.com">
            <w:pPr>
              <w:pStyle w:val="BodyText"/>
            </w:pPr>
            <w:r>
              <w:t>Enter appropriate cost elements.</w:t>
            </w:r>
          </w:p>
        </w:tc>
      </w:tr>
      <w:tr>
        <w:trPr>
          <w:cantSplit/>
        </w:trPr>
        <w:tc>
          <w:p xmlns:tce="http://www.TCE.com">
            <w:pPr>
              <w:pStyle w:val="BodyText"/>
            </w:pPr>
            <w:r>
              <w:t>(2)</w:t>
            </w:r>
          </w:p>
        </w:tc>
        <w:tc>
          <w:p/>
        </w:tc>
        <w:tc>
          <w:tcPr>
            <w:gridSpan w:val="6"/>
          </w:tcPr>
          <w:p xmlns:tce="http://www.TCE.com">
            <w:pPr>
              <w:pStyle w:val="BodyText"/>
            </w:pPr>
            <w:r>
              <w:t>Include the current estimates of what the cost would have been to complete the deleted work not yet performed (not the original proposal estimates), and the cost of deleted work already performed.</w:t>
            </w:r>
          </w:p>
        </w:tc>
      </w:tr>
      <w:tr>
        <w:trPr>
          <w:cantSplit/>
        </w:trPr>
        <w:tc>
          <w:p xmlns:tce="http://www.TCE.com">
            <w:pPr>
              <w:pStyle w:val="BodyText"/>
            </w:pPr>
            <w:r>
              <w:t>(3)</w:t>
            </w:r>
          </w:p>
        </w:tc>
        <w:tc>
          <w:p/>
        </w:tc>
        <w:tc>
          <w:tcPr>
            <w:gridSpan w:val="6"/>
          </w:tcPr>
          <w:p xmlns:tce="http://www.TCE.com">
            <w:pPr>
              <w:pStyle w:val="BodyText"/>
            </w:pPr>
            <w:r>
              <w:t>Include the incurred cost of deleted work already performed, using actuals incurred if possible, or, if actuals are not available, estimates from your accounting records. Attach a detailed inventory of work, materials, parts, components, and hardware already purchased, manufactured, or performed and deleted by the change, indicating the cost and proposed disposition of each line item. Also, if you desire to retain these items or any portion of them, indicate the amount offered for them.</w:t>
            </w:r>
          </w:p>
        </w:tc>
      </w:tr>
      <w:tr>
        <w:trPr>
          <w:cantSplit/>
        </w:trPr>
        <w:tc>
          <w:p xmlns:tce="http://www.TCE.com">
            <w:pPr>
              <w:pStyle w:val="BodyText"/>
            </w:pPr>
            <w:r>
              <w:t>(4)</w:t>
            </w:r>
          </w:p>
        </w:tc>
        <w:tc>
          <w:p/>
        </w:tc>
        <w:tc>
          <w:tcPr>
            <w:gridSpan w:val="6"/>
          </w:tcPr>
          <w:p xmlns:tce="http://www.TCE.com">
            <w:pPr>
              <w:pStyle w:val="BodyText"/>
            </w:pPr>
            <w:r>
              <w:t>Enter the net cost to be deleted, which is the estimated cost of all deleted work less the cost of deleted work already performed. Column(2) minus Column(3) equals Column(4).</w:t>
            </w:r>
          </w:p>
        </w:tc>
      </w:tr>
      <w:tr>
        <w:trPr>
          <w:cantSplit/>
        </w:trPr>
        <w:tc>
          <w:p xmlns:tce="http://www.TCE.com">
            <w:pPr>
              <w:pStyle w:val="BodyText"/>
            </w:pPr>
            <w:r>
              <w:t>(5)</w:t>
            </w:r>
          </w:p>
        </w:tc>
        <w:tc>
          <w:p/>
        </w:tc>
        <w:tc>
          <w:tcPr>
            <w:gridSpan w:val="6"/>
          </w:tcPr>
          <w:p xmlns:tce="http://www.TCE.com">
            <w:pPr>
              <w:pStyle w:val="BodyText"/>
            </w:pPr>
            <w:r>
              <w:t>Enter your estimate for cost of work added by the change. When nonrecurring costs are significant, or when specifically requested to do so by the Contracting Officer, provide a full identification and explanation of them. When any of the costs in this column have already been incurred, describe them on an attached supporting schedule.</w:t>
            </w:r>
          </w:p>
        </w:tc>
      </w:tr>
      <w:tr>
        <w:trPr>
          <w:cantSplit/>
        </w:trPr>
        <w:tc>
          <w:p xmlns:tce="http://www.TCE.com">
            <w:pPr>
              <w:pStyle w:val="BodyText"/>
            </w:pPr>
            <w:r>
              <w:t>(6)</w:t>
            </w:r>
          </w:p>
        </w:tc>
        <w:tc>
          <w:p/>
        </w:tc>
        <w:tc>
          <w:tcPr>
            <w:gridSpan w:val="6"/>
          </w:tcPr>
          <w:p xmlns:tce="http://www.TCE.com">
            <w:pPr>
              <w:pStyle w:val="BodyText"/>
            </w:pPr>
            <w:r>
              <w:t>Enter the net cost of change, which is the cost of work added, less the net cost to be deleted. Column(5) minus Column(4) equals Column(6). When this result is negative, place the amount in parentheses.</w:t>
            </w:r>
          </w:p>
        </w:tc>
      </w:tr>
      <w:tr>
        <w:trPr>
          <w:cantSplit/>
        </w:trPr>
        <w:tc>
          <w:p xmlns:tce="http://www.TCE.com">
            <w:pPr>
              <w:pStyle w:val="BodyText"/>
            </w:pPr>
            <w:r>
              <w:t>(7)</w:t>
            </w:r>
          </w:p>
        </w:tc>
        <w:tc>
          <w:p/>
        </w:tc>
        <w:tc>
          <w:tcPr>
            <w:gridSpan w:val="6"/>
          </w:tcPr>
          <w:p xmlns:tce="http://www.TCE.com">
            <w:pPr>
              <w:pStyle w:val="BodyText"/>
            </w:pPr>
            <w:r>
              <w:t>Identify the attachment in which the information supporting the specific cost element may be found.</w:t>
            </w:r>
          </w:p>
        </w:tc>
      </w:tr>
      <w:tr>
        <w:trPr>
          <w:cantSplit/>
        </w:trPr>
        <w:tc>
          <w:p/>
        </w:tc>
        <w:tc>
          <w:p/>
        </w:tc>
        <w:tc>
          <w:tcPr>
            <w:gridSpan w:val="6"/>
          </w:tcPr>
          <w:p xmlns:tce="http://www.TCE.com">
            <w:pPr>
              <w:pStyle w:val="BodyText"/>
            </w:pPr>
            <w:r>
              <w:t>(Attach separate pages as necessary.)</w:t>
            </w:r>
          </w:p>
        </w:tc>
      </w:tr>
      <w:tr>
        <w:trPr>
          <w:cantSplit/>
        </w:trPr>
        <w:tc>
          <w:p/>
        </w:tc>
        <w:tc>
          <w:p/>
        </w:tc>
        <w:tc>
          <w:p/>
        </w:tc>
        <w:tc>
          <w:p/>
        </w:tc>
        <w:tc>
          <w:p/>
        </w:tc>
        <w:tc>
          <w:p/>
        </w:tc>
        <w:tc>
          <w:p/>
        </w:tc>
        <w:tc>
          <w:p/>
        </w:tc>
      </w:tr>
      <w:tr>
        <w:trPr>
          <w:cantSplit/>
        </w:trPr>
        <w:tc>
          <w:tcPr>
            <w:gridSpan w:val="8"/>
          </w:tcPr>
          <w:p xmlns:tce="http://www.TCE.com">
            <w:pPr>
              <w:pStyle w:val="BodyText"/>
            </w:pPr>
            <w:r>
              <w:t xml:space="preserve">C. </w:t>
            </w:r>
            <w:r>
              <w:rPr>
                <w:i/>
              </w:rPr>
              <w:t>Price Revision/Redetermination.</w:t>
            </w:r>
            <w:r>
              <w:t/>
            </w:r>
          </w:p>
        </w:tc>
      </w:tr>
      <w:tr>
        <w:trPr>
          <w:cantSplit/>
        </w:trPr>
        <w:tc>
          <w:tcPr>
            <w:gridSpan w:val="2"/>
          </w:tcPr>
          <w:p xmlns:tce="http://www.TCE.com">
            <w:pPr>
              <w:pStyle w:val="BodyText"/>
            </w:pPr>
            <w:r>
              <w:t>Cutoff Date</w:t>
            </w:r>
          </w:p>
        </w:tc>
        <w:tc>
          <w:p xmlns:tce="http://www.TCE.com">
            <w:pPr>
              <w:pStyle w:val="BodyText"/>
            </w:pPr>
            <w:r>
              <w:t>Number of Units Completed</w:t>
            </w:r>
          </w:p>
        </w:tc>
        <w:tc>
          <w:p xmlns:tce="http://www.TCE.com">
            <w:pPr>
              <w:pStyle w:val="BodyText"/>
            </w:pPr>
            <w:r>
              <w:t>Number of Units To Be Completed</w:t>
            </w:r>
          </w:p>
        </w:tc>
        <w:tc>
          <w:p xmlns:tce="http://www.TCE.com">
            <w:pPr>
              <w:pStyle w:val="BodyText"/>
            </w:pPr>
            <w:r>
              <w:t>Contract Amount</w:t>
            </w:r>
          </w:p>
        </w:tc>
        <w:tc>
          <w:tcPr>
            <w:gridSpan w:val="2"/>
          </w:tcPr>
          <w:p xmlns:tce="http://www.TCE.com">
            <w:pPr>
              <w:pStyle w:val="BodyText"/>
            </w:pPr>
            <w:r>
              <w:t>Redetermination Proposal Amount</w:t>
            </w:r>
          </w:p>
        </w:tc>
        <w:tc>
          <w:p xmlns:tce="http://www.TCE.com">
            <w:pPr>
              <w:pStyle w:val="BodyText"/>
            </w:pPr>
            <w:r>
              <w:t>Difference</w:t>
            </w:r>
          </w:p>
        </w:tc>
      </w:tr>
      <w:tr>
        <w:trPr>
          <w:cantSplit/>
        </w:trPr>
        <w:tc>
          <w:tcPr>
            <w:gridSpan w:val="2"/>
          </w:tcPr>
          <w:p xmlns:tce="http://www.TCE.com">
            <w:pPr>
              <w:pStyle w:val="BodyText"/>
            </w:pPr>
            <w:r>
              <w:t>(1)</w:t>
            </w:r>
          </w:p>
        </w:tc>
        <w:tc>
          <w:p xmlns:tce="http://www.TCE.com">
            <w:pPr>
              <w:pStyle w:val="BodyText"/>
            </w:pPr>
            <w:r>
              <w:t>(2)</w:t>
            </w:r>
          </w:p>
        </w:tc>
        <w:tc>
          <w:p xmlns:tce="http://www.TCE.com">
            <w:pPr>
              <w:pStyle w:val="BodyText"/>
            </w:pPr>
            <w:r>
              <w:t>(3)</w:t>
            </w:r>
          </w:p>
        </w:tc>
        <w:tc>
          <w:p xmlns:tce="http://www.TCE.com">
            <w:pPr>
              <w:pStyle w:val="BodyText"/>
            </w:pPr>
            <w:r>
              <w:t>(4)</w:t>
            </w:r>
          </w:p>
        </w:tc>
        <w:tc>
          <w:tcPr>
            <w:gridSpan w:val="2"/>
          </w:tcPr>
          <w:p xmlns:tce="http://www.TCE.com">
            <w:pPr>
              <w:pStyle w:val="BodyText"/>
            </w:pPr>
            <w:r>
              <w:t>(5)</w:t>
            </w:r>
          </w:p>
        </w:tc>
        <w:tc>
          <w:p xmlns:tce="http://www.TCE.com">
            <w:pPr>
              <w:pStyle w:val="BodyText"/>
            </w:pPr>
            <w:r>
              <w:t>(6)</w:t>
            </w:r>
          </w:p>
        </w:tc>
      </w:tr>
      <w:tr>
        <w:trPr>
          <w:cantSplit/>
        </w:trPr>
        <w:tc>
          <w:tcPr>
            <w:gridSpan w:val="2"/>
          </w:tcPr>
          <w:p/>
        </w:tc>
        <w:tc>
          <w:p/>
        </w:tc>
        <w:tc>
          <w:p/>
        </w:tc>
        <w:tc>
          <w:p/>
        </w:tc>
        <w:tc>
          <w:tcPr>
            <w:gridSpan w:val="2"/>
          </w:tcPr>
          <w:p/>
        </w:tc>
        <w:tc>
          <w:p/>
        </w:tc>
      </w:tr>
      <w:tr>
        <w:trPr>
          <w:cantSplit/>
        </w:trPr>
        <w:tc>
          <w:p/>
        </w:tc>
        <w:tc>
          <w:p/>
        </w:tc>
        <w:tc>
          <w:p/>
        </w:tc>
        <w:tc>
          <w:p/>
        </w:tc>
        <w:tc>
          <w:p/>
        </w:tc>
        <w:tc>
          <w:p/>
        </w:tc>
        <w:tc>
          <w:p/>
        </w:tc>
        <w:tc>
          <w:p/>
        </w:tc>
      </w:tr>
      <w:tr>
        <w:trPr>
          <w:cantSplit/>
        </w:trPr>
        <w:tc>
          <w:p xmlns:tce="http://www.TCE.com">
            <w:pPr>
              <w:pStyle w:val="BodyText"/>
            </w:pPr>
            <w:r>
              <w:t>Cost Elements</w:t>
            </w:r>
          </w:p>
        </w:tc>
        <w:tc>
          <w:p xmlns:tce="http://www.TCE.com">
            <w:pPr>
              <w:pStyle w:val="BodyText"/>
            </w:pPr>
            <w:r>
              <w:t>Incurred Cost-Preproduction</w:t>
            </w:r>
          </w:p>
        </w:tc>
        <w:tc>
          <w:p xmlns:tce="http://www.TCE.com">
            <w:pPr>
              <w:pStyle w:val="BodyText"/>
            </w:pPr>
            <w:r>
              <w:t>Incurred Cost-Completed Units</w:t>
            </w:r>
          </w:p>
        </w:tc>
        <w:tc>
          <w:p xmlns:tce="http://www.TCE.com">
            <w:pPr>
              <w:pStyle w:val="BodyText"/>
            </w:pPr>
            <w:r>
              <w:t>Incurred Cost-Work in Progress</w:t>
            </w:r>
          </w:p>
        </w:tc>
        <w:tc>
          <w:p xmlns:tce="http://www.TCE.com">
            <w:pPr>
              <w:pStyle w:val="BodyText"/>
            </w:pPr>
            <w:r>
              <w:t>Total Incurred Cost</w:t>
            </w:r>
          </w:p>
        </w:tc>
        <w:tc>
          <w:p xmlns:tce="http://www.TCE.com">
            <w:pPr>
              <w:pStyle w:val="BodyText"/>
            </w:pPr>
            <w:r>
              <w:t>Estimated Cost to Complete</w:t>
            </w:r>
          </w:p>
        </w:tc>
        <w:tc>
          <w:p xmlns:tce="http://www.TCE.com">
            <w:pPr>
              <w:pStyle w:val="BodyText"/>
            </w:pPr>
            <w:r>
              <w:t>Estimated Total Cost</w:t>
            </w:r>
          </w:p>
        </w:tc>
        <w:tc>
          <w:p xmlns:tce="http://www.TCE.com">
            <w:pPr>
              <w:pStyle w:val="BodyText"/>
            </w:pPr>
            <w:r>
              <w:t>Reference</w:t>
            </w:r>
          </w:p>
        </w:tc>
      </w:tr>
      <w:tr>
        <w:trPr>
          <w:cantSplit/>
        </w:trPr>
        <w:tc>
          <w:p xmlns:tce="http://www.TCE.com">
            <w:pPr>
              <w:pStyle w:val="BodyText"/>
            </w:pPr>
            <w:r>
              <w:t>(7)</w:t>
            </w:r>
          </w:p>
        </w:tc>
        <w:tc>
          <w:p xmlns:tce="http://www.TCE.com">
            <w:pPr>
              <w:pStyle w:val="BodyText"/>
            </w:pPr>
            <w:r>
              <w:t>(8)</w:t>
            </w:r>
          </w:p>
        </w:tc>
        <w:tc>
          <w:p xmlns:tce="http://www.TCE.com">
            <w:pPr>
              <w:pStyle w:val="BodyText"/>
            </w:pPr>
            <w:r>
              <w:t>(9)</w:t>
            </w:r>
          </w:p>
        </w:tc>
        <w:tc>
          <w:p xmlns:tce="http://www.TCE.com">
            <w:pPr>
              <w:pStyle w:val="BodyText"/>
            </w:pPr>
            <w:r>
              <w:t>(10)</w:t>
            </w:r>
          </w:p>
        </w:tc>
        <w:tc>
          <w:p xmlns:tce="http://www.TCE.com">
            <w:pPr>
              <w:pStyle w:val="BodyText"/>
            </w:pPr>
            <w:r>
              <w:t>(11)</w:t>
            </w:r>
          </w:p>
        </w:tc>
        <w:tc>
          <w:p xmlns:tce="http://www.TCE.com">
            <w:pPr>
              <w:pStyle w:val="BodyText"/>
            </w:pPr>
            <w:r>
              <w:t>(12)</w:t>
            </w:r>
          </w:p>
        </w:tc>
        <w:tc>
          <w:p xmlns:tce="http://www.TCE.com">
            <w:pPr>
              <w:pStyle w:val="BodyText"/>
            </w:pPr>
            <w:r>
              <w:t>(13)</w:t>
            </w:r>
          </w:p>
        </w:tc>
        <w:tc>
          <w:p xmlns:tce="http://www.TCE.com">
            <w:pPr>
              <w:pStyle w:val="BodyText"/>
            </w:pPr>
            <w:r>
              <w:t>(14)</w:t>
            </w:r>
          </w:p>
        </w:tc>
      </w:tr>
      <w:tr>
        <w:trPr>
          <w:cantSplit/>
        </w:trPr>
        <w:tc>
          <w:p/>
        </w:tc>
        <w:tc>
          <w:p/>
        </w:tc>
        <w:tc>
          <w:p/>
        </w:tc>
        <w:tc>
          <w:p/>
        </w:tc>
        <w:tc>
          <w:p/>
        </w:tc>
        <w:tc>
          <w:p/>
        </w:tc>
        <w:tc>
          <w:p/>
        </w:tc>
        <w:tc>
          <w:p/>
        </w:tc>
      </w:tr>
      <w:tr>
        <w:trPr>
          <w:cantSplit/>
        </w:trPr>
        <w:tc>
          <w:tcPr>
            <w:gridSpan w:val="8"/>
          </w:tcPr>
          <w:p xmlns:tce="http://www.TCE.com">
            <w:pPr>
              <w:pStyle w:val="BodyText"/>
            </w:pPr>
            <w:r>
              <w:t>(Use as applicable)</w:t>
            </w:r>
          </w:p>
        </w:tc>
      </w:tr>
      <w:tr>
        <w:trPr>
          <w:cantSplit/>
        </w:trPr>
        <w:tc>
          <w:p xmlns:tce="http://www.TCE.com">
            <w:pPr>
              <w:pStyle w:val="BodyText"/>
            </w:pPr>
            <w:r>
              <w:t>Column</w:t>
            </w:r>
          </w:p>
        </w:tc>
        <w:tc>
          <w:p/>
        </w:tc>
        <w:tc>
          <w:tcPr>
            <w:gridSpan w:val="6"/>
          </w:tcPr>
          <w:p xmlns:tce="http://www.TCE.com">
            <w:pPr>
              <w:pStyle w:val="BodyText"/>
            </w:pPr>
            <w:r>
              <w:t/>
            </w:r>
            <w:r>
              <w:rPr>
                <w:u w:val="single"/>
              </w:rPr>
              <w:t>Instruction</w:t>
            </w:r>
            <w:r>
              <w:t/>
            </w:r>
          </w:p>
        </w:tc>
      </w:tr>
      <w:tr>
        <w:trPr>
          <w:cantSplit/>
        </w:trPr>
        <w:tc>
          <w:p xmlns:tce="http://www.TCE.com">
            <w:pPr>
              <w:pStyle w:val="BodyText"/>
            </w:pPr>
            <w:r>
              <w:t>(1)</w:t>
            </w:r>
          </w:p>
        </w:tc>
        <w:tc>
          <w:p/>
        </w:tc>
        <w:tc>
          <w:tcPr>
            <w:gridSpan w:val="6"/>
          </w:tcPr>
          <w:p xmlns:tce="http://www.TCE.com">
            <w:pPr>
              <w:pStyle w:val="BodyText"/>
            </w:pPr>
            <w:r>
              <w:t>Enter the cutoff date required by the contract, if applicable.</w:t>
            </w:r>
          </w:p>
        </w:tc>
      </w:tr>
      <w:tr>
        <w:trPr>
          <w:cantSplit/>
        </w:trPr>
        <w:tc>
          <w:p xmlns:tce="http://www.TCE.com">
            <w:pPr>
              <w:pStyle w:val="BodyText"/>
            </w:pPr>
            <w:r>
              <w:t>(2)</w:t>
            </w:r>
          </w:p>
        </w:tc>
        <w:tc>
          <w:p/>
        </w:tc>
        <w:tc>
          <w:tcPr>
            <w:gridSpan w:val="6"/>
          </w:tcPr>
          <w:p xmlns:tce="http://www.TCE.com">
            <w:pPr>
              <w:pStyle w:val="BodyText"/>
            </w:pPr>
            <w:r>
              <w:t>Enter the number of units completed during the period for which experienced costs of production are being submitted.</w:t>
            </w:r>
          </w:p>
        </w:tc>
      </w:tr>
      <w:tr>
        <w:trPr>
          <w:cantSplit/>
        </w:trPr>
        <w:tc>
          <w:p xmlns:tce="http://www.TCE.com">
            <w:pPr>
              <w:pStyle w:val="BodyText"/>
            </w:pPr>
            <w:r>
              <w:t>(3)</w:t>
            </w:r>
          </w:p>
        </w:tc>
        <w:tc>
          <w:p/>
        </w:tc>
        <w:tc>
          <w:tcPr>
            <w:gridSpan w:val="6"/>
          </w:tcPr>
          <w:p xmlns:tce="http://www.TCE.com">
            <w:pPr>
              <w:pStyle w:val="BodyText"/>
            </w:pPr>
            <w:r>
              <w:t>Enter the number of units remaining to be completed under the contract.</w:t>
            </w:r>
          </w:p>
        </w:tc>
      </w:tr>
      <w:tr>
        <w:trPr>
          <w:cantSplit/>
        </w:trPr>
        <w:tc>
          <w:p xmlns:tce="http://www.TCE.com">
            <w:pPr>
              <w:pStyle w:val="BodyText"/>
            </w:pPr>
            <w:r>
              <w:t>(4)</w:t>
            </w:r>
          </w:p>
        </w:tc>
        <w:tc>
          <w:p/>
        </w:tc>
        <w:tc>
          <w:tcPr>
            <w:gridSpan w:val="6"/>
          </w:tcPr>
          <w:p xmlns:tce="http://www.TCE.com">
            <w:pPr>
              <w:pStyle w:val="BodyText"/>
            </w:pPr>
            <w:r>
              <w:t>Enter the cumulative contract amount.</w:t>
            </w:r>
          </w:p>
        </w:tc>
      </w:tr>
      <w:tr>
        <w:trPr>
          <w:cantSplit/>
        </w:trPr>
        <w:tc>
          <w:p xmlns:tce="http://www.TCE.com">
            <w:pPr>
              <w:pStyle w:val="BodyText"/>
            </w:pPr>
            <w:r>
              <w:t>(5)</w:t>
            </w:r>
          </w:p>
        </w:tc>
        <w:tc>
          <w:p/>
        </w:tc>
        <w:tc>
          <w:tcPr>
            <w:gridSpan w:val="6"/>
          </w:tcPr>
          <w:p xmlns:tce="http://www.TCE.com">
            <w:pPr>
              <w:pStyle w:val="BodyText"/>
            </w:pPr>
            <w:r>
              <w:t>Enter your redetermination proposal amount.</w:t>
            </w:r>
          </w:p>
        </w:tc>
      </w:tr>
      <w:tr>
        <w:trPr>
          <w:cantSplit/>
        </w:trPr>
        <w:tc>
          <w:p xmlns:tce="http://www.TCE.com">
            <w:pPr>
              <w:pStyle w:val="BodyText"/>
            </w:pPr>
            <w:r>
              <w:t>(6)</w:t>
            </w:r>
          </w:p>
        </w:tc>
        <w:tc>
          <w:p/>
        </w:tc>
        <w:tc>
          <w:tcPr>
            <w:gridSpan w:val="6"/>
          </w:tcPr>
          <w:p xmlns:tce="http://www.TCE.com">
            <w:pPr>
              <w:pStyle w:val="BodyText"/>
            </w:pPr>
            <w:r>
              <w:t>Enter the difference between the contract amount and the redetermination proposal amount. When this result is negative, place the amount in parentheses. Column (4) minus Column (5) equals Column (6).</w:t>
            </w:r>
          </w:p>
        </w:tc>
      </w:tr>
      <w:tr>
        <w:trPr>
          <w:cantSplit/>
        </w:trPr>
        <w:tc>
          <w:p xmlns:tce="http://www.TCE.com">
            <w:pPr>
              <w:pStyle w:val="BodyText"/>
            </w:pPr>
            <w:r>
              <w:t>(7)</w:t>
            </w:r>
          </w:p>
        </w:tc>
        <w:tc>
          <w:p/>
        </w:tc>
        <w:tc>
          <w:tcPr>
            <w:gridSpan w:val="6"/>
          </w:tcPr>
          <w:p xmlns:tce="http://www.TCE.com">
            <w:pPr>
              <w:pStyle w:val="BodyText"/>
            </w:pPr>
            <w:r>
              <w:t>Enter appropriate cost elements. When residual inventory exists, the final costs established under fixed-price-incentive and fixed-price-redeterminable arrangements should be net of the fair market value of such inventory. In support of subcontract costs, submit a listing of all subcontracts subject to repricing action, annotated as to their status.</w:t>
            </w:r>
          </w:p>
        </w:tc>
      </w:tr>
      <w:tr>
        <w:trPr>
          <w:cantSplit/>
        </w:trPr>
        <w:tc>
          <w:p xmlns:tce="http://www.TCE.com">
            <w:pPr>
              <w:pStyle w:val="BodyText"/>
            </w:pPr>
            <w:r>
              <w:t>(8)</w:t>
            </w:r>
          </w:p>
        </w:tc>
        <w:tc>
          <w:p/>
        </w:tc>
        <w:tc>
          <w:tcPr>
            <w:gridSpan w:val="6"/>
          </w:tcPr>
          <w:p xmlns:tce="http://www.TCE.com">
            <w:pPr>
              <w:pStyle w:val="BodyText"/>
            </w:pPr>
            <w:r>
              <w:t>Enter all costs incurred under the contract before starting production and other nonrecurring costs (usually referred to as startup costs) from your books and records as of the cutoff date. These include such costs as preproduction engineering, special plant rearrangement, training program, and any identifiable nonrecurring costs such as initial rework, spoilage, pilot runs, etc. In the event the amounts are not segregated in or otherwise available from your records, enter in this column your best estimates. Explain the basis for each estimate and how the costs are charged on your accounting records (</w:t>
            </w:r>
            <w:r>
              <w:rPr>
                <w:i/>
              </w:rPr>
              <w:t>e.g.,</w:t>
            </w:r>
            <w:r>
              <w:t xml:space="preserve"> included in production costs as direct engineering labor, charged to manufacturing overhead). Also show how the costs would be allocated to the units at their various stages of contract completion.</w:t>
            </w:r>
          </w:p>
        </w:tc>
      </w:tr>
      <w:tr>
        <w:trPr>
          <w:cantSplit/>
        </w:trPr>
        <w:tc>
          <w:p xmlns:tce="http://www.TCE.com">
            <w:pPr>
              <w:pStyle w:val="BodyText"/>
            </w:pPr>
            <w:r>
              <w:t>(9)</w:t>
            </w:r>
          </w:p>
        </w:tc>
        <w:tc>
          <w:p/>
        </w:tc>
        <w:tc>
          <w:tcPr>
            <w:gridSpan w:val="6"/>
          </w:tcPr>
          <w:p xmlns:tce="http://www.TCE.com">
            <w:pPr>
              <w:pStyle w:val="BodyText"/>
            </w:pPr>
            <w:r>
              <w:t>Enter in Column (9) the production costs from your books and records (exclusive of preproduction costs reported in Column (8)) of the units completed as of the cutoff date.</w:t>
            </w:r>
          </w:p>
        </w:tc>
      </w:tr>
      <w:tr>
        <w:trPr>
          <w:cantSplit/>
        </w:trPr>
        <w:tc>
          <w:p xmlns:tce="http://www.TCE.com">
            <w:pPr>
              <w:pStyle w:val="BodyText"/>
            </w:pPr>
            <w:r>
              <w:t>(10)</w:t>
            </w:r>
          </w:p>
        </w:tc>
        <w:tc>
          <w:p/>
        </w:tc>
        <w:tc>
          <w:tcPr>
            <w:gridSpan w:val="6"/>
          </w:tcPr>
          <w:p xmlns:tce="http://www.TCE.com">
            <w:pPr>
              <w:pStyle w:val="BodyText"/>
            </w:pPr>
            <w:r>
              <w:t>Enter in Column (10) the costs of work in process as determined from your records or inventories at the cutoff date. When the amounts for work in process are not available in your records but reliable estimates for them can be made, enter the estimated amounts in Column (10) and enter in column (9) the differences between the total incurred costs (exclusive of preproduction costs) as of the cutoff date and these estimates. Explain the basis for the estimates, including identification of any provision for experienced or anticipated allowances, such as shrinkage, rework, design changes, etc. Furnish experienced unit or lot costs (or labor hours) from inception of contract to the cutoff date, improvement curves, and any other available production cost history pertaining to the item(s) to which your proposal relates.</w:t>
            </w:r>
          </w:p>
        </w:tc>
      </w:tr>
      <w:tr>
        <w:trPr>
          <w:cantSplit/>
        </w:trPr>
        <w:tc>
          <w:p xmlns:tce="http://www.TCE.com">
            <w:pPr>
              <w:pStyle w:val="BodyText"/>
            </w:pPr>
            <w:r>
              <w:t>(11)</w:t>
            </w:r>
          </w:p>
        </w:tc>
        <w:tc>
          <w:p/>
        </w:tc>
        <w:tc>
          <w:tcPr>
            <w:gridSpan w:val="6"/>
          </w:tcPr>
          <w:p xmlns:tce="http://www.TCE.com">
            <w:pPr>
              <w:pStyle w:val="BodyText"/>
            </w:pPr>
            <w:r>
              <w:t>Enter total incurred costs (Total of Columns (8), (9), and (10)).</w:t>
            </w:r>
          </w:p>
        </w:tc>
      </w:tr>
      <w:tr>
        <w:trPr>
          <w:cantSplit/>
        </w:trPr>
        <w:tc>
          <w:p xmlns:tce="http://www.TCE.com">
            <w:pPr>
              <w:pStyle w:val="BodyText"/>
            </w:pPr>
            <w:r>
              <w:t>(12)</w:t>
            </w:r>
          </w:p>
        </w:tc>
        <w:tc>
          <w:p/>
        </w:tc>
        <w:tc>
          <w:tcPr>
            <w:gridSpan w:val="6"/>
          </w:tcPr>
          <w:p xmlns:tce="http://www.TCE.com">
            <w:pPr>
              <w:pStyle w:val="BodyText"/>
            </w:pPr>
            <w:r>
              <w:t>Enter those necessary and reasonable costs that in your judgment will properly be incurred in completing the remaining work to be performed under the contract with respect to the item(s) to which your proposal relates.</w:t>
            </w:r>
          </w:p>
        </w:tc>
      </w:tr>
      <w:tr>
        <w:trPr>
          <w:cantSplit/>
        </w:trPr>
        <w:tc>
          <w:p xmlns:tce="http://www.TCE.com">
            <w:pPr>
              <w:pStyle w:val="BodyText"/>
            </w:pPr>
            <w:r>
              <w:t>(13)</w:t>
            </w:r>
          </w:p>
        </w:tc>
        <w:tc>
          <w:p/>
        </w:tc>
        <w:tc>
          <w:tcPr>
            <w:gridSpan w:val="6"/>
          </w:tcPr>
          <w:p xmlns:tce="http://www.TCE.com">
            <w:pPr>
              <w:pStyle w:val="BodyText"/>
            </w:pPr>
            <w:r>
              <w:t>Enter total estimated cost (Total of Columns (11) and (12)).</w:t>
            </w:r>
          </w:p>
        </w:tc>
      </w:tr>
      <w:tr>
        <w:trPr>
          <w:cantSplit/>
        </w:trPr>
        <w:tc>
          <w:p xmlns:tce="http://www.TCE.com">
            <w:pPr>
              <w:pStyle w:val="BodyText"/>
            </w:pPr>
            <w:r>
              <w:t>(14)</w:t>
            </w:r>
          </w:p>
        </w:tc>
        <w:tc>
          <w:p/>
        </w:tc>
        <w:tc>
          <w:tcPr>
            <w:gridSpan w:val="6"/>
          </w:tcPr>
          <w:p xmlns:tce="http://www.TCE.com">
            <w:pPr>
              <w:pStyle w:val="BodyText"/>
            </w:pPr>
            <w:r>
              <w:t>Identify the attachment in which the information supporting the specific cost element may be found.</w:t>
            </w:r>
          </w:p>
        </w:tc>
      </w:tr>
      <w:tr>
        <w:trPr>
          <w:cantSplit/>
        </w:trPr>
        <w:tc>
          <w:p/>
        </w:tc>
        <w:tc>
          <w:p/>
        </w:tc>
        <w:tc>
          <w:tcPr>
            <w:gridSpan w:val="6"/>
          </w:tcPr>
          <w:p xmlns:tce="http://www.TCE.com">
            <w:pPr>
              <w:pStyle w:val="BodyText"/>
            </w:pPr>
            <w:r>
              <w:t>(Attach separate pages as necessary.)</w:t>
            </w:r>
          </w:p>
        </w:tc>
      </w:tr>
    </w:tbl>
    <!--Topic unique_67-->
    <w:p xmlns:tce="http://www.TCE.com">
      <w:pPr>
        <w:pStyle w:val="Heading2"/>
      </w:pPr>
      <w:bookmarkStart w:id="562" w:name="_Numd19e10923"/>
      <w:bookmarkStart w:id="563" w:name="_Refd19e10923"/>
      <w:bookmarkStart w:id="564" w:name="_Tocd19e10923"/>
      <w:r>
        <w:t/>
      </w:r>
      <w:r>
        <w:t>Subpart 15.5</w:t>
      </w:r>
      <w:r>
        <w:t xml:space="preserve"> - Preaward, Award, and Postaward Notifications, Protests, and Mistakes</w:t>
      </w:r>
      <w:bookmarkEnd w:id="563"/>
      <w:bookmarkEnd w:id="564"/>
      <w:bookmarkEnd w:id="562"/>
    </w:p>
    <!--Topic unique_68-->
    <w:p xmlns:tce="http://www.TCE.com">
      <w:pPr>
        <w:pStyle w:val="Heading3"/>
      </w:pPr>
      <w:bookmarkStart w:id="565" w:name="_Numd19e10936"/>
      <w:bookmarkStart w:id="566" w:name="_Refd19e10936"/>
      <w:bookmarkStart w:id="567" w:name="_Tocd19e10936"/>
      <w:r>
        <w:t/>
      </w:r>
      <w:r>
        <w:t>15.501</w:t>
      </w:r>
      <w:r>
        <w:t xml:space="preserve"> Definition.</w:t>
      </w:r>
      <w:bookmarkEnd w:id="566"/>
      <w:bookmarkEnd w:id="567"/>
      <w:bookmarkEnd w:id="565"/>
    </w:p>
    <w:p xmlns:tce="http://www.TCE.com">
      <w:pPr>
        <w:pStyle w:val="BodyText"/>
      </w:pPr>
      <w:r>
        <w:t/>
      </w:r>
      <w:r>
        <w:rPr>
          <w:i/>
        </w:rPr>
        <w:t>Day</w:t>
      </w:r>
      <w:r>
        <w:t xml:space="preserve">, as used in this subpart, has the meaning set forth at </w:t>
      </w:r>
      <w:r>
        <w:rPr>
          <w:u w:val="single"/>
        </w:rPr>
        <w:t>33.101</w:t>
      </w:r>
      <w:r>
        <w:t>.</w:t>
      </w:r>
    </w:p>
    <!--Topic unique_69-->
    <w:p xmlns:tce="http://www.TCE.com">
      <w:pPr>
        <w:pStyle w:val="Heading3"/>
      </w:pPr>
      <w:bookmarkStart w:id="568" w:name="_Numd19e10962"/>
      <w:bookmarkStart w:id="569" w:name="_Refd19e10962"/>
      <w:bookmarkStart w:id="570" w:name="_Tocd19e10962"/>
      <w:r>
        <w:t/>
      </w:r>
      <w:r>
        <w:t>15.502</w:t>
      </w:r>
      <w:r>
        <w:t xml:space="preserve"> Applicability.</w:t>
      </w:r>
      <w:bookmarkEnd w:id="569"/>
      <w:bookmarkEnd w:id="570"/>
      <w:bookmarkEnd w:id="568"/>
    </w:p>
    <w:p xmlns:tce="http://www.TCE.com">
      <w:pPr>
        <w:pStyle w:val="BodyText"/>
      </w:pPr>
      <w:r>
        <w:t xml:space="preserve">This subpart applies to competitive proposals, as described in </w:t>
      </w:r>
      <w:r>
        <w:rPr>
          <w:u w:val="single"/>
        </w:rPr>
        <w:t>6.102</w:t>
      </w:r>
      <w:r>
        <w:t xml:space="preserve">(b), and a combination of competitive procedures, as described in </w:t>
      </w:r>
      <w:r>
        <w:rPr>
          <w:u w:val="single"/>
        </w:rPr>
        <w:t>6.102</w:t>
      </w:r>
      <w:r>
        <w:t xml:space="preserve">(c). The procedures in </w:t>
      </w:r>
      <w:r>
        <w:rPr>
          <w:color w:val="0000FF"/>
        </w:rPr>
        <w:fldChar w:fldCharType="begin"/>
      </w:r>
      <w:r>
        <w:rPr>
          <w:color w:val="0000FF"/>
        </w:rPr>
        <w:instrText xml:space="preserve"> REF _Numd19e11240 \h </w:instrText>
      </w:r>
      <w:r>
        <w:fldChar w:fldCharType="separate"/>
      </w:r>
      <w:rPr>
        <w:color w:val="0000FF"/>
      </w:rPr>
      <w:r>
        <w:rPr>
          <w:u w:val="single"/>
        </w:rPr>
        <w:t>15.504</w:t>
      </w:r>
      <w:r>
        <w:rPr>
          <w:color w:val="0000FF"/>
        </w:rPr>
        <w:fldChar w:fldCharType="end"/>
      </w:r>
      <w:r>
        <w:t>,</w:t>
      </w:r>
      <w:r>
        <w:rPr>
          <w:color w:val="0000FF"/>
        </w:rPr>
        <w:fldChar w:fldCharType="begin"/>
      </w:r>
      <w:r>
        <w:rPr>
          <w:color w:val="0000FF"/>
        </w:rPr>
        <w:instrText xml:space="preserve"> REF _Numd19e11475 \h </w:instrText>
      </w:r>
      <w:r>
        <w:fldChar w:fldCharType="separate"/>
      </w:r>
      <w:rPr>
        <w:color w:val="0000FF"/>
      </w:rPr>
      <w:r>
        <w:rPr>
          <w:u w:val="single"/>
        </w:rPr>
        <w:t>15.506</w:t>
      </w:r>
      <w:r>
        <w:rPr>
          <w:color w:val="0000FF"/>
        </w:rPr>
        <w:fldChar w:fldCharType="end"/>
      </w:r>
      <w:r>
        <w:t>,</w:t>
      </w:r>
      <w:r>
        <w:rPr>
          <w:color w:val="0000FF"/>
        </w:rPr>
        <w:fldChar w:fldCharType="begin"/>
      </w:r>
      <w:r>
        <w:rPr>
          <w:color w:val="0000FF"/>
        </w:rPr>
        <w:instrText xml:space="preserve"> REF _Numd19e11681 \h </w:instrText>
      </w:r>
      <w:r>
        <w:fldChar w:fldCharType="separate"/>
      </w:r>
      <w:rPr>
        <w:color w:val="0000FF"/>
      </w:rPr>
      <w:r>
        <w:rPr>
          <w:u w:val="single"/>
        </w:rPr>
        <w:t>15.507</w:t>
      </w:r>
      <w:r>
        <w:rPr>
          <w:color w:val="0000FF"/>
        </w:rPr>
        <w:fldChar w:fldCharType="end"/>
      </w:r>
      <w:r>
        <w:t>,</w:t>
      </w:r>
      <w:r>
        <w:rPr>
          <w:color w:val="0000FF"/>
        </w:rPr>
        <w:fldChar w:fldCharType="begin"/>
      </w:r>
      <w:r>
        <w:rPr>
          <w:color w:val="0000FF"/>
        </w:rPr>
        <w:instrText xml:space="preserve"> REF _Numd19e11757 \h </w:instrText>
      </w:r>
      <w:r>
        <w:fldChar w:fldCharType="separate"/>
      </w:r>
      <w:rPr>
        <w:color w:val="0000FF"/>
      </w:rPr>
      <w:r>
        <w:rPr>
          <w:u w:val="single"/>
        </w:rPr>
        <w:t>15.508</w:t>
      </w:r>
      <w:r>
        <w:rPr>
          <w:color w:val="0000FF"/>
        </w:rPr>
        <w:fldChar w:fldCharType="end"/>
      </w:r>
      <w:r>
        <w:t xml:space="preserve">, and </w:t>
      </w:r>
      <w:r>
        <w:rPr>
          <w:color w:val="0000FF"/>
        </w:rPr>
        <w:fldChar w:fldCharType="begin"/>
      </w:r>
      <w:r>
        <w:rPr>
          <w:color w:val="0000FF"/>
        </w:rPr>
        <w:instrText xml:space="preserve"> REF _Numd19e11779 \h </w:instrText>
      </w:r>
      <w:r>
        <w:fldChar w:fldCharType="separate"/>
      </w:r>
      <w:rPr>
        <w:color w:val="0000FF"/>
      </w:rPr>
      <w:r>
        <w:rPr>
          <w:u w:val="single"/>
        </w:rPr>
        <w:t>15.509</w:t>
      </w:r>
      <w:r>
        <w:rPr>
          <w:color w:val="0000FF"/>
        </w:rPr>
        <w:fldChar w:fldCharType="end"/>
      </w:r>
      <w:r>
        <w:t xml:space="preserve">, with reasonable modification, should be followed for sole source acquisitions and acquisitions described in </w:t>
      </w:r>
      <w:r>
        <w:rPr>
          <w:u w:val="single"/>
        </w:rPr>
        <w:t>6.102</w:t>
      </w:r>
      <w:r>
        <w:t>(d)(1) and (2).</w:t>
      </w:r>
    </w:p>
    <!--Topic unique_70-->
    <w:p xmlns:tce="http://www.TCE.com">
      <w:pPr>
        <w:pStyle w:val="Heading3"/>
      </w:pPr>
      <w:bookmarkStart w:id="571" w:name="_Numd19e11013"/>
      <w:bookmarkStart w:id="572" w:name="_Refd19e11013"/>
      <w:bookmarkStart w:id="573" w:name="_Tocd19e11013"/>
      <w:r>
        <w:t/>
      </w:r>
      <w:r>
        <w:t>15.503</w:t>
      </w:r>
      <w:r>
        <w:t xml:space="preserve"> Notifications to unsuccessful offerors.</w:t>
      </w:r>
      <w:bookmarkEnd w:id="572"/>
      <w:bookmarkEnd w:id="573"/>
      <w:bookmarkEnd w:id="571"/>
    </w:p>
    <w:p xmlns:tce="http://www.TCE.com">
      <w:pPr>
        <w:pStyle w:val="ListNumber"/>
        <!--depth 1-->
        <w:numPr>
          <w:ilvl w:val="0"/>
          <w:numId w:val="304"/>
        </w:numPr>
      </w:pPr>
      <w:bookmarkStart w:id="575" w:name="_Tocd19e11022"/>
      <w:bookmarkStart w:id="574" w:name="_Refd19e11022"/>
      <w:r>
        <w:t/>
      </w:r>
      <w:r>
        <w:t>(a)</w:t>
      </w:r>
      <w:r>
        <w:t xml:space="preserve"> Preaward notices-</w:t>
      </w:r>
    </w:p>
    <w:p xmlns:tce="http://www.TCE.com">
      <w:pPr>
        <w:pStyle w:val="ListNumber2"/>
        <!--depth 2-->
        <w:numPr>
          <w:ilvl w:val="1"/>
          <w:numId w:val="305"/>
        </w:numPr>
      </w:pPr>
      <w:bookmarkStart w:id="577" w:name="_Tocd19e11030"/>
      <w:bookmarkStart w:id="576" w:name="_Refd19e11030"/>
      <w:r>
        <w:t/>
      </w:r>
      <w:r>
        <w:t>(1)</w:t>
      </w:r>
      <w:r>
        <w:t xml:space="preserve"> </w:t>
      </w:r>
      <w:r>
        <w:rPr>
          <w:i/>
        </w:rPr>
        <w:t>Preaward notices of exclusion from competitive range</w:t>
      </w:r>
      <w:r>
        <w:t>. The contracting officer shall notify offerors promptly in writing when their proposals are excluded from the competitive range or otherwise eliminated from the competition. The notice shall state the basis for the determination and that a proposal revision will not be considered.</w:t>
      </w:r>
    </w:p>
    <w:p xmlns:tce="http://www.TCE.com">
      <w:pPr>
        <w:pStyle w:val="ListNumber2"/>
        <!--depth 2-->
        <w:numPr>
          <w:ilvl w:val="1"/>
          <w:numId w:val="305"/>
        </w:numPr>
      </w:pPr>
      <w:r>
        <w:t/>
      </w:r>
      <w:r>
        <w:t>(2)</w:t>
      </w:r>
      <w:r>
        <w:t xml:space="preserve"> Preaward notices for small business programs.</w:t>
      </w:r>
    </w:p>
    <w:p xmlns:tce="http://www.TCE.com">
      <w:pPr>
        <w:pStyle w:val="ListNumber3"/>
        <!--depth 3-->
        <w:numPr>
          <w:ilvl w:val="2"/>
          <w:numId w:val="306"/>
        </w:numPr>
      </w:pPr>
      <w:bookmarkStart w:id="579" w:name="_Tocd19e11048"/>
      <w:bookmarkStart w:id="578" w:name="_Refd19e11048"/>
      <w:r>
        <w:t/>
      </w:r>
      <w:r>
        <w:t>(i)</w:t>
      </w:r>
      <w:r>
        <w:t xml:space="preserve"> In addition to the notice in paragraph (a)(1) of this section, the contracting officer shall notify each offeror in writing prior to award and upon completion of negotiations and determinations of responsibility-</w:t>
      </w:r>
    </w:p>
    <w:p xmlns:tce="http://www.TCE.com">
      <w:pPr>
        <w:pStyle w:val="ListNumber4"/>
        <!--depth 4-->
        <w:numPr>
          <w:ilvl w:val="3"/>
          <w:numId w:val="307"/>
        </w:numPr>
      </w:pPr>
      <w:bookmarkStart w:id="581" w:name="_Tocd19e11056"/>
      <w:bookmarkStart w:id="580" w:name="_Refd19e11056"/>
      <w:r>
        <w:t/>
      </w:r>
      <w:r>
        <w:t>(A)</w:t>
      </w:r>
      <w:r>
        <w:t xml:space="preserve"> When using a small business set-aside (see </w:t>
      </w:r>
      <w:r>
        <w:rPr>
          <w:u w:val="single"/>
        </w:rPr>
        <w:t>subpart  19.5</w:t>
      </w:r>
      <w:r>
        <w:t>);</w:t>
      </w:r>
    </w:p>
    <w:p xmlns:tce="http://www.TCE.com">
      <w:pPr>
        <w:pStyle w:val="ListNumber4"/>
        <!--depth 4-->
        <w:numPr>
          <w:ilvl w:val="3"/>
          <w:numId w:val="307"/>
        </w:numPr>
      </w:pPr>
      <w:r>
        <w:t/>
      </w:r>
      <w:r>
        <w:t>(B)</w:t>
      </w:r>
      <w:r>
        <w:t xml:space="preserve"> When using the HUBZone procedures in </w:t>
      </w:r>
      <w:r>
        <w:rPr>
          <w:u w:val="single"/>
        </w:rPr>
        <w:t>19.1305</w:t>
      </w:r>
      <w:r>
        <w:t xml:space="preserve"> or </w:t>
      </w:r>
      <w:r>
        <w:rPr>
          <w:u w:val="single"/>
        </w:rPr>
        <w:t>19.1307</w:t>
      </w:r>
      <w:r>
        <w:t>;</w:t>
      </w:r>
    </w:p>
    <w:p xmlns:tce="http://www.TCE.com">
      <w:pPr>
        <w:pStyle w:val="ListNumber4"/>
        <!--depth 4-->
        <w:numPr>
          <w:ilvl w:val="3"/>
          <w:numId w:val="307"/>
        </w:numPr>
      </w:pPr>
      <w:r>
        <w:t/>
      </w:r>
      <w:r>
        <w:t>(C)</w:t>
      </w:r>
      <w:r>
        <w:t xml:space="preserve"> When using the service-disabled veteran-owned small business procedures in </w:t>
      </w:r>
      <w:r>
        <w:rPr>
          <w:u w:val="single"/>
        </w:rPr>
        <w:t>19.1405</w:t>
      </w:r>
      <w:r>
        <w:t>; or</w:t>
      </w:r>
    </w:p>
    <w:p xmlns:tce="http://www.TCE.com">
      <w:pPr>
        <w:pStyle w:val="ListNumber4"/>
        <!--depth 4-->
        <w:numPr>
          <w:ilvl w:val="3"/>
          <w:numId w:val="307"/>
        </w:numPr>
      </w:pPr>
      <w:r>
        <w:t/>
      </w:r>
      <w:r>
        <w:t>(D)</w:t>
      </w:r>
      <w:r>
        <w:t xml:space="preserve"> When using the Women-Owned Small Business Program procedures in </w:t>
      </w:r>
      <w:r>
        <w:rPr>
          <w:u w:val="single"/>
        </w:rPr>
        <w:t>19.1505</w:t>
      </w:r>
      <w:r>
        <w:t>.</w:t>
      </w:r>
      <w:bookmarkEnd w:id="580"/>
      <w:bookmarkEnd w:id="581"/>
    </w:p>
    <w:p xmlns:tce="http://www.TCE.com">
      <w:pPr>
        <w:pStyle w:val="ListNumber3"/>
        <!--depth 3-->
        <w:numPr>
          <w:ilvl w:val="2"/>
          <w:numId w:val="306"/>
        </w:numPr>
      </w:pPr>
      <w:r>
        <w:t/>
      </w:r>
      <w:r>
        <w:t>(ii)</w:t>
      </w:r>
      <w:r>
        <w:t xml:space="preserve"> The notice shall state-</w:t>
      </w:r>
    </w:p>
    <w:p xmlns:tce="http://www.TCE.com">
      <w:pPr>
        <w:pStyle w:val="ListNumber4"/>
        <!--depth 4-->
        <w:numPr>
          <w:ilvl w:val="3"/>
          <w:numId w:val="308"/>
        </w:numPr>
      </w:pPr>
      <w:bookmarkStart w:id="583" w:name="_Tocd19e11113"/>
      <w:bookmarkStart w:id="582" w:name="_Refd19e11113"/>
      <w:r>
        <w:t/>
      </w:r>
      <w:r>
        <w:t>(A)</w:t>
      </w:r>
      <w:r>
        <w:t xml:space="preserve"> The name and address of the apparently successful offeror;</w:t>
      </w:r>
    </w:p>
    <w:p xmlns:tce="http://www.TCE.com">
      <w:pPr>
        <w:pStyle w:val="ListNumber4"/>
        <!--depth 4-->
        <w:numPr>
          <w:ilvl w:val="3"/>
          <w:numId w:val="308"/>
        </w:numPr>
      </w:pPr>
      <w:r>
        <w:t/>
      </w:r>
      <w:r>
        <w:t>(B)</w:t>
      </w:r>
      <w:r>
        <w:t xml:space="preserve"> That the Government will not consider subsequent revisions of the offeror’s proposal; and</w:t>
      </w:r>
    </w:p>
    <w:p xmlns:tce="http://www.TCE.com">
      <w:pPr>
        <w:pStyle w:val="ListNumber4"/>
        <!--depth 4-->
        <w:numPr>
          <w:ilvl w:val="3"/>
          <w:numId w:val="308"/>
        </w:numPr>
      </w:pPr>
      <w:r>
        <w:t/>
      </w:r>
      <w:r>
        <w:t>(C)</w:t>
      </w:r>
      <w:r>
        <w:t xml:space="preserve"> That no response is required unless a basis exists to challenge the size status or small business status of the apparently successful offeror (</w:t>
      </w:r>
      <w:r>
        <w:rPr>
          <w:i/>
        </w:rPr>
        <w:t>e.g.</w:t>
      </w:r>
      <w:r>
        <w:t>, small business concern, small disadvantaged business concern, HUBZone small business concern, service-disabled veteran-owned small business concern, economically disadvantaged women-owned small business concern, or women-owned small business concern eligible under the Women-Owned Small Business Program).</w:t>
      </w:r>
      <w:bookmarkEnd w:id="582"/>
      <w:bookmarkEnd w:id="583"/>
    </w:p>
    <w:p xmlns:tce="http://www.TCE.com">
      <w:pPr>
        <w:pStyle w:val="ListNumber3"/>
        <!--depth 3-->
        <w:numPr>
          <w:ilvl w:val="2"/>
          <w:numId w:val="306"/>
        </w:numPr>
      </w:pPr>
      <w:r>
        <w:t/>
      </w:r>
      <w:r>
        <w:t>(iii)</w:t>
      </w:r>
      <w:r>
        <w:t xml:space="preserve"> The notice is not required when the contracting officer determines in writing that the urgency of the requirement necessitates award without delay or when the contract is entered into under the 8(a) program (see </w:t>
      </w:r>
      <w:r>
        <w:rPr>
          <w:u w:val="single"/>
        </w:rPr>
        <w:t>19.805-2</w:t>
      </w:r>
      <w:r>
        <w:t>).</w:t>
      </w:r>
      <w:bookmarkEnd w:id="578"/>
      <w:bookmarkEnd w:id="579"/>
      <w:bookmarkEnd w:id="576"/>
      <w:bookmarkEnd w:id="577"/>
    </w:p>
    <w:p xmlns:tce="http://www.TCE.com">
      <w:pPr>
        <w:pStyle w:val="ListNumber"/>
        <!--depth 1-->
        <w:numPr>
          <w:ilvl w:val="0"/>
          <w:numId w:val="304"/>
        </w:numPr>
      </w:pPr>
      <w:r>
        <w:t/>
      </w:r>
      <w:r>
        <w:t>(b)</w:t>
      </w:r>
      <w:r>
        <w:t xml:space="preserve"> Postaward notices.</w:t>
      </w:r>
    </w:p>
    <w:p xmlns:tce="http://www.TCE.com">
      <w:pPr>
        <w:pStyle w:val="ListNumber2"/>
        <!--depth 2-->
        <w:numPr>
          <w:ilvl w:val="1"/>
          <w:numId w:val="309"/>
        </w:numPr>
      </w:pPr>
      <w:bookmarkStart w:id="585" w:name="_Tocd19e11159"/>
      <w:bookmarkStart w:id="584" w:name="_Refd19e11159"/>
      <w:r>
        <w:t/>
      </w:r>
      <w:r>
        <w:t>(1)</w:t>
      </w:r>
      <w:r>
        <w:t xml:space="preserve"> Within 3 days after the date of contract award, the contracting officer shall provide written notification to each offeror whose proposal was in the competitive range but was not selected for award (</w:t>
      </w:r>
      <w:hyperlink r:id="rIdHyperlink159">
        <w:r>
          <w:rPr>
            <w:rStyle w:val="Hyperlink"/>
          </w:rPr>
          <w:t>10 U.S.C. 3304</w:t>
        </w:r>
      </w:hyperlink>
      <w:r>
        <w:t xml:space="preserve"> and </w:t>
      </w:r>
      <w:hyperlink r:id="rIdHyperlink160">
        <w:r>
          <w:rPr>
            <w:rStyle w:val="Hyperlink"/>
          </w:rPr>
          <w:t>41 U.S.C. 3704</w:t>
        </w:r>
      </w:hyperlink>
      <w:r>
        <w:t>) or had not been previously notified under paragraph (a) of this section. The notice shall include-</w:t>
      </w:r>
    </w:p>
    <w:p xmlns:tce="http://www.TCE.com">
      <w:pPr>
        <w:pStyle w:val="ListNumber3"/>
        <!--depth 3-->
        <w:numPr>
          <w:ilvl w:val="2"/>
          <w:numId w:val="310"/>
        </w:numPr>
      </w:pPr>
      <w:bookmarkStart w:id="587" w:name="_Tocd19e11175"/>
      <w:bookmarkStart w:id="586" w:name="_Refd19e11175"/>
      <w:r>
        <w:t/>
      </w:r>
      <w:r>
        <w:t>(i)</w:t>
      </w:r>
      <w:r>
        <w:t xml:space="preserve"> The number of offerors solicited;</w:t>
      </w:r>
    </w:p>
    <w:p xmlns:tce="http://www.TCE.com">
      <w:pPr>
        <w:pStyle w:val="ListNumber3"/>
        <!--depth 3-->
        <w:numPr>
          <w:ilvl w:val="2"/>
          <w:numId w:val="310"/>
        </w:numPr>
      </w:pPr>
      <w:r>
        <w:t/>
      </w:r>
      <w:r>
        <w:t>(ii)</w:t>
      </w:r>
      <w:r>
        <w:t xml:space="preserve"> The number of proposals received;</w:t>
      </w:r>
    </w:p>
    <w:p xmlns:tce="http://www.TCE.com">
      <w:pPr>
        <w:pStyle w:val="ListNumber3"/>
        <!--depth 3-->
        <w:numPr>
          <w:ilvl w:val="2"/>
          <w:numId w:val="310"/>
        </w:numPr>
      </w:pPr>
      <w:r>
        <w:t/>
      </w:r>
      <w:r>
        <w:t>(iii)</w:t>
      </w:r>
      <w:r>
        <w:t xml:space="preserve"> The name and address of each offeror receiving an award;</w:t>
      </w:r>
    </w:p>
    <w:p xmlns:tce="http://www.TCE.com">
      <w:pPr>
        <w:pStyle w:val="ListNumber3"/>
        <!--depth 3-->
        <w:numPr>
          <w:ilvl w:val="2"/>
          <w:numId w:val="310"/>
        </w:numPr>
      </w:pPr>
      <w:r>
        <w:t/>
      </w:r>
      <w:r>
        <w:t>(iv)</w:t>
      </w:r>
      <w:r>
        <w:t xml:space="preserve"> The items, quantities, and any stated unit prices of each award. If the number of items or other factors makes listing any stated unit prices impracticable at that time, only the total contract price need be furnished in the notice. However, the items, quantities, and any stated unit prices of each award shall be made publicly available, upon request; and</w:t>
      </w:r>
    </w:p>
    <w:p xmlns:tce="http://www.TCE.com">
      <w:pPr>
        <w:pStyle w:val="ListNumber3"/>
        <!--depth 3-->
        <w:numPr>
          <w:ilvl w:val="2"/>
          <w:numId w:val="310"/>
        </w:numPr>
      </w:pPr>
      <w:r>
        <w:t/>
      </w:r>
      <w:r>
        <w:t>(v)</w:t>
      </w:r>
      <w:r>
        <w:t xml:space="preserve"> In general terms, the reason(s) the offeror’s proposal was not accepted, unless the price information in paragraph (b)(1)(iv) of this section readily reveals the reason. In no event shall an offeror’s cost breakdown, profit, overhead rates, trade secrets, manufacturing processes and techniques, or other confidential business information be disclosed to any other offeror.</w:t>
      </w:r>
      <w:bookmarkEnd w:id="586"/>
      <w:bookmarkEnd w:id="587"/>
    </w:p>
    <w:p xmlns:tce="http://www.TCE.com">
      <w:pPr>
        <w:pStyle w:val="ListNumber2"/>
        <!--depth 2-->
        <w:numPr>
          <w:ilvl w:val="1"/>
          <w:numId w:val="309"/>
        </w:numPr>
      </w:pPr>
      <w:r>
        <w:t/>
      </w:r>
      <w:r>
        <w:t>(2)</w:t>
      </w:r>
      <w:r>
        <w:t xml:space="preserve"> Upon request, the contracting officer shall furnish the information described in paragraph (b)(1) of this section to unsuccessful offerors in solicitations using simplified acquisition procedures in </w:t>
      </w:r>
      <w:r>
        <w:rPr>
          <w:u w:val="single"/>
        </w:rPr>
        <w:t>part  13</w:t>
      </w:r>
      <w:r>
        <w:t>.</w:t>
      </w:r>
    </w:p>
    <w:p xmlns:tce="http://www.TCE.com">
      <w:pPr>
        <w:pStyle w:val="ListNumber2"/>
        <!--depth 2-->
        <w:numPr>
          <w:ilvl w:val="1"/>
          <w:numId w:val="309"/>
        </w:numPr>
      </w:pPr>
      <w:r>
        <w:t/>
      </w:r>
      <w:r>
        <w:t>(3)</w:t>
      </w:r>
      <w:r>
        <w:t xml:space="preserve"> Upon request, the contracting officer shall provide the information in paragraph (b)(1) of this section to unsuccessful offerors that received a preaward notice of exclusion from the competitive range.</w:t>
      </w:r>
      <w:bookmarkEnd w:id="584"/>
      <w:bookmarkEnd w:id="585"/>
      <w:bookmarkEnd w:id="574"/>
      <w:bookmarkEnd w:id="575"/>
    </w:p>
    <!--Topic unique_71-->
    <w:p xmlns:tce="http://www.TCE.com">
      <w:pPr>
        <w:pStyle w:val="Heading3"/>
      </w:pPr>
      <w:bookmarkStart w:id="588" w:name="_Numd19e11240"/>
      <w:bookmarkStart w:id="589" w:name="_Refd19e11240"/>
      <w:bookmarkStart w:id="590" w:name="_Tocd19e11240"/>
      <w:r>
        <w:t/>
      </w:r>
      <w:r>
        <w:t>15.504</w:t>
      </w:r>
      <w:r>
        <w:t xml:space="preserve"> Award to successful offeror.</w:t>
      </w:r>
      <w:bookmarkEnd w:id="589"/>
      <w:bookmarkEnd w:id="590"/>
      <w:bookmarkEnd w:id="588"/>
    </w:p>
    <w:p xmlns:tce="http://www.TCE.com">
      <w:pPr>
        <w:pStyle w:val="BodyText"/>
      </w:pPr>
      <w:r>
        <w:t>The contracting officer shall award a contract to the successful offeror by furnishing the executed contract or other notice of the award to that offeror.</w:t>
      </w:r>
    </w:p>
    <w:p xmlns:tce="http://www.TCE.com">
      <w:pPr>
        <w:pStyle w:val="ListNumber"/>
        <!--depth 1-->
        <w:numPr>
          <w:ilvl w:val="0"/>
          <w:numId w:val="311"/>
        </w:numPr>
      </w:pPr>
      <w:bookmarkStart w:id="592" w:name="_Tocd19e11251"/>
      <w:bookmarkStart w:id="591" w:name="_Refd19e11251"/>
      <w:r>
        <w:t/>
      </w:r>
      <w:r>
        <w:t>(a)</w:t>
      </w:r>
      <w:r>
        <w:t xml:space="preserve"> If the award document includes information that is different than the latest signed proposal, as amended by the offeror’s written correspondence, both the offeror and the contracting officer shall sign the contract award.</w:t>
      </w:r>
    </w:p>
    <w:p xmlns:tce="http://www.TCE.com">
      <w:pPr>
        <w:pStyle w:val="ListNumber"/>
        <!--depth 1-->
        <w:numPr>
          <w:ilvl w:val="0"/>
          <w:numId w:val="311"/>
        </w:numPr>
      </w:pPr>
      <w:r>
        <w:t/>
      </w:r>
      <w:r>
        <w:t>(b)</w:t>
      </w:r>
      <w:r>
        <w:t xml:space="preserve"> When an award is made to an offeror for less than all of the items that may be awarded and additional items are being withheld for subsequent award, each notice shall state that the Government may make subsequent awards on those additional items within the proposal acceptance period.</w:t>
      </w:r>
    </w:p>
    <w:p xmlns:tce="http://www.TCE.com">
      <w:pPr>
        <w:pStyle w:val="ListNumber"/>
        <!--depth 1-->
        <w:numPr>
          <w:ilvl w:val="0"/>
          <w:numId w:val="311"/>
        </w:numPr>
      </w:pPr>
      <w:r>
        <w:t/>
      </w:r>
      <w:r>
        <w:t>(c)</w:t>
      </w:r>
      <w:r>
        <w:t xml:space="preserve"> If the Optional Form (OF) 307, Contract Award, </w:t>
      </w:r>
      <w:hyperlink r:id="rIdHyperlink161">
        <w:r>
          <w:rPr>
            <w:rStyle w:val="Hyperlink"/>
          </w:rPr>
          <w:t>Standard Form (SF) 26</w:t>
        </w:r>
      </w:hyperlink>
      <w:r>
        <w:t xml:space="preserve">, Award/Contract, or </w:t>
      </w:r>
      <w:hyperlink r:id="rIdHyperlink162">
        <w:r>
          <w:rPr>
            <w:rStyle w:val="Hyperlink"/>
          </w:rPr>
          <w:t>SF 33</w:t>
        </w:r>
      </w:hyperlink>
      <w:r>
        <w:t>, Solicitation, Offer and Award, is not used to award the contract, the first page of the award document shall contain the Government’s acceptance statement from Block 15 of that form, exclusive of the Item 3 reference language, and shall contain the contracting officer’s name, signature, and date. In addition, if the award document includes information that is different than the signed proposal, as amended by the offeror’s written correspondence, the first page shall include the contractor’s agreement statement from Block14 of the OF 307 and the signature of the contractor’s authorized representative.</w:t>
      </w:r>
      <w:bookmarkEnd w:id="591"/>
      <w:bookmarkEnd w:id="592"/>
    </w:p>
    <!--Topic unique_72-->
    <w:p xmlns:tce="http://www.TCE.com">
      <w:pPr>
        <w:pStyle w:val="Heading3"/>
      </w:pPr>
      <w:bookmarkStart w:id="593" w:name="_Numd19e11289"/>
      <w:bookmarkStart w:id="594" w:name="_Refd19e11289"/>
      <w:bookmarkStart w:id="595" w:name="_Tocd19e11289"/>
      <w:r>
        <w:t/>
      </w:r>
      <w:r>
        <w:t>15.505</w:t>
      </w:r>
      <w:r>
        <w:t xml:space="preserve"> Preaward debriefing of offerors.</w:t>
      </w:r>
      <w:bookmarkEnd w:id="594"/>
      <w:bookmarkEnd w:id="595"/>
      <w:bookmarkEnd w:id="593"/>
    </w:p>
    <w:p xmlns:tce="http://www.TCE.com">
      <w:pPr>
        <w:pStyle w:val="BodyText"/>
      </w:pPr>
      <w:r>
        <w:t>Offerors excluded from the competitive range or otherwise excluded from the competition before award may request a debriefing before award (</w:t>
      </w:r>
      <w:hyperlink r:id="rIdHyperlink163">
        <w:r>
          <w:rPr>
            <w:rStyle w:val="Hyperlink"/>
          </w:rPr>
          <w:t>10 U.S.C. 3305</w:t>
        </w:r>
      </w:hyperlink>
      <w:r>
        <w:t xml:space="preserve"> and </w:t>
      </w:r>
      <w:hyperlink r:id="rIdHyperlink164">
        <w:r>
          <w:rPr>
            <w:rStyle w:val="Hyperlink"/>
          </w:rPr>
          <w:t>41 U.S.C. 3705</w:t>
        </w:r>
      </w:hyperlink>
      <w:r>
        <w:t>).</w:t>
      </w:r>
    </w:p>
    <w:p xmlns:tce="http://www.TCE.com">
      <w:pPr>
        <w:pStyle w:val="ListNumber"/>
        <!--depth 1-->
        <w:numPr>
          <w:ilvl w:val="0"/>
          <w:numId w:val="312"/>
        </w:numPr>
      </w:pPr>
      <w:bookmarkStart w:id="597" w:name="_Tocd19e11308"/>
      <w:bookmarkStart w:id="596" w:name="_Refd19e11308"/>
      <w:r>
        <w:t/>
      </w:r>
      <w:r>
        <w:t>(a)</w:t>
      </w:r>
      <w:r>
        <w:t/>
      </w:r>
    </w:p>
    <w:p xmlns:tce="http://www.TCE.com">
      <w:pPr>
        <w:pStyle w:val="ListNumber2"/>
        <!--depth 2-->
        <w:numPr>
          <w:ilvl w:val="1"/>
          <w:numId w:val="313"/>
        </w:numPr>
      </w:pPr>
      <w:bookmarkStart w:id="599" w:name="_Tocd19e11316"/>
      <w:bookmarkStart w:id="598" w:name="_Refd19e11316"/>
      <w:r>
        <w:t/>
      </w:r>
      <w:r>
        <w:t>(1)</w:t>
      </w:r>
      <w:r>
        <w:t xml:space="preserve"> The offeror may request a preaward debriefing by submitting a written request for debriefing to the contracting officer within 3 days after receipt of the notice of exclusion from the competition.</w:t>
      </w:r>
    </w:p>
    <w:p xmlns:tce="http://www.TCE.com">
      <w:pPr>
        <w:pStyle w:val="ListNumber2"/>
        <!--depth 2-->
        <w:numPr>
          <w:ilvl w:val="1"/>
          <w:numId w:val="313"/>
        </w:numPr>
      </w:pPr>
      <w:r>
        <w:t/>
      </w:r>
      <w:r>
        <w:t>(2)</w:t>
      </w:r>
      <w:r>
        <w:t xml:space="preserve"> At the offeror’s request, this debriefing may be delayed until after award. If the debriefing is delayed until after award, it shall include all information normally provided in a postaward debriefing (see </w:t>
      </w:r>
      <w:r>
        <w:rPr>
          <w:color w:val="0000FF"/>
        </w:rPr>
        <w:fldChar w:fldCharType="begin"/>
      </w:r>
      <w:r>
        <w:rPr>
          <w:color w:val="0000FF"/>
        </w:rPr>
        <w:instrText xml:space="preserve"> REF _Numd19e11475 \h </w:instrText>
      </w:r>
      <w:r>
        <w:fldChar w:fldCharType="separate"/>
      </w:r>
      <w:rPr>
        <w:color w:val="0000FF"/>
      </w:rPr>
      <w:r>
        <w:rPr>
          <w:u w:val="single"/>
        </w:rPr>
        <w:t>15.506</w:t>
      </w:r>
      <w:r>
        <w:rPr>
          <w:color w:val="0000FF"/>
        </w:rPr>
        <w:fldChar w:fldCharType="end"/>
      </w:r>
      <w:r>
        <w:t>(d)). Debriefings delayed pursuant to this paragraph could affect the timeliness of any protest filed subsequent to the debriefing.</w:t>
      </w:r>
    </w:p>
    <w:p xmlns:tce="http://www.TCE.com">
      <w:pPr>
        <w:pStyle w:val="ListNumber2"/>
        <!--depth 2-->
        <w:numPr>
          <w:ilvl w:val="1"/>
          <w:numId w:val="313"/>
        </w:numPr>
      </w:pPr>
      <w:r>
        <w:t/>
      </w:r>
      <w:r>
        <w:t>(3)</w:t>
      </w:r>
      <w:r>
        <w:t xml:space="preserve"> If the offeror does not submit a timely request, the offeror need not be given either a preaward or a postaward debriefing. Offerors are entitled to no more than one debriefing for each proposal.</w:t>
      </w:r>
      <w:bookmarkEnd w:id="598"/>
      <w:bookmarkEnd w:id="599"/>
    </w:p>
    <w:p xmlns:tce="http://www.TCE.com">
      <w:pPr>
        <w:pStyle w:val="ListNumber"/>
        <!--depth 1-->
        <w:numPr>
          <w:ilvl w:val="0"/>
          <w:numId w:val="312"/>
        </w:numPr>
      </w:pPr>
      <w:r>
        <w:t/>
      </w:r>
      <w:r>
        <w:t>(b)</w:t>
      </w:r>
      <w:r>
        <w:t xml:space="preserve"> The contracting officer shall make every effort to debrief the unsuccessful offeror as soon as practicable, but may refuse the request for a debriefing if, for compelling reasons, it is not in the best interests of the Government to conduct a debriefing at that time. The rationale for delaying the debriefing shall be documented in the contract file. If the contracting officer delays the debriefing, it shall be provided no later than the time postaward debriefings are provided under </w:t>
      </w:r>
      <w:r>
        <w:rPr>
          <w:color w:val="0000FF"/>
        </w:rPr>
        <w:fldChar w:fldCharType="begin"/>
      </w:r>
      <w:r>
        <w:rPr>
          <w:color w:val="0000FF"/>
        </w:rPr>
        <w:instrText xml:space="preserve"> REF _Numd19e11475 \h </w:instrText>
      </w:r>
      <w:r>
        <w:fldChar w:fldCharType="separate"/>
      </w:r>
      <w:rPr>
        <w:color w:val="0000FF"/>
      </w:rPr>
      <w:r>
        <w:rPr>
          <w:u w:val="single"/>
        </w:rPr>
        <w:t>15.506</w:t>
      </w:r>
      <w:r>
        <w:rPr>
          <w:color w:val="0000FF"/>
        </w:rPr>
        <w:fldChar w:fldCharType="end"/>
      </w:r>
      <w:r>
        <w:t xml:space="preserve">. In that event, the contracting officer shall include the information at </w:t>
      </w:r>
      <w:r>
        <w:rPr>
          <w:color w:val="0000FF"/>
        </w:rPr>
        <w:fldChar w:fldCharType="begin"/>
      </w:r>
      <w:r>
        <w:rPr>
          <w:color w:val="0000FF"/>
        </w:rPr>
        <w:instrText xml:space="preserve"> REF _Numd19e11475 \h </w:instrText>
      </w:r>
      <w:r>
        <w:fldChar w:fldCharType="separate"/>
      </w:r>
      <w:rPr>
        <w:color w:val="0000FF"/>
      </w:rPr>
      <w:r>
        <w:rPr>
          <w:u w:val="single"/>
        </w:rPr>
        <w:t>15.506</w:t>
      </w:r>
      <w:r>
        <w:rPr>
          <w:color w:val="0000FF"/>
        </w:rPr>
        <w:fldChar w:fldCharType="end"/>
      </w:r>
      <w:r>
        <w:t>(d) in the debriefing.</w:t>
      </w:r>
    </w:p>
    <w:p xmlns:tce="http://www.TCE.com">
      <w:pPr>
        <w:pStyle w:val="ListNumber"/>
        <!--depth 1-->
        <w:numPr>
          <w:ilvl w:val="0"/>
          <w:numId w:val="312"/>
        </w:numPr>
      </w:pPr>
      <w:r>
        <w:t/>
      </w:r>
      <w:r>
        <w:t>(c)</w:t>
      </w:r>
      <w:r>
        <w:t xml:space="preserve"> Debriefings may be done orally, in writing, or by any other method acceptable to the contracting officer.</w:t>
      </w:r>
    </w:p>
    <w:p xmlns:tce="http://www.TCE.com">
      <w:pPr>
        <w:pStyle w:val="ListNumber"/>
        <!--depth 1-->
        <w:numPr>
          <w:ilvl w:val="0"/>
          <w:numId w:val="312"/>
        </w:numPr>
      </w:pPr>
      <w:r>
        <w:t/>
      </w:r>
      <w:r>
        <w:t>(d)</w:t>
      </w:r>
      <w:r>
        <w:t xml:space="preserve"> The contracting officer should normally chair any debriefing session held. Individuals who conducted the evaluations shall provide support.</w:t>
      </w:r>
    </w:p>
    <w:p xmlns:tce="http://www.TCE.com">
      <w:pPr>
        <w:pStyle w:val="ListNumber"/>
        <!--depth 1-->
        <w:numPr>
          <w:ilvl w:val="0"/>
          <w:numId w:val="312"/>
        </w:numPr>
      </w:pPr>
      <w:r>
        <w:t/>
      </w:r>
      <w:r>
        <w:t>(e)</w:t>
      </w:r>
      <w:r>
        <w:t xml:space="preserve"> At a minimum, preaward debriefings shall include-</w:t>
      </w:r>
    </w:p>
    <w:p xmlns:tce="http://www.TCE.com">
      <w:pPr>
        <w:pStyle w:val="ListNumber2"/>
        <!--depth 2-->
        <w:numPr>
          <w:ilvl w:val="1"/>
          <w:numId w:val="314"/>
        </w:numPr>
      </w:pPr>
      <w:bookmarkStart w:id="601" w:name="_Tocd19e11379"/>
      <w:bookmarkStart w:id="600" w:name="_Refd19e11379"/>
      <w:r>
        <w:t/>
      </w:r>
      <w:r>
        <w:t>(1)</w:t>
      </w:r>
      <w:r>
        <w:t xml:space="preserve"> The agency’s evaluation of significant elements in the offeror’s proposal;</w:t>
      </w:r>
    </w:p>
    <w:p xmlns:tce="http://www.TCE.com">
      <w:pPr>
        <w:pStyle w:val="ListNumber2"/>
        <!--depth 2-->
        <w:numPr>
          <w:ilvl w:val="1"/>
          <w:numId w:val="314"/>
        </w:numPr>
      </w:pPr>
      <w:r>
        <w:t/>
      </w:r>
      <w:r>
        <w:t>(2)</w:t>
      </w:r>
      <w:r>
        <w:t xml:space="preserve"> A summary of the rationale for eliminating the offeror from the competition; and</w:t>
      </w:r>
    </w:p>
    <w:p xmlns:tce="http://www.TCE.com">
      <w:pPr>
        <w:pStyle w:val="ListNumber2"/>
        <!--depth 2-->
        <w:numPr>
          <w:ilvl w:val="1"/>
          <w:numId w:val="314"/>
        </w:numPr>
      </w:pPr>
      <w:r>
        <w:t/>
      </w:r>
      <w:r>
        <w:t>(3)</w:t>
      </w:r>
      <w:r>
        <w:t xml:space="preserve"> Reasonable responses to relevant questions about whether source selection procedures contained in the solicitation, applicable regulations, and other applicable authorities were followed in the process of eliminating the offeror from the competition.</w:t>
      </w:r>
      <w:bookmarkEnd w:id="600"/>
      <w:bookmarkEnd w:id="601"/>
    </w:p>
    <w:p xmlns:tce="http://www.TCE.com">
      <w:pPr>
        <w:pStyle w:val="ListNumber"/>
        <!--depth 1-->
        <w:numPr>
          <w:ilvl w:val="0"/>
          <w:numId w:val="312"/>
        </w:numPr>
      </w:pPr>
      <w:r>
        <w:t/>
      </w:r>
      <w:r>
        <w:t>(f)</w:t>
      </w:r>
      <w:r>
        <w:t xml:space="preserve"> Preaward debriefings shall not disclose-</w:t>
      </w:r>
    </w:p>
    <w:p xmlns:tce="http://www.TCE.com">
      <w:pPr>
        <w:pStyle w:val="ListNumber2"/>
        <!--depth 2-->
        <w:numPr>
          <w:ilvl w:val="1"/>
          <w:numId w:val="315"/>
        </w:numPr>
      </w:pPr>
      <w:bookmarkStart w:id="603" w:name="_Tocd19e11410"/>
      <w:bookmarkStart w:id="602" w:name="_Refd19e11410"/>
      <w:r>
        <w:t/>
      </w:r>
      <w:r>
        <w:t>(1)</w:t>
      </w:r>
      <w:r>
        <w:t xml:space="preserve"> The number of offerors;</w:t>
      </w:r>
    </w:p>
    <w:p xmlns:tce="http://www.TCE.com">
      <w:pPr>
        <w:pStyle w:val="ListNumber2"/>
        <!--depth 2-->
        <w:numPr>
          <w:ilvl w:val="1"/>
          <w:numId w:val="315"/>
        </w:numPr>
      </w:pPr>
      <w:r>
        <w:t/>
      </w:r>
      <w:r>
        <w:t>(2)</w:t>
      </w:r>
      <w:r>
        <w:t xml:space="preserve"> The identity of other offerors;</w:t>
      </w:r>
    </w:p>
    <w:p xmlns:tce="http://www.TCE.com">
      <w:pPr>
        <w:pStyle w:val="ListNumber2"/>
        <!--depth 2-->
        <w:numPr>
          <w:ilvl w:val="1"/>
          <w:numId w:val="315"/>
        </w:numPr>
      </w:pPr>
      <w:r>
        <w:t/>
      </w:r>
      <w:r>
        <w:t>(3)</w:t>
      </w:r>
      <w:r>
        <w:t xml:space="preserve"> The content of other offerors’ proposals;</w:t>
      </w:r>
    </w:p>
    <w:p xmlns:tce="http://www.TCE.com">
      <w:pPr>
        <w:pStyle w:val="ListNumber2"/>
        <!--depth 2-->
        <w:numPr>
          <w:ilvl w:val="1"/>
          <w:numId w:val="315"/>
        </w:numPr>
      </w:pPr>
      <w:r>
        <w:t/>
      </w:r>
      <w:r>
        <w:t>(4)</w:t>
      </w:r>
      <w:r>
        <w:t xml:space="preserve"> The ranking of other offerors;</w:t>
      </w:r>
    </w:p>
    <w:p xmlns:tce="http://www.TCE.com">
      <w:pPr>
        <w:pStyle w:val="ListNumber2"/>
        <!--depth 2-->
        <w:numPr>
          <w:ilvl w:val="1"/>
          <w:numId w:val="315"/>
        </w:numPr>
      </w:pPr>
      <w:r>
        <w:t/>
      </w:r>
      <w:r>
        <w:t>(5)</w:t>
      </w:r>
      <w:r>
        <w:t xml:space="preserve"> The evaluation of other offerors; or</w:t>
      </w:r>
    </w:p>
    <w:p xmlns:tce="http://www.TCE.com">
      <w:pPr>
        <w:pStyle w:val="ListNumber2"/>
        <!--depth 2-->
        <w:numPr>
          <w:ilvl w:val="1"/>
          <w:numId w:val="315"/>
        </w:numPr>
      </w:pPr>
      <w:r>
        <w:t/>
      </w:r>
      <w:r>
        <w:t>(6)</w:t>
      </w:r>
      <w:r>
        <w:t xml:space="preserve"> Any of the information prohibited in </w:t>
      </w:r>
      <w:r>
        <w:rPr>
          <w:color w:val="0000FF"/>
        </w:rPr>
        <w:fldChar w:fldCharType="begin"/>
      </w:r>
      <w:r>
        <w:rPr>
          <w:color w:val="0000FF"/>
        </w:rPr>
        <w:instrText xml:space="preserve"> REF _Numd19e11475 \h </w:instrText>
      </w:r>
      <w:r>
        <w:fldChar w:fldCharType="separate"/>
      </w:r>
      <w:rPr>
        <w:color w:val="0000FF"/>
      </w:rPr>
      <w:r>
        <w:rPr>
          <w:u w:val="single"/>
        </w:rPr>
        <w:t>15.506</w:t>
      </w:r>
      <w:r>
        <w:rPr>
          <w:color w:val="0000FF"/>
        </w:rPr>
        <w:fldChar w:fldCharType="end"/>
      </w:r>
      <w:r>
        <w:t>(e).</w:t>
      </w:r>
      <w:bookmarkEnd w:id="602"/>
      <w:bookmarkEnd w:id="603"/>
    </w:p>
    <w:p xmlns:tce="http://www.TCE.com">
      <w:pPr>
        <w:pStyle w:val="ListNumber"/>
        <!--depth 1-->
        <w:numPr>
          <w:ilvl w:val="0"/>
          <w:numId w:val="312"/>
        </w:numPr>
      </w:pPr>
      <w:r>
        <w:t/>
      </w:r>
      <w:r>
        <w:t>(g)</w:t>
      </w:r>
      <w:r>
        <w:t xml:space="preserve"> An official summary of the debriefing shall be included in the contract file.</w:t>
      </w:r>
      <w:bookmarkEnd w:id="596"/>
      <w:bookmarkEnd w:id="597"/>
    </w:p>
    <!--Topic unique_73-->
    <w:p xmlns:tce="http://www.TCE.com">
      <w:pPr>
        <w:pStyle w:val="Heading3"/>
      </w:pPr>
      <w:bookmarkStart w:id="604" w:name="_Numd19e11475"/>
      <w:bookmarkStart w:id="605" w:name="_Refd19e11475"/>
      <w:bookmarkStart w:id="606" w:name="_Tocd19e11475"/>
      <w:r>
        <w:t/>
      </w:r>
      <w:r>
        <w:t>15.506</w:t>
      </w:r>
      <w:r>
        <w:t xml:space="preserve"> Postaward debriefing of offerors.</w:t>
      </w:r>
      <w:bookmarkEnd w:id="605"/>
      <w:bookmarkEnd w:id="606"/>
      <w:bookmarkEnd w:id="604"/>
    </w:p>
    <w:p xmlns:tce="http://www.TCE.com">
      <w:pPr>
        <w:pStyle w:val="ListNumber"/>
        <!--depth 1-->
        <w:numPr>
          <w:ilvl w:val="0"/>
          <w:numId w:val="316"/>
        </w:numPr>
      </w:pPr>
      <w:bookmarkStart w:id="608" w:name="_Tocd19e11484"/>
      <w:bookmarkStart w:id="607" w:name="_Refd19e11484"/>
      <w:r>
        <w:t/>
      </w:r>
      <w:r>
        <w:t>(a)</w:t>
      </w:r>
      <w:r>
        <w:t/>
      </w:r>
    </w:p>
    <w:p xmlns:tce="http://www.TCE.com">
      <w:pPr>
        <w:pStyle w:val="ListNumber2"/>
        <!--depth 2-->
        <w:numPr>
          <w:ilvl w:val="1"/>
          <w:numId w:val="317"/>
        </w:numPr>
      </w:pPr>
      <w:bookmarkStart w:id="610" w:name="_Tocd19e11492"/>
      <w:bookmarkStart w:id="609" w:name="_Refd19e11492"/>
      <w:r>
        <w:t/>
      </w:r>
      <w:r>
        <w:t>(1)</w:t>
      </w:r>
      <w:r>
        <w:t xml:space="preserve"> An offeror, upon its written request received by the agency within 3 days after the date on which that offeror has received notification of contract award in accordance with </w:t>
      </w:r>
      <w:r>
        <w:rPr>
          <w:color w:val="0000FF"/>
        </w:rPr>
        <w:fldChar w:fldCharType="begin"/>
      </w:r>
      <w:r>
        <w:rPr>
          <w:color w:val="0000FF"/>
        </w:rPr>
        <w:instrText xml:space="preserve"> REF _Numd19e11013 \h </w:instrText>
      </w:r>
      <w:r>
        <w:fldChar w:fldCharType="separate"/>
      </w:r>
      <w:rPr>
        <w:color w:val="0000FF"/>
      </w:rPr>
      <w:r>
        <w:rPr>
          <w:u w:val="single"/>
        </w:rPr>
        <w:t>15.503</w:t>
      </w:r>
      <w:r>
        <w:rPr>
          <w:color w:val="0000FF"/>
        </w:rPr>
        <w:fldChar w:fldCharType="end"/>
      </w:r>
      <w:r>
        <w:t>(b), shall be debriefed and furnished the basis for the selection decision and contract award.</w:t>
      </w:r>
    </w:p>
    <w:p xmlns:tce="http://www.TCE.com">
      <w:pPr>
        <w:pStyle w:val="ListNumber2"/>
        <!--depth 2-->
        <w:numPr>
          <w:ilvl w:val="1"/>
          <w:numId w:val="317"/>
        </w:numPr>
      </w:pPr>
      <w:r>
        <w:t/>
      </w:r>
      <w:r>
        <w:t>(2)</w:t>
      </w:r>
      <w:r>
        <w:t xml:space="preserve"> To the maximum extent practicable, the debriefing should occur within 5 days after receipt of the written request. Offerors that requested a postaward debriefing in lieu of a preaward debriefing, or whose debriefing was delayed for compelling reasons beyond contract award, also should be debriefed within this time period.</w:t>
      </w:r>
    </w:p>
    <w:p xmlns:tce="http://www.TCE.com">
      <w:pPr>
        <w:pStyle w:val="ListNumber2"/>
        <!--depth 2-->
        <w:numPr>
          <w:ilvl w:val="1"/>
          <w:numId w:val="317"/>
        </w:numPr>
      </w:pPr>
      <w:r>
        <w:t/>
      </w:r>
      <w:r>
        <w:t>(3)</w:t>
      </w:r>
      <w:r>
        <w:t xml:space="preserve"> An offeror that was notified of exclusion from the competition (see </w:t>
      </w:r>
      <w:r>
        <w:rPr>
          <w:color w:val="0000FF"/>
        </w:rPr>
        <w:fldChar w:fldCharType="begin"/>
      </w:r>
      <w:r>
        <w:rPr>
          <w:color w:val="0000FF"/>
        </w:rPr>
        <w:instrText xml:space="preserve"> REF _Numd19e11289 \h </w:instrText>
      </w:r>
      <w:r>
        <w:fldChar w:fldCharType="separate"/>
      </w:r>
      <w:rPr>
        <w:color w:val="0000FF"/>
      </w:rPr>
      <w:r>
        <w:rPr>
          <w:u w:val="single"/>
        </w:rPr>
        <w:t>15.505</w:t>
      </w:r>
      <w:r>
        <w:rPr>
          <w:color w:val="0000FF"/>
        </w:rPr>
        <w:fldChar w:fldCharType="end"/>
      </w:r>
      <w:r>
        <w:t>(a)), but failed to submit a timely request, is not entitled to a debriefing.</w:t>
      </w:r>
    </w:p>
    <w:p xmlns:tce="http://www.TCE.com">
      <w:pPr>
        <w:pStyle w:val="ListNumber2"/>
        <!--depth 2-->
        <w:numPr>
          <w:ilvl w:val="1"/>
          <w:numId w:val="317"/>
        </w:numPr>
      </w:pPr>
      <w:r>
        <w:t/>
      </w:r>
      <w:r>
        <w:t>(4)</w:t>
      </w:r>
      <w:r>
        <w:t/>
      </w:r>
    </w:p>
    <w:p xmlns:tce="http://www.TCE.com">
      <w:pPr>
        <w:pStyle w:val="ListNumber3"/>
        <!--depth 3-->
        <w:numPr>
          <w:ilvl w:val="2"/>
          <w:numId w:val="318"/>
        </w:numPr>
      </w:pPr>
      <w:bookmarkStart w:id="612" w:name="_Tocd19e11529"/>
      <w:bookmarkStart w:id="611" w:name="_Refd19e11529"/>
      <w:r>
        <w:t/>
      </w:r>
      <w:r>
        <w:t>(i)</w:t>
      </w:r>
      <w:r>
        <w:t xml:space="preserve"> Untimely debriefing requests may be accommodated.</w:t>
      </w:r>
    </w:p>
    <w:p xmlns:tce="http://www.TCE.com">
      <w:pPr>
        <w:pStyle w:val="ListNumber3"/>
        <!--depth 3-->
        <w:numPr>
          <w:ilvl w:val="2"/>
          <w:numId w:val="318"/>
        </w:numPr>
      </w:pPr>
      <w:r>
        <w:t/>
      </w:r>
      <w:r>
        <w:t>(ii)</w:t>
      </w:r>
      <w:r>
        <w:t xml:space="preserve"> Government accommodation of a request for delayed debriefing pursuant to </w:t>
      </w:r>
      <w:r>
        <w:rPr>
          <w:color w:val="0000FF"/>
        </w:rPr>
        <w:fldChar w:fldCharType="begin"/>
      </w:r>
      <w:r>
        <w:rPr>
          <w:color w:val="0000FF"/>
        </w:rPr>
        <w:instrText xml:space="preserve"> REF _Numd19e11289 \h </w:instrText>
      </w:r>
      <w:r>
        <w:fldChar w:fldCharType="separate"/>
      </w:r>
      <w:rPr>
        <w:color w:val="0000FF"/>
      </w:rPr>
      <w:r>
        <w:rPr>
          <w:u w:val="single"/>
        </w:rPr>
        <w:t>15.505</w:t>
      </w:r>
      <w:r>
        <w:rPr>
          <w:color w:val="0000FF"/>
        </w:rPr>
        <w:fldChar w:fldCharType="end"/>
      </w:r>
      <w:r>
        <w:t xml:space="preserve">(a)(2), or any untimely debriefing request, does not automatically extend the deadlines for filing protests. Debriefings delayed pursuant to </w:t>
      </w:r>
      <w:r>
        <w:rPr>
          <w:color w:val="0000FF"/>
        </w:rPr>
        <w:fldChar w:fldCharType="begin"/>
      </w:r>
      <w:r>
        <w:rPr>
          <w:color w:val="0000FF"/>
        </w:rPr>
        <w:instrText xml:space="preserve"> REF _Numd19e11289 \h </w:instrText>
      </w:r>
      <w:r>
        <w:fldChar w:fldCharType="separate"/>
      </w:r>
      <w:rPr>
        <w:color w:val="0000FF"/>
      </w:rPr>
      <w:r>
        <w:rPr>
          <w:u w:val="single"/>
        </w:rPr>
        <w:t>15.505</w:t>
      </w:r>
      <w:r>
        <w:rPr>
          <w:color w:val="0000FF"/>
        </w:rPr>
        <w:fldChar w:fldCharType="end"/>
      </w:r>
      <w:r>
        <w:t>(a)(2) could affect the timeliness of any protest filed subsequent to the debriefing.</w:t>
      </w:r>
      <w:bookmarkEnd w:id="611"/>
      <w:bookmarkEnd w:id="612"/>
      <w:bookmarkEnd w:id="609"/>
      <w:bookmarkEnd w:id="610"/>
    </w:p>
    <w:p xmlns:tce="http://www.TCE.com">
      <w:pPr>
        <w:pStyle w:val="ListNumber"/>
        <!--depth 1-->
        <w:numPr>
          <w:ilvl w:val="0"/>
          <w:numId w:val="316"/>
        </w:numPr>
      </w:pPr>
      <w:r>
        <w:t/>
      </w:r>
      <w:r>
        <w:t>(b)</w:t>
      </w:r>
      <w:r>
        <w:t xml:space="preserve"> Debriefings of successful and unsuccessful offerors may be done orally, in writing, or by any other method acceptable to the contracting officer.</w:t>
      </w:r>
    </w:p>
    <w:p xmlns:tce="http://www.TCE.com">
      <w:pPr>
        <w:pStyle w:val="ListNumber"/>
        <!--depth 1-->
        <w:numPr>
          <w:ilvl w:val="0"/>
          <w:numId w:val="316"/>
        </w:numPr>
      </w:pPr>
      <w:r>
        <w:t/>
      </w:r>
      <w:r>
        <w:t>(c)</w:t>
      </w:r>
      <w:r>
        <w:t xml:space="preserve"> The contracting officer should normally chair any debriefing session held. Individuals who conducted the evaluations shall provide support.</w:t>
      </w:r>
    </w:p>
    <w:p xmlns:tce="http://www.TCE.com">
      <w:pPr>
        <w:pStyle w:val="ListNumber"/>
        <!--depth 1-->
        <w:numPr>
          <w:ilvl w:val="0"/>
          <w:numId w:val="316"/>
        </w:numPr>
      </w:pPr>
      <w:r>
        <w:t/>
      </w:r>
      <w:r>
        <w:t>(d)</w:t>
      </w:r>
      <w:r>
        <w:t xml:space="preserve"> At a minimum, the debriefing information shall include-</w:t>
      </w:r>
    </w:p>
    <w:p xmlns:tce="http://www.TCE.com">
      <w:pPr>
        <w:pStyle w:val="ListNumber2"/>
        <!--depth 2-->
        <w:numPr>
          <w:ilvl w:val="1"/>
          <w:numId w:val="319"/>
        </w:numPr>
      </w:pPr>
      <w:bookmarkStart w:id="614" w:name="_Tocd19e11575"/>
      <w:bookmarkStart w:id="613" w:name="_Refd19e11575"/>
      <w:r>
        <w:t/>
      </w:r>
      <w:r>
        <w:t>(1)</w:t>
      </w:r>
      <w:r>
        <w:t xml:space="preserve"> The Government’s evaluation of the significant weaknesses or deficiencies in the offeror’s proposal, if applicable;</w:t>
      </w:r>
    </w:p>
    <w:p xmlns:tce="http://www.TCE.com">
      <w:pPr>
        <w:pStyle w:val="ListNumber2"/>
        <!--depth 2-->
        <w:numPr>
          <w:ilvl w:val="1"/>
          <w:numId w:val="319"/>
        </w:numPr>
      </w:pPr>
      <w:r>
        <w:t/>
      </w:r>
      <w:r>
        <w:t>(2)</w:t>
      </w:r>
      <w:r>
        <w:t xml:space="preserve"> The overall evaluated cost or price (including unit prices) and technical rating, if applicable, of the successful offeror and the debriefed offeror, and past performance information on the debriefed offeror;</w:t>
      </w:r>
    </w:p>
    <w:p xmlns:tce="http://www.TCE.com">
      <w:pPr>
        <w:pStyle w:val="ListNumber2"/>
        <!--depth 2-->
        <w:numPr>
          <w:ilvl w:val="1"/>
          <w:numId w:val="319"/>
        </w:numPr>
      </w:pPr>
      <w:r>
        <w:t/>
      </w:r>
      <w:r>
        <w:t>(3)</w:t>
      </w:r>
      <w:r>
        <w:t xml:space="preserve"> The overall ranking of all offerors, when any ranking was developed by the agency during the source selection;</w:t>
      </w:r>
    </w:p>
    <w:p xmlns:tce="http://www.TCE.com">
      <w:pPr>
        <w:pStyle w:val="ListNumber2"/>
        <!--depth 2-->
        <w:numPr>
          <w:ilvl w:val="1"/>
          <w:numId w:val="319"/>
        </w:numPr>
      </w:pPr>
      <w:r>
        <w:t/>
      </w:r>
      <w:r>
        <w:t>(4)</w:t>
      </w:r>
      <w:r>
        <w:t xml:space="preserve"> A summary of the rationale for award;</w:t>
      </w:r>
    </w:p>
    <w:p xmlns:tce="http://www.TCE.com">
      <w:pPr>
        <w:pStyle w:val="ListNumber2"/>
        <!--depth 2-->
        <w:numPr>
          <w:ilvl w:val="1"/>
          <w:numId w:val="319"/>
        </w:numPr>
      </w:pPr>
      <w:r>
        <w:t/>
      </w:r>
      <w:r>
        <w:t>(5)</w:t>
      </w:r>
      <w:r>
        <w:t xml:space="preserve"> For acquisitions of commercial products, the make and model of the product to be delivered by the successful offeror; and</w:t>
      </w:r>
    </w:p>
    <w:p xmlns:tce="http://www.TCE.com">
      <w:pPr>
        <w:pStyle w:val="ListNumber2"/>
        <!--depth 2-->
        <w:numPr>
          <w:ilvl w:val="1"/>
          <w:numId w:val="319"/>
        </w:numPr>
      </w:pPr>
      <w:r>
        <w:t/>
      </w:r>
      <w:r>
        <w:t>(6)</w:t>
      </w:r>
      <w:r>
        <w:t xml:space="preserve"> Reasonable responses to relevant questions about whether source selection procedures contained in the solicitation, applicable regulations, and other applicable authorities were followed.</w:t>
      </w:r>
      <w:bookmarkEnd w:id="613"/>
      <w:bookmarkEnd w:id="614"/>
    </w:p>
    <w:p xmlns:tce="http://www.TCE.com">
      <w:pPr>
        <w:pStyle w:val="ListNumber"/>
        <!--depth 1-->
        <w:numPr>
          <w:ilvl w:val="0"/>
          <w:numId w:val="316"/>
        </w:numPr>
      </w:pPr>
      <w:r>
        <w:t/>
      </w:r>
      <w:r>
        <w:t>(e)</w:t>
      </w:r>
      <w:r>
        <w:t xml:space="preserve"> The debriefing shall not include point-by-point comparisons of the debriefed offeror’s proposal with those of other offerors. Moreover, the debriefing shall not reveal any information prohibited from disclosure by </w:t>
      </w:r>
      <w:r>
        <w:rPr>
          <w:u w:val="single"/>
        </w:rPr>
        <w:t>24.202</w:t>
      </w:r>
      <w:r>
        <w:t xml:space="preserve"> or exempt from release under the Freedom of Information Act (</w:t>
      </w:r>
      <w:hyperlink r:id="rIdHyperlink165">
        <w:r>
          <w:rPr>
            <w:rStyle w:val="Hyperlink"/>
          </w:rPr>
          <w:t>5 U.S.C. 552</w:t>
        </w:r>
      </w:hyperlink>
      <w:r>
        <w:t>) including-</w:t>
      </w:r>
    </w:p>
    <w:p xmlns:tce="http://www.TCE.com">
      <w:pPr>
        <w:pStyle w:val="ListNumber2"/>
        <!--depth 2-->
        <w:numPr>
          <w:ilvl w:val="1"/>
          <w:numId w:val="320"/>
        </w:numPr>
      </w:pPr>
      <w:bookmarkStart w:id="616" w:name="_Tocd19e11635"/>
      <w:bookmarkStart w:id="615" w:name="_Refd19e11635"/>
      <w:r>
        <w:t/>
      </w:r>
      <w:r>
        <w:t>(1)</w:t>
      </w:r>
      <w:r>
        <w:t xml:space="preserve"> Trade secrets;</w:t>
      </w:r>
    </w:p>
    <w:p xmlns:tce="http://www.TCE.com">
      <w:pPr>
        <w:pStyle w:val="ListNumber2"/>
        <!--depth 2-->
        <w:numPr>
          <w:ilvl w:val="1"/>
          <w:numId w:val="320"/>
        </w:numPr>
      </w:pPr>
      <w:r>
        <w:t/>
      </w:r>
      <w:r>
        <w:t>(2)</w:t>
      </w:r>
      <w:r>
        <w:t xml:space="preserve"> Privileged or confidential manufacturing processes and techniques;</w:t>
      </w:r>
    </w:p>
    <w:p xmlns:tce="http://www.TCE.com">
      <w:pPr>
        <w:pStyle w:val="ListNumber2"/>
        <!--depth 2-->
        <w:numPr>
          <w:ilvl w:val="1"/>
          <w:numId w:val="320"/>
        </w:numPr>
      </w:pPr>
      <w:r>
        <w:t/>
      </w:r>
      <w:r>
        <w:t>(3)</w:t>
      </w:r>
      <w:r>
        <w:t xml:space="preserve"> Commercial and financial information that is privileged or confidential, including cost breakdowns, profit, indirect cost rates, and similar information; and</w:t>
      </w:r>
    </w:p>
    <w:p xmlns:tce="http://www.TCE.com">
      <w:pPr>
        <w:pStyle w:val="ListNumber2"/>
        <!--depth 2-->
        <w:numPr>
          <w:ilvl w:val="1"/>
          <w:numId w:val="320"/>
        </w:numPr>
      </w:pPr>
      <w:r>
        <w:t/>
      </w:r>
      <w:r>
        <w:t>(4)</w:t>
      </w:r>
      <w:r>
        <w:t xml:space="preserve"> The names of individuals providing reference information about an offeror’s past performance.</w:t>
      </w:r>
      <w:bookmarkEnd w:id="615"/>
      <w:bookmarkEnd w:id="616"/>
    </w:p>
    <w:p xmlns:tce="http://www.TCE.com">
      <w:pPr>
        <w:pStyle w:val="ListNumber"/>
        <!--depth 1-->
        <w:numPr>
          <w:ilvl w:val="0"/>
          <w:numId w:val="316"/>
        </w:numPr>
      </w:pPr>
      <w:r>
        <w:t/>
      </w:r>
      <w:r>
        <w:t>(f)</w:t>
      </w:r>
      <w:r>
        <w:t xml:space="preserve"> An official summary of the debriefing shall be included in the contract file.</w:t>
      </w:r>
      <w:bookmarkEnd w:id="607"/>
      <w:bookmarkEnd w:id="608"/>
    </w:p>
    <!--Topic unique_74-->
    <w:p xmlns:tce="http://www.TCE.com">
      <w:pPr>
        <w:pStyle w:val="Heading3"/>
      </w:pPr>
      <w:bookmarkStart w:id="617" w:name="_Numd19e11681"/>
      <w:bookmarkStart w:id="618" w:name="_Refd19e11681"/>
      <w:bookmarkStart w:id="619" w:name="_Tocd19e11681"/>
      <w:r>
        <w:t/>
      </w:r>
      <w:r>
        <w:t>15.507</w:t>
      </w:r>
      <w:r>
        <w:t xml:space="preserve"> Protests against award.</w:t>
      </w:r>
      <w:bookmarkEnd w:id="618"/>
      <w:bookmarkEnd w:id="619"/>
      <w:bookmarkEnd w:id="617"/>
    </w:p>
    <w:p xmlns:tce="http://www.TCE.com">
      <w:pPr>
        <w:pStyle w:val="ListNumber"/>
        <!--depth 1-->
        <w:numPr>
          <w:ilvl w:val="0"/>
          <w:numId w:val="321"/>
        </w:numPr>
      </w:pPr>
      <w:bookmarkStart w:id="621" w:name="_Tocd19e11690"/>
      <w:bookmarkStart w:id="620" w:name="_Refd19e11690"/>
      <w:r>
        <w:t/>
      </w:r>
      <w:r>
        <w:t>(a)</w:t>
      </w:r>
      <w:r>
        <w:t xml:space="preserve"> Protests against award in negotiated acquisitions shall be handled in accordance with </w:t>
      </w:r>
      <w:r>
        <w:rPr>
          <w:u w:val="single"/>
        </w:rPr>
        <w:t>part  33</w:t>
      </w:r>
      <w:r>
        <w:t>. Use of agency protest procedures that incorporate the alternative dispute resolution provisions of Executive Order 12979 is encouraged for both preaward and postaward protests.</w:t>
      </w:r>
    </w:p>
    <w:p xmlns:tce="http://www.TCE.com">
      <w:pPr>
        <w:pStyle w:val="ListNumber"/>
        <!--depth 1-->
        <w:numPr>
          <w:ilvl w:val="0"/>
          <w:numId w:val="321"/>
        </w:numPr>
      </w:pPr>
      <w:r>
        <w:t/>
      </w:r>
      <w:r>
        <w:t>(b)</w:t>
      </w:r>
      <w:r>
        <w:t xml:space="preserve"> If a protest causes the agency, within 1 year of contract award, to-</w:t>
      </w:r>
    </w:p>
    <w:p xmlns:tce="http://www.TCE.com">
      <w:pPr>
        <w:pStyle w:val="ListNumber2"/>
        <!--depth 2-->
        <w:numPr>
          <w:ilvl w:val="1"/>
          <w:numId w:val="322"/>
        </w:numPr>
      </w:pPr>
      <w:bookmarkStart w:id="623" w:name="_Tocd19e11709"/>
      <w:bookmarkStart w:id="622" w:name="_Refd19e11709"/>
      <w:r>
        <w:t/>
      </w:r>
      <w:r>
        <w:t>(1)</w:t>
      </w:r>
      <w:r>
        <w:t xml:space="preserve"> Issue a new solicitation on the protested contract award, the contracting officer shall provide the information in paragraph (c) of this section to all prospective offerors for the new solicitation; or</w:t>
      </w:r>
    </w:p>
    <w:p xmlns:tce="http://www.TCE.com">
      <w:pPr>
        <w:pStyle w:val="ListNumber2"/>
        <!--depth 2-->
        <w:numPr>
          <w:ilvl w:val="1"/>
          <w:numId w:val="322"/>
        </w:numPr>
      </w:pPr>
      <w:r>
        <w:t/>
      </w:r>
      <w:r>
        <w:t>(2)</w:t>
      </w:r>
      <w:r>
        <w:t xml:space="preserve"> Issue a new request for revised proposals on the protested contract award, the contracting officer shall provide the information in paragraph (c) of this section to offerors that were in the competitive range and are requested to submit revised proposals.</w:t>
      </w:r>
      <w:bookmarkEnd w:id="622"/>
      <w:bookmarkEnd w:id="623"/>
    </w:p>
    <w:p xmlns:tce="http://www.TCE.com">
      <w:pPr>
        <w:pStyle w:val="ListNumber"/>
        <!--depth 1-->
        <w:numPr>
          <w:ilvl w:val="0"/>
          <w:numId w:val="321"/>
        </w:numPr>
      </w:pPr>
      <w:r>
        <w:t/>
      </w:r>
      <w:r>
        <w:t>(c)</w:t>
      </w:r>
      <w:r>
        <w:t xml:space="preserve"> The following information will be provided to appropriate parties:</w:t>
      </w:r>
    </w:p>
    <w:p xmlns:tce="http://www.TCE.com">
      <w:pPr>
        <w:pStyle w:val="ListNumber2"/>
        <!--depth 2-->
        <w:numPr>
          <w:ilvl w:val="1"/>
          <w:numId w:val="323"/>
        </w:numPr>
      </w:pPr>
      <w:bookmarkStart w:id="625" w:name="_Tocd19e11732"/>
      <w:bookmarkStart w:id="624" w:name="_Refd19e11732"/>
      <w:r>
        <w:t/>
      </w:r>
      <w:r>
        <w:t>(1)</w:t>
      </w:r>
      <w:r>
        <w:t xml:space="preserve"> Information provided to unsuccessful offerors in any debriefings conducted on the original award regarding the successful offeror’s proposal; and</w:t>
      </w:r>
    </w:p>
    <w:p xmlns:tce="http://www.TCE.com">
      <w:pPr>
        <w:pStyle w:val="ListNumber2"/>
        <!--depth 2-->
        <w:numPr>
          <w:ilvl w:val="1"/>
          <w:numId w:val="323"/>
        </w:numPr>
      </w:pPr>
      <w:r>
        <w:t/>
      </w:r>
      <w:r>
        <w:t>(2)</w:t>
      </w:r>
      <w:r>
        <w:t xml:space="preserve"> Other nonproprietary information that would have been provided to the original offerors.</w:t>
      </w:r>
      <w:bookmarkEnd w:id="624"/>
      <w:bookmarkEnd w:id="625"/>
      <w:bookmarkEnd w:id="620"/>
      <w:bookmarkEnd w:id="621"/>
    </w:p>
    <!--Topic unique_75-->
    <w:p xmlns:tce="http://www.TCE.com">
      <w:pPr>
        <w:pStyle w:val="Heading3"/>
      </w:pPr>
      <w:bookmarkStart w:id="626" w:name="_Numd19e11757"/>
      <w:bookmarkStart w:id="627" w:name="_Refd19e11757"/>
      <w:bookmarkStart w:id="628" w:name="_Tocd19e11757"/>
      <w:r>
        <w:t/>
      </w:r>
      <w:r>
        <w:t>15.508</w:t>
      </w:r>
      <w:r>
        <w:t xml:space="preserve"> Discovery of mistakes.</w:t>
      </w:r>
      <w:bookmarkEnd w:id="627"/>
      <w:bookmarkEnd w:id="628"/>
      <w:bookmarkEnd w:id="626"/>
    </w:p>
    <w:p xmlns:tce="http://www.TCE.com">
      <w:pPr>
        <w:pStyle w:val="BodyText"/>
      </w:pPr>
      <w:r>
        <w:t xml:space="preserve">Mistakes in a contractor’s proposal that are disclosed after award shall be processed substantially in accordance with the procedures for mistakes in bids at </w:t>
      </w:r>
      <w:r>
        <w:rPr>
          <w:u w:val="single"/>
        </w:rPr>
        <w:t>14.407-4</w:t>
      </w:r>
      <w:r>
        <w:t>.</w:t>
      </w:r>
    </w:p>
    <!--Topic unique_76-->
    <w:p xmlns:tce="http://www.TCE.com">
      <w:pPr>
        <w:pStyle w:val="Heading3"/>
      </w:pPr>
      <w:bookmarkStart w:id="629" w:name="_Numd19e11779"/>
      <w:bookmarkStart w:id="630" w:name="_Refd19e11779"/>
      <w:bookmarkStart w:id="631" w:name="_Tocd19e11779"/>
      <w:r>
        <w:t/>
      </w:r>
      <w:r>
        <w:t>15.509</w:t>
      </w:r>
      <w:r>
        <w:t xml:space="preserve"> Forms.</w:t>
      </w:r>
      <w:bookmarkEnd w:id="630"/>
      <w:bookmarkEnd w:id="631"/>
      <w:bookmarkEnd w:id="629"/>
    </w:p>
    <w:p xmlns:tce="http://www.TCE.com">
      <w:pPr>
        <w:pStyle w:val="BodyText"/>
      </w:pPr>
      <w:r>
        <w:t xml:space="preserve">Optional Form (OF) 307, Contract Award, </w:t>
      </w:r>
      <w:hyperlink r:id="rIdHyperlink166">
        <w:r>
          <w:rPr>
            <w:rStyle w:val="Hyperlink"/>
          </w:rPr>
          <w:t>Standard Form (SF) 26</w:t>
        </w:r>
      </w:hyperlink>
      <w:r>
        <w:t xml:space="preserve">, Award/Contract, or </w:t>
      </w:r>
      <w:hyperlink r:id="rIdHyperlink167">
        <w:r>
          <w:rPr>
            <w:rStyle w:val="Hyperlink"/>
          </w:rPr>
          <w:t>SF 33</w:t>
        </w:r>
      </w:hyperlink>
      <w:r>
        <w:t xml:space="preserve">, Solicitation, Offer and Award, may be used to award negotiated contracts in which the signature of both parties on a single document is appropriate. Note however, if using the </w:t>
      </w:r>
      <w:hyperlink r:id="rIdHyperlink168">
        <w:r>
          <w:rPr>
            <w:rStyle w:val="Hyperlink"/>
          </w:rPr>
          <w:t>SF 26</w:t>
        </w:r>
      </w:hyperlink>
      <w:r>
        <w:t xml:space="preserve"> for a negotiated procurement, block 18 is not to be used. If these forms are not used, the award document shall incorporate the agreement and award language from the OF 307.</w:t>
      </w:r>
    </w:p>
    <!--Topic unique_77-->
    <w:p xmlns:tce="http://www.TCE.com">
      <w:pPr>
        <w:pStyle w:val="Heading2"/>
      </w:pPr>
      <w:bookmarkStart w:id="632" w:name="_Numd19e11810"/>
      <w:bookmarkStart w:id="633" w:name="_Refd19e11810"/>
      <w:bookmarkStart w:id="634" w:name="_Tocd19e11810"/>
      <w:r>
        <w:t/>
      </w:r>
      <w:r>
        <w:t>Subpart 15.6</w:t>
      </w:r>
      <w:r>
        <w:t xml:space="preserve"> - Unsolicited Proposals</w:t>
      </w:r>
      <w:bookmarkEnd w:id="633"/>
      <w:bookmarkEnd w:id="634"/>
      <w:bookmarkEnd w:id="632"/>
    </w:p>
    <!--Topic unique_78-->
    <w:p xmlns:tce="http://www.TCE.com">
      <w:pPr>
        <w:pStyle w:val="Heading3"/>
      </w:pPr>
      <w:bookmarkStart w:id="635" w:name="_Numd19e11823"/>
      <w:bookmarkStart w:id="636" w:name="_Refd19e11823"/>
      <w:bookmarkStart w:id="637" w:name="_Tocd19e11823"/>
      <w:r>
        <w:t/>
      </w:r>
      <w:r>
        <w:t>15.600</w:t>
      </w:r>
      <w:r>
        <w:t xml:space="preserve"> Scope of subpart.</w:t>
      </w:r>
      <w:bookmarkEnd w:id="636"/>
      <w:bookmarkEnd w:id="637"/>
      <w:bookmarkEnd w:id="635"/>
    </w:p>
    <w:p xmlns:tce="http://www.TCE.com">
      <w:pPr>
        <w:pStyle w:val="BodyText"/>
      </w:pPr>
      <w:r>
        <w:t>This subpart sets forth policies and procedures concerning the submission, receipt, evaluation, and acceptance or rejection of unsolicited proposals.</w:t>
      </w:r>
    </w:p>
    <!--Topic unique_79-->
    <w:p xmlns:tce="http://www.TCE.com">
      <w:pPr>
        <w:pStyle w:val="Heading3"/>
      </w:pPr>
      <w:bookmarkStart w:id="638" w:name="_Numd19e11842"/>
      <w:bookmarkStart w:id="639" w:name="_Refd19e11842"/>
      <w:bookmarkStart w:id="640" w:name="_Tocd19e11842"/>
      <w:r>
        <w:t/>
      </w:r>
      <w:r>
        <w:t>15.601</w:t>
      </w:r>
      <w:r>
        <w:t xml:space="preserve"> Definitions.</w:t>
      </w:r>
      <w:bookmarkEnd w:id="639"/>
      <w:bookmarkEnd w:id="640"/>
      <w:bookmarkEnd w:id="638"/>
    </w:p>
    <w:p xmlns:tce="http://www.TCE.com">
      <w:pPr>
        <w:pStyle w:val="BodyText"/>
      </w:pPr>
      <w:r>
        <w:t>As used in this subpart-</w:t>
      </w:r>
    </w:p>
    <w:p xmlns:tce="http://www.TCE.com">
      <w:pPr>
        <w:pStyle w:val="BodyText"/>
      </w:pPr>
      <w:r>
        <w:t/>
      </w:r>
      <w:r>
        <w:rPr>
          <w:i/>
        </w:rPr>
        <w:t>Advertising material</w:t>
      </w:r>
      <w:r>
        <w:t xml:space="preserve"> means material designed to acquaint the Government with a prospective contractor’s present products, services, or potential capabilities, or designed to stimulate the Government’s interest in buying such products or services.</w:t>
      </w:r>
    </w:p>
    <w:p xmlns:tce="http://www.TCE.com">
      <w:pPr>
        <w:pStyle w:val="BodyText"/>
      </w:pPr>
      <w:r>
        <w:t/>
      </w:r>
      <w:r>
        <w:rPr>
          <w:i/>
        </w:rPr>
        <w:t>Commercial product or commercial service offer</w:t>
      </w:r>
      <w:r>
        <w:t xml:space="preserve"> means an offer of a commercial product or commercial service that the vendor wishes to see introduced in the Government's supply system as an alternate or a replacement for an existing supply item. This term does not include innovative or unique configurations or uses of commercial products or commercial services that are being offered for further development and that may be submitted as an unsolicited proposal.</w:t>
      </w:r>
    </w:p>
    <w:p xmlns:tce="http://www.TCE.com">
      <w:pPr>
        <w:pStyle w:val="BodyText"/>
      </w:pPr>
      <w:r>
        <w:t/>
      </w:r>
      <w:r>
        <w:rPr>
          <w:i/>
        </w:rPr>
        <w:t>Contribution</w:t>
      </w:r>
      <w:r>
        <w:t xml:space="preserve"> means a concept, suggestion, or idea presented to the Government for its use with no indication that the source intends to devote any further effort to it on the Government’s behalf.</w:t>
      </w:r>
    </w:p>
    <!--Topic unique_80-->
    <w:p xmlns:tce="http://www.TCE.com">
      <w:pPr>
        <w:pStyle w:val="Heading3"/>
      </w:pPr>
      <w:bookmarkStart w:id="641" w:name="_Numd19e11875"/>
      <w:bookmarkStart w:id="642" w:name="_Refd19e11875"/>
      <w:bookmarkStart w:id="643" w:name="_Tocd19e11875"/>
      <w:r>
        <w:t/>
      </w:r>
      <w:r>
        <w:t>15.602</w:t>
      </w:r>
      <w:r>
        <w:t xml:space="preserve"> Policy.</w:t>
      </w:r>
      <w:bookmarkEnd w:id="642"/>
      <w:bookmarkEnd w:id="643"/>
      <w:bookmarkEnd w:id="641"/>
    </w:p>
    <w:p xmlns:tce="http://www.TCE.com">
      <w:pPr>
        <w:pStyle w:val="BodyText"/>
      </w:pPr>
      <w:r>
        <w:t>It is the policy of the Government to encourage the submission of new and innovative ideas in response to Broad Agency Announcements, Small Business Innovation Research topics, Small Business Technology Transfer Research topics, Program Research and Development Announcements, or any other Government-initiated solicitation or program. When the new and innovative ideas do not fall under topic areas publicized under those programs or techniques, the ideas may be submitted as unsolicited proposals.</w:t>
      </w:r>
    </w:p>
    <!--Topic unique_81-->
    <w:p xmlns:tce="http://www.TCE.com">
      <w:pPr>
        <w:pStyle w:val="Heading3"/>
      </w:pPr>
      <w:bookmarkStart w:id="644" w:name="_Numd19e11894"/>
      <w:bookmarkStart w:id="645" w:name="_Refd19e11894"/>
      <w:bookmarkStart w:id="646" w:name="_Tocd19e11894"/>
      <w:r>
        <w:t/>
      </w:r>
      <w:r>
        <w:t>15.603</w:t>
      </w:r>
      <w:r>
        <w:t xml:space="preserve"> General.</w:t>
      </w:r>
      <w:bookmarkEnd w:id="645"/>
      <w:bookmarkEnd w:id="646"/>
      <w:bookmarkEnd w:id="644"/>
    </w:p>
    <w:p xmlns:tce="http://www.TCE.com">
      <w:pPr>
        <w:pStyle w:val="ListNumber"/>
        <!--depth 1-->
        <w:numPr>
          <w:ilvl w:val="0"/>
          <w:numId w:val="324"/>
        </w:numPr>
      </w:pPr>
      <w:bookmarkStart w:id="648" w:name="_Tocd19e11903"/>
      <w:bookmarkStart w:id="647" w:name="_Refd19e11903"/>
      <w:r>
        <w:t/>
      </w:r>
      <w:r>
        <w:t>(a)</w:t>
      </w:r>
      <w:r>
        <w:t xml:space="preserve"> Unsolicited proposals allow unique and innovative ideas or approaches that have been developed outside the Government to be made available to Government agencies for use in accomplishment of their missions. Unsolicited proposals are offered with the intent that the Government will enter into a contract with the offeror for research and development or other efforts supporting the Government mission, and often represent a substantial investment of time and effort by the offeror.</w:t>
      </w:r>
    </w:p>
    <w:p xmlns:tce="http://www.TCE.com">
      <w:pPr>
        <w:pStyle w:val="ListNumber"/>
        <!--depth 1-->
        <w:numPr>
          <w:ilvl w:val="0"/>
          <w:numId w:val="324"/>
        </w:numPr>
      </w:pPr>
      <w:r>
        <w:t/>
      </w:r>
      <w:r>
        <w:t>(b)</w:t>
      </w:r>
      <w:r>
        <w:t xml:space="preserve"> Advertising material, commercial product or commercial service offers, or contributions, as defined in </w:t>
      </w:r>
      <w:r>
        <w:rPr>
          <w:color w:val="0000FF"/>
        </w:rPr>
        <w:fldChar w:fldCharType="begin"/>
      </w:r>
      <w:r>
        <w:rPr>
          <w:color w:val="0000FF"/>
        </w:rPr>
        <w:instrText xml:space="preserve"> REF _Numd19e11842 \h </w:instrText>
      </w:r>
      <w:r>
        <w:fldChar w:fldCharType="separate"/>
      </w:r>
      <w:rPr>
        <w:color w:val="0000FF"/>
      </w:rPr>
      <w:r>
        <w:rPr>
          <w:u w:val="single"/>
        </w:rPr>
        <w:t>15.601</w:t>
      </w:r>
      <w:r>
        <w:rPr>
          <w:color w:val="0000FF"/>
        </w:rPr>
        <w:fldChar w:fldCharType="end"/>
      </w:r>
      <w:r>
        <w:t>, or routine correspondence on technical issues, are not unsolicited proposals.</w:t>
      </w:r>
    </w:p>
    <w:p xmlns:tce="http://www.TCE.com">
      <w:pPr>
        <w:pStyle w:val="ListNumber"/>
        <!--depth 1-->
        <w:numPr>
          <w:ilvl w:val="0"/>
          <w:numId w:val="324"/>
        </w:numPr>
      </w:pPr>
      <w:r>
        <w:t/>
      </w:r>
      <w:r>
        <w:t>(c)</w:t>
      </w:r>
      <w:r>
        <w:t xml:space="preserve"> A valid unsolicited proposal must-</w:t>
      </w:r>
    </w:p>
    <w:p xmlns:tce="http://www.TCE.com">
      <w:pPr>
        <w:pStyle w:val="ListNumber2"/>
        <!--depth 2-->
        <w:numPr>
          <w:ilvl w:val="1"/>
          <w:numId w:val="325"/>
        </w:numPr>
      </w:pPr>
      <w:bookmarkStart w:id="650" w:name="_Tocd19e11929"/>
      <w:bookmarkStart w:id="649" w:name="_Refd19e11929"/>
      <w:r>
        <w:t/>
      </w:r>
      <w:r>
        <w:t>(1)</w:t>
      </w:r>
      <w:r>
        <w:t xml:space="preserve"> Be innovative and unique;</w:t>
      </w:r>
    </w:p>
    <w:p xmlns:tce="http://www.TCE.com">
      <w:pPr>
        <w:pStyle w:val="ListNumber2"/>
        <!--depth 2-->
        <w:numPr>
          <w:ilvl w:val="1"/>
          <w:numId w:val="325"/>
        </w:numPr>
      </w:pPr>
      <w:r>
        <w:t/>
      </w:r>
      <w:r>
        <w:t>(2)</w:t>
      </w:r>
      <w:r>
        <w:t xml:space="preserve"> Be independently originated and developed by the offeror;</w:t>
      </w:r>
    </w:p>
    <w:p xmlns:tce="http://www.TCE.com">
      <w:pPr>
        <w:pStyle w:val="ListNumber2"/>
        <!--depth 2-->
        <w:numPr>
          <w:ilvl w:val="1"/>
          <w:numId w:val="325"/>
        </w:numPr>
      </w:pPr>
      <w:r>
        <w:t/>
      </w:r>
      <w:r>
        <w:t>(3)</w:t>
      </w:r>
      <w:r>
        <w:t xml:space="preserve"> Be prepared without Government supervision, endorsement, direction, or direct Government involvement;</w:t>
      </w:r>
    </w:p>
    <w:p xmlns:tce="http://www.TCE.com">
      <w:pPr>
        <w:pStyle w:val="ListNumber2"/>
        <!--depth 2-->
        <w:numPr>
          <w:ilvl w:val="1"/>
          <w:numId w:val="325"/>
        </w:numPr>
      </w:pPr>
      <w:r>
        <w:t/>
      </w:r>
      <w:r>
        <w:t>(4)</w:t>
      </w:r>
      <w:r>
        <w:t xml:space="preserve"> Include sufficient detail to permit a determination that Government support could be worthwhile and the proposed work could benefit the agency’s research and development or other mission responsibilities;</w:t>
      </w:r>
    </w:p>
    <w:p xmlns:tce="http://www.TCE.com">
      <w:pPr>
        <w:pStyle w:val="ListNumber2"/>
        <!--depth 2-->
        <w:numPr>
          <w:ilvl w:val="1"/>
          <w:numId w:val="325"/>
        </w:numPr>
      </w:pPr>
      <w:r>
        <w:t/>
      </w:r>
      <w:r>
        <w:t>(5)</w:t>
      </w:r>
      <w:r>
        <w:t xml:space="preserve"> Not be an advance proposal for a known agency requirement that can be acquired by competitive methods; and</w:t>
      </w:r>
    </w:p>
    <w:p xmlns:tce="http://www.TCE.com">
      <w:pPr>
        <w:pStyle w:val="ListNumber2"/>
        <!--depth 2-->
        <w:numPr>
          <w:ilvl w:val="1"/>
          <w:numId w:val="325"/>
        </w:numPr>
      </w:pPr>
      <w:r>
        <w:t/>
      </w:r>
      <w:r>
        <w:t>(6)</w:t>
      </w:r>
      <w:r>
        <w:t xml:space="preserve"> Not address a previously published agency requirement.</w:t>
      </w:r>
      <w:bookmarkEnd w:id="649"/>
      <w:bookmarkEnd w:id="650"/>
    </w:p>
    <w:p xmlns:tce="http://www.TCE.com">
      <w:pPr>
        <w:pStyle w:val="ListNumber"/>
        <!--depth 1-->
        <w:numPr>
          <w:ilvl w:val="0"/>
          <w:numId w:val="324"/>
        </w:numPr>
      </w:pPr>
      <w:r>
        <w:t/>
      </w:r>
      <w:r>
        <w:t>(d)</w:t>
      </w:r>
      <w:r>
        <w:t xml:space="preserve"> Unsolicited proposals in response to a publicized general statement of agency needs are considered to be independently originated.</w:t>
      </w:r>
    </w:p>
    <w:p xmlns:tce="http://www.TCE.com">
      <w:pPr>
        <w:pStyle w:val="ListNumber"/>
        <!--depth 1-->
        <w:numPr>
          <w:ilvl w:val="0"/>
          <w:numId w:val="324"/>
        </w:numPr>
      </w:pPr>
      <w:r>
        <w:t/>
      </w:r>
      <w:r>
        <w:t>(e)</w:t>
      </w:r>
      <w:r>
        <w:t xml:space="preserve"> Agencies must evaluate unsolicited proposals for energy savings performance contracts in accordance with the procedures in 10 CFR436.33(b).</w:t>
      </w:r>
      <w:bookmarkEnd w:id="647"/>
      <w:bookmarkEnd w:id="648"/>
    </w:p>
    <!--Topic unique_82-->
    <w:p xmlns:tce="http://www.TCE.com">
      <w:pPr>
        <w:pStyle w:val="Heading3"/>
      </w:pPr>
      <w:bookmarkStart w:id="651" w:name="_Numd19e11996"/>
      <w:bookmarkStart w:id="652" w:name="_Refd19e11996"/>
      <w:bookmarkStart w:id="653" w:name="_Tocd19e11996"/>
      <w:r>
        <w:t/>
      </w:r>
      <w:r>
        <w:t>15.604</w:t>
      </w:r>
      <w:r>
        <w:t xml:space="preserve"> Agency points of contact.</w:t>
      </w:r>
      <w:bookmarkEnd w:id="652"/>
      <w:bookmarkEnd w:id="653"/>
      <w:bookmarkEnd w:id="651"/>
    </w:p>
    <w:p xmlns:tce="http://www.TCE.com">
      <w:pPr>
        <w:pStyle w:val="ListNumber"/>
        <!--depth 1-->
        <w:numPr>
          <w:ilvl w:val="0"/>
          <w:numId w:val="326"/>
        </w:numPr>
      </w:pPr>
      <w:bookmarkStart w:id="655" w:name="_Tocd19e12005"/>
      <w:bookmarkStart w:id="654" w:name="_Refd19e12005"/>
      <w:r>
        <w:t/>
      </w:r>
      <w:r>
        <w:t>(a)</w:t>
      </w:r>
      <w:r>
        <w:t xml:space="preserve"> Preliminary contact with agency technical or other appropriate personnel before preparing a detailed unsolicited proposal or submitting proprietary information to the Government may save considerable time and effort for both parties (see </w:t>
      </w:r>
      <w:r>
        <w:rPr>
          <w:color w:val="0000FF"/>
        </w:rPr>
        <w:fldChar w:fldCharType="begin"/>
      </w:r>
      <w:r>
        <w:rPr>
          <w:color w:val="0000FF"/>
        </w:rPr>
        <w:instrText xml:space="preserve"> REF _Numd19e2287 \h </w:instrText>
      </w:r>
      <w:r>
        <w:fldChar w:fldCharType="separate"/>
      </w:r>
      <w:rPr>
        <w:color w:val="0000FF"/>
      </w:rPr>
      <w:r>
        <w:rPr>
          <w:u w:val="single"/>
        </w:rPr>
        <w:t>15.201</w:t>
      </w:r>
      <w:r>
        <w:rPr>
          <w:color w:val="0000FF"/>
        </w:rPr>
        <w:fldChar w:fldCharType="end"/>
      </w:r>
      <w:r>
        <w:t>). Agencies must make available to potential offerors of unsolicited proposals at least the following information:</w:t>
      </w:r>
    </w:p>
    <w:p xmlns:tce="http://www.TCE.com">
      <w:pPr>
        <w:pStyle w:val="ListNumber2"/>
        <!--depth 2-->
        <w:numPr>
          <w:ilvl w:val="1"/>
          <w:numId w:val="327"/>
        </w:numPr>
      </w:pPr>
      <w:bookmarkStart w:id="657" w:name="_Tocd19e12017"/>
      <w:bookmarkStart w:id="656" w:name="_Refd19e12017"/>
      <w:r>
        <w:t/>
      </w:r>
      <w:r>
        <w:t>(1)</w:t>
      </w:r>
      <w:r>
        <w:t xml:space="preserve"> Definition (see </w:t>
      </w:r>
      <w:r>
        <w:rPr>
          <w:u w:val="single"/>
        </w:rPr>
        <w:t>2.101</w:t>
      </w:r>
      <w:r>
        <w:t xml:space="preserve">) and content (see </w:t>
      </w:r>
      <w:r>
        <w:rPr>
          <w:color w:val="0000FF"/>
        </w:rPr>
        <w:fldChar w:fldCharType="begin"/>
      </w:r>
      <w:r>
        <w:rPr>
          <w:color w:val="0000FF"/>
        </w:rPr>
        <w:instrText xml:space="preserve"> REF _Numd19e12105 \h </w:instrText>
      </w:r>
      <w:r>
        <w:fldChar w:fldCharType="separate"/>
      </w:r>
      <w:rPr>
        <w:color w:val="0000FF"/>
      </w:rPr>
      <w:r>
        <w:rPr>
          <w:u w:val="single"/>
        </w:rPr>
        <w:t>15.605</w:t>
      </w:r>
      <w:r>
        <w:rPr>
          <w:color w:val="0000FF"/>
        </w:rPr>
        <w:fldChar w:fldCharType="end"/>
      </w:r>
      <w:r>
        <w:t>) of an unsolicited proposal acceptable for formal evaluation.</w:t>
      </w:r>
    </w:p>
    <w:p xmlns:tce="http://www.TCE.com">
      <w:pPr>
        <w:pStyle w:val="ListNumber2"/>
        <!--depth 2-->
        <w:numPr>
          <w:ilvl w:val="1"/>
          <w:numId w:val="327"/>
        </w:numPr>
      </w:pPr>
      <w:r>
        <w:t/>
      </w:r>
      <w:r>
        <w:t>(2)</w:t>
      </w:r>
      <w:r>
        <w:t xml:space="preserve"> Requirements concerning responsible prospective contractors (see </w:t>
      </w:r>
      <w:r>
        <w:rPr>
          <w:u w:val="single"/>
        </w:rPr>
        <w:t>subpart  9.1</w:t>
      </w:r>
      <w:r>
        <w:t xml:space="preserve">), and organizational conflicts of interest (see </w:t>
      </w:r>
      <w:r>
        <w:rPr>
          <w:u w:val="single"/>
        </w:rPr>
        <w:t>subpart  9.5</w:t>
      </w:r>
      <w:r>
        <w:t>).</w:t>
      </w:r>
    </w:p>
    <w:p xmlns:tce="http://www.TCE.com">
      <w:pPr>
        <w:pStyle w:val="ListNumber2"/>
        <!--depth 2-->
        <w:numPr>
          <w:ilvl w:val="1"/>
          <w:numId w:val="327"/>
        </w:numPr>
      </w:pPr>
      <w:r>
        <w:t/>
      </w:r>
      <w:r>
        <w:t>(3)</w:t>
      </w:r>
      <w:r>
        <w:t xml:space="preserve"> Guidance on preferred methods for submitting ideas/concepts to the Government, such as any agency: upcoming solicitations; Broad Agency Announcements; Small Business Innovation Research programs; Small Business Technology Transfer Research programs; Program Research and Development Announcements; or grant programs.</w:t>
      </w:r>
    </w:p>
    <w:p xmlns:tce="http://www.TCE.com">
      <w:pPr>
        <w:pStyle w:val="ListNumber2"/>
        <!--depth 2-->
        <w:numPr>
          <w:ilvl w:val="1"/>
          <w:numId w:val="327"/>
        </w:numPr>
      </w:pPr>
      <w:r>
        <w:t/>
      </w:r>
      <w:r>
        <w:t>(4)</w:t>
      </w:r>
      <w:r>
        <w:t xml:space="preserve"> Agency points of contact for information regarding advertising, contributions, and other types of transactions similar to unsolicited proposals.</w:t>
      </w:r>
    </w:p>
    <w:p xmlns:tce="http://www.TCE.com">
      <w:pPr>
        <w:pStyle w:val="ListNumber2"/>
        <!--depth 2-->
        <w:numPr>
          <w:ilvl w:val="1"/>
          <w:numId w:val="327"/>
        </w:numPr>
      </w:pPr>
      <w:r>
        <w:t/>
      </w:r>
      <w:r>
        <w:t>(5)</w:t>
      </w:r>
      <w:r>
        <w:t xml:space="preserve"> Information sources on agency objectives and areas of potential interest.</w:t>
      </w:r>
    </w:p>
    <w:p xmlns:tce="http://www.TCE.com">
      <w:pPr>
        <w:pStyle w:val="ListNumber2"/>
        <!--depth 2-->
        <w:numPr>
          <w:ilvl w:val="1"/>
          <w:numId w:val="327"/>
        </w:numPr>
      </w:pPr>
      <w:r>
        <w:t/>
      </w:r>
      <w:r>
        <w:t>(6)</w:t>
      </w:r>
      <w:r>
        <w:t xml:space="preserve"> Procedures for submission and evaluation of unsolicited proposals.</w:t>
      </w:r>
    </w:p>
    <w:p xmlns:tce="http://www.TCE.com">
      <w:pPr>
        <w:pStyle w:val="ListNumber2"/>
        <!--depth 2-->
        <w:numPr>
          <w:ilvl w:val="1"/>
          <w:numId w:val="327"/>
        </w:numPr>
      </w:pPr>
      <w:r>
        <w:t/>
      </w:r>
      <w:r>
        <w:t>(7)</w:t>
      </w:r>
      <w:r>
        <w:t xml:space="preserve"> Instructions for identifying and marking proprietary information so that it is protected and restrictive legends conform to </w:t>
      </w:r>
      <w:r>
        <w:rPr>
          <w:color w:val="0000FF"/>
        </w:rPr>
        <w:fldChar w:fldCharType="begin"/>
      </w:r>
      <w:r>
        <w:rPr>
          <w:color w:val="0000FF"/>
        </w:rPr>
        <w:instrText xml:space="preserve"> REF _Numd19e12654 \h </w:instrText>
      </w:r>
      <w:r>
        <w:fldChar w:fldCharType="separate"/>
      </w:r>
      <w:rPr>
        <w:color w:val="0000FF"/>
      </w:rPr>
      <w:r>
        <w:rPr>
          <w:u w:val="single"/>
        </w:rPr>
        <w:t>15.609</w:t>
      </w:r>
      <w:r>
        <w:rPr>
          <w:color w:val="0000FF"/>
        </w:rPr>
        <w:fldChar w:fldCharType="end"/>
      </w:r>
      <w:r>
        <w:t>.</w:t>
      </w:r>
      <w:bookmarkEnd w:id="656"/>
      <w:bookmarkEnd w:id="657"/>
    </w:p>
    <w:p xmlns:tce="http://www.TCE.com">
      <w:pPr>
        <w:pStyle w:val="ListNumber"/>
        <!--depth 1-->
        <w:numPr>
          <w:ilvl w:val="0"/>
          <w:numId w:val="326"/>
        </w:numPr>
      </w:pPr>
      <w:r>
        <w:t/>
      </w:r>
      <w:r>
        <w:t>(b)</w:t>
      </w:r>
      <w:r>
        <w:t xml:space="preserve"> Only the cognizant contracting officer has the authority to bind the Government regarding unsolicited proposals.</w:t>
      </w:r>
      <w:bookmarkEnd w:id="654"/>
      <w:bookmarkEnd w:id="655"/>
    </w:p>
    <!--Topic unique_83-->
    <w:p xmlns:tce="http://www.TCE.com">
      <w:pPr>
        <w:pStyle w:val="Heading3"/>
      </w:pPr>
      <w:bookmarkStart w:id="658" w:name="_Numd19e12105"/>
      <w:bookmarkStart w:id="659" w:name="_Refd19e12105"/>
      <w:bookmarkStart w:id="660" w:name="_Tocd19e12105"/>
      <w:r>
        <w:t/>
      </w:r>
      <w:r>
        <w:t>15.605</w:t>
      </w:r>
      <w:r>
        <w:t xml:space="preserve"> Content of unsolicited proposals.</w:t>
      </w:r>
      <w:bookmarkEnd w:id="659"/>
      <w:bookmarkEnd w:id="660"/>
      <w:bookmarkEnd w:id="658"/>
    </w:p>
    <w:p xmlns:tce="http://www.TCE.com">
      <w:pPr>
        <w:pStyle w:val="BodyText"/>
      </w:pPr>
      <w:r>
        <w:t>Unsolicited proposals should contain the following information to permit consideration in an objective and timely manner:</w:t>
      </w:r>
    </w:p>
    <w:p xmlns:tce="http://www.TCE.com">
      <w:pPr>
        <w:pStyle w:val="ListNumber"/>
        <!--depth 1-->
        <w:numPr>
          <w:ilvl w:val="0"/>
          <w:numId w:val="328"/>
        </w:numPr>
      </w:pPr>
      <w:bookmarkStart w:id="662" w:name="_Tocd19e12116"/>
      <w:bookmarkStart w:id="661" w:name="_Refd19e12116"/>
      <w:r>
        <w:t/>
      </w:r>
      <w:r>
        <w:t>(a)</w:t>
      </w:r>
      <w:r>
        <w:t xml:space="preserve"> Basic information including-</w:t>
      </w:r>
    </w:p>
    <w:p xmlns:tce="http://www.TCE.com">
      <w:pPr>
        <w:pStyle w:val="ListNumber2"/>
        <!--depth 2-->
        <w:numPr>
          <w:ilvl w:val="1"/>
          <w:numId w:val="329"/>
        </w:numPr>
      </w:pPr>
      <w:bookmarkStart w:id="664" w:name="_Tocd19e12124"/>
      <w:bookmarkStart w:id="663" w:name="_Refd19e12124"/>
      <w:r>
        <w:t/>
      </w:r>
      <w:r>
        <w:t>(1)</w:t>
      </w:r>
      <w:r>
        <w:t xml:space="preserve"> Offeror’s name and address and type of organization; </w:t>
      </w:r>
      <w:r>
        <w:rPr>
          <w:i/>
        </w:rPr>
        <w:t>e.g.,</w:t>
      </w:r>
      <w:r>
        <w:t xml:space="preserve"> profit, nonprofit, educational, small business;</w:t>
      </w:r>
    </w:p>
    <w:p xmlns:tce="http://www.TCE.com">
      <w:pPr>
        <w:pStyle w:val="ListNumber2"/>
        <!--depth 2-->
        <w:numPr>
          <w:ilvl w:val="1"/>
          <w:numId w:val="329"/>
        </w:numPr>
      </w:pPr>
      <w:r>
        <w:t/>
      </w:r>
      <w:r>
        <w:t>(2)</w:t>
      </w:r>
      <w:r>
        <w:t xml:space="preserve"> Names and telephone numbers of technical and business personnel to be contacted for evaluation or negotiation purposes;</w:t>
      </w:r>
    </w:p>
    <w:p xmlns:tce="http://www.TCE.com">
      <w:pPr>
        <w:pStyle w:val="ListNumber2"/>
        <!--depth 2-->
        <w:numPr>
          <w:ilvl w:val="1"/>
          <w:numId w:val="329"/>
        </w:numPr>
      </w:pPr>
      <w:r>
        <w:t/>
      </w:r>
      <w:r>
        <w:t>(3)</w:t>
      </w:r>
      <w:r>
        <w:t xml:space="preserve"> Identification of proprietary data to be used only for evaluation purposes;</w:t>
      </w:r>
    </w:p>
    <w:p xmlns:tce="http://www.TCE.com">
      <w:pPr>
        <w:pStyle w:val="ListNumber2"/>
        <!--depth 2-->
        <w:numPr>
          <w:ilvl w:val="1"/>
          <w:numId w:val="329"/>
        </w:numPr>
      </w:pPr>
      <w:r>
        <w:t/>
      </w:r>
      <w:r>
        <w:t>(4)</w:t>
      </w:r>
      <w:r>
        <w:t xml:space="preserve"> Names of other Federal, State, or local agencies or parties receiving the proposal or funding the proposed effort;</w:t>
      </w:r>
    </w:p>
    <w:p xmlns:tce="http://www.TCE.com">
      <w:pPr>
        <w:pStyle w:val="ListNumber2"/>
        <!--depth 2-->
        <w:numPr>
          <w:ilvl w:val="1"/>
          <w:numId w:val="329"/>
        </w:numPr>
      </w:pPr>
      <w:r>
        <w:t/>
      </w:r>
      <w:r>
        <w:t>(5)</w:t>
      </w:r>
      <w:r>
        <w:t xml:space="preserve"> Date of submission; and</w:t>
      </w:r>
    </w:p>
    <w:p xmlns:tce="http://www.TCE.com">
      <w:pPr>
        <w:pStyle w:val="ListNumber2"/>
        <!--depth 2-->
        <w:numPr>
          <w:ilvl w:val="1"/>
          <w:numId w:val="329"/>
        </w:numPr>
      </w:pPr>
      <w:r>
        <w:t/>
      </w:r>
      <w:r>
        <w:t>(6)</w:t>
      </w:r>
      <w:r>
        <w:t xml:space="preserve"> Signature of a person authorized to represent and contractually obligate the offeror.</w:t>
      </w:r>
      <w:bookmarkEnd w:id="663"/>
      <w:bookmarkEnd w:id="664"/>
    </w:p>
    <w:p xmlns:tce="http://www.TCE.com">
      <w:pPr>
        <w:pStyle w:val="ListNumber"/>
        <!--depth 1-->
        <w:numPr>
          <w:ilvl w:val="0"/>
          <w:numId w:val="328"/>
        </w:numPr>
      </w:pPr>
      <w:r>
        <w:t/>
      </w:r>
      <w:r>
        <w:t>(b)</w:t>
      </w:r>
      <w:r>
        <w:t xml:space="preserve"> Technical information including-</w:t>
      </w:r>
    </w:p>
    <w:p xmlns:tce="http://www.TCE.com">
      <w:pPr>
        <w:pStyle w:val="ListNumber2"/>
        <!--depth 2-->
        <w:numPr>
          <w:ilvl w:val="1"/>
          <w:numId w:val="330"/>
        </w:numPr>
      </w:pPr>
      <w:bookmarkStart w:id="666" w:name="_Tocd19e12179"/>
      <w:bookmarkStart w:id="665" w:name="_Refd19e12179"/>
      <w:r>
        <w:t/>
      </w:r>
      <w:r>
        <w:t>(1)</w:t>
      </w:r>
      <w:r>
        <w:t xml:space="preserve"> Concise title and abstract (approximately 200 words) of the proposed effort;</w:t>
      </w:r>
    </w:p>
    <w:p xmlns:tce="http://www.TCE.com">
      <w:pPr>
        <w:pStyle w:val="ListNumber2"/>
        <!--depth 2-->
        <w:numPr>
          <w:ilvl w:val="1"/>
          <w:numId w:val="330"/>
        </w:numPr>
      </w:pPr>
      <w:r>
        <w:t/>
      </w:r>
      <w:r>
        <w:t>(2)</w:t>
      </w:r>
      <w:r>
        <w:t xml:space="preserve"> A reasonably complete discussion stating the objectives of the effort or activity, the method of approach and extent of effort to be employed, the nature and extent of the anticipated results, and the manner in which the work will help to support accomplishment of the agency’s mission;</w:t>
      </w:r>
    </w:p>
    <w:p xmlns:tce="http://www.TCE.com">
      <w:pPr>
        <w:pStyle w:val="ListNumber2"/>
        <!--depth 2-->
        <w:numPr>
          <w:ilvl w:val="1"/>
          <w:numId w:val="330"/>
        </w:numPr>
      </w:pPr>
      <w:r>
        <w:t/>
      </w:r>
      <w:r>
        <w:t>(3)</w:t>
      </w:r>
      <w:r>
        <w:t xml:space="preserve"> Names and biographical information on the offeror’s key personnel who would be involved, including alternates; and</w:t>
      </w:r>
    </w:p>
    <w:p xmlns:tce="http://www.TCE.com">
      <w:pPr>
        <w:pStyle w:val="ListNumber2"/>
        <!--depth 2-->
        <w:numPr>
          <w:ilvl w:val="1"/>
          <w:numId w:val="330"/>
        </w:numPr>
      </w:pPr>
      <w:r>
        <w:t/>
      </w:r>
      <w:r>
        <w:t>(4)</w:t>
      </w:r>
      <w:r>
        <w:t xml:space="preserve"> Type of support needed from the agency; </w:t>
      </w:r>
      <w:r>
        <w:rPr>
          <w:i/>
        </w:rPr>
        <w:t>e.g.,</w:t>
      </w:r>
      <w:r>
        <w:t xml:space="preserve"> Government property or personnel resources.</w:t>
      </w:r>
      <w:bookmarkEnd w:id="665"/>
      <w:bookmarkEnd w:id="666"/>
    </w:p>
    <w:p xmlns:tce="http://www.TCE.com">
      <w:pPr>
        <w:pStyle w:val="ListNumber"/>
        <!--depth 1-->
        <w:numPr>
          <w:ilvl w:val="0"/>
          <w:numId w:val="328"/>
        </w:numPr>
      </w:pPr>
      <w:r>
        <w:t/>
      </w:r>
      <w:r>
        <w:t>(c)</w:t>
      </w:r>
      <w:r>
        <w:t xml:space="preserve"> Supporting information including-</w:t>
      </w:r>
    </w:p>
    <w:p xmlns:tce="http://www.TCE.com">
      <w:pPr>
        <w:pStyle w:val="ListNumber2"/>
        <!--depth 2-->
        <w:numPr>
          <w:ilvl w:val="1"/>
          <w:numId w:val="331"/>
        </w:numPr>
      </w:pPr>
      <w:bookmarkStart w:id="668" w:name="_Tocd19e12219"/>
      <w:bookmarkStart w:id="667" w:name="_Refd19e12219"/>
      <w:r>
        <w:t/>
      </w:r>
      <w:r>
        <w:t>(1)</w:t>
      </w:r>
      <w:r>
        <w:t xml:space="preserve"> Proposed price or total estimated cost for the effort in sufficient detail for meaningful evaluation;</w:t>
      </w:r>
    </w:p>
    <w:p xmlns:tce="http://www.TCE.com">
      <w:pPr>
        <w:pStyle w:val="ListNumber2"/>
        <!--depth 2-->
        <w:numPr>
          <w:ilvl w:val="1"/>
          <w:numId w:val="331"/>
        </w:numPr>
      </w:pPr>
      <w:r>
        <w:t/>
      </w:r>
      <w:r>
        <w:t>(2)</w:t>
      </w:r>
      <w:r>
        <w:t xml:space="preserve"> Period of time for which the proposal is valid (a 6-month minimum is suggested);</w:t>
      </w:r>
    </w:p>
    <w:p xmlns:tce="http://www.TCE.com">
      <w:pPr>
        <w:pStyle w:val="ListNumber2"/>
        <!--depth 2-->
        <w:numPr>
          <w:ilvl w:val="1"/>
          <w:numId w:val="331"/>
        </w:numPr>
      </w:pPr>
      <w:r>
        <w:t/>
      </w:r>
      <w:r>
        <w:t>(3)</w:t>
      </w:r>
      <w:r>
        <w:t xml:space="preserve"> Type of contract preferred;</w:t>
      </w:r>
    </w:p>
    <w:p xmlns:tce="http://www.TCE.com">
      <w:pPr>
        <w:pStyle w:val="ListNumber2"/>
        <!--depth 2-->
        <w:numPr>
          <w:ilvl w:val="1"/>
          <w:numId w:val="331"/>
        </w:numPr>
      </w:pPr>
      <w:r>
        <w:t/>
      </w:r>
      <w:r>
        <w:t>(4)</w:t>
      </w:r>
      <w:r>
        <w:t xml:space="preserve"> Proposed duration of effort;</w:t>
      </w:r>
    </w:p>
    <w:p xmlns:tce="http://www.TCE.com">
      <w:pPr>
        <w:pStyle w:val="ListNumber2"/>
        <!--depth 2-->
        <w:numPr>
          <w:ilvl w:val="1"/>
          <w:numId w:val="331"/>
        </w:numPr>
      </w:pPr>
      <w:r>
        <w:t/>
      </w:r>
      <w:r>
        <w:t>(5)</w:t>
      </w:r>
      <w:r>
        <w:t xml:space="preserve"> Brief description of the organization, previous experience, relevant past performance, and facilities to be used;</w:t>
      </w:r>
    </w:p>
    <w:p xmlns:tce="http://www.TCE.com">
      <w:pPr>
        <w:pStyle w:val="ListNumber2"/>
        <!--depth 2-->
        <w:numPr>
          <w:ilvl w:val="1"/>
          <w:numId w:val="331"/>
        </w:numPr>
      </w:pPr>
      <w:r>
        <w:t/>
      </w:r>
      <w:r>
        <w:t>(6)</w:t>
      </w:r>
      <w:r>
        <w:t xml:space="preserve"> Other statements, if applicable, about organizational conflicts of interest, security clearances, and environmental impacts; and</w:t>
      </w:r>
    </w:p>
    <w:p xmlns:tce="http://www.TCE.com">
      <w:pPr>
        <w:pStyle w:val="ListNumber2"/>
        <!--depth 2-->
        <w:numPr>
          <w:ilvl w:val="1"/>
          <w:numId w:val="331"/>
        </w:numPr>
      </w:pPr>
      <w:r>
        <w:t/>
      </w:r>
      <w:r>
        <w:t>(7)</w:t>
      </w:r>
      <w:r>
        <w:t xml:space="preserve"> The names and telephone numbers of agency technical or other agency points of contact already contacted regarding the proposal.</w:t>
      </w:r>
      <w:bookmarkEnd w:id="667"/>
      <w:bookmarkEnd w:id="668"/>
      <w:bookmarkEnd w:id="661"/>
      <w:bookmarkEnd w:id="662"/>
    </w:p>
    <!--Topic unique_84-->
    <w:p xmlns:tce="http://www.TCE.com">
      <w:pPr>
        <w:pStyle w:val="Heading3"/>
      </w:pPr>
      <w:bookmarkStart w:id="669" w:name="_Numd19e12279"/>
      <w:bookmarkStart w:id="670" w:name="_Refd19e12279"/>
      <w:bookmarkStart w:id="671" w:name="_Tocd19e12279"/>
      <w:r>
        <w:t/>
      </w:r>
      <w:r>
        <w:t>15.606</w:t>
      </w:r>
      <w:r>
        <w:t xml:space="preserve"> Agency procedures.</w:t>
      </w:r>
      <w:bookmarkEnd w:id="670"/>
      <w:bookmarkEnd w:id="671"/>
      <w:bookmarkEnd w:id="669"/>
    </w:p>
    <w:p xmlns:tce="http://www.TCE.com">
      <w:pPr>
        <w:pStyle w:val="ListNumber"/>
        <!--depth 1-->
        <w:numPr>
          <w:ilvl w:val="0"/>
          <w:numId w:val="332"/>
        </w:numPr>
      </w:pPr>
      <w:bookmarkStart w:id="673" w:name="_Tocd19e12288"/>
      <w:bookmarkStart w:id="672" w:name="_Refd19e12288"/>
      <w:r>
        <w:t/>
      </w:r>
      <w:r>
        <w:t>(a)</w:t>
      </w:r>
      <w:r>
        <w:t xml:space="preserve"> Agencies shall establish procedures for controlling the receipt, evaluation, and timely disposition of unsolicited proposals consistent with the requirements of this subpart. The procedures shall include controls on the reproduction and disposition of proposal material, particularly data identified by the offeror as subject to duplication, use, or disclosure restrictions.</w:t>
      </w:r>
    </w:p>
    <w:p xmlns:tce="http://www.TCE.com">
      <w:pPr>
        <w:pStyle w:val="ListNumber"/>
        <!--depth 1-->
        <w:numPr>
          <w:ilvl w:val="0"/>
          <w:numId w:val="332"/>
        </w:numPr>
      </w:pPr>
      <w:r>
        <w:t/>
      </w:r>
      <w:r>
        <w:t>(b)</w:t>
      </w:r>
      <w:r>
        <w:t xml:space="preserve"> Agencies shall establish agency points of contact (see </w:t>
      </w:r>
      <w:r>
        <w:rPr>
          <w:color w:val="0000FF"/>
        </w:rPr>
        <w:fldChar w:fldCharType="begin"/>
      </w:r>
      <w:r>
        <w:rPr>
          <w:color w:val="0000FF"/>
        </w:rPr>
        <w:instrText xml:space="preserve"> REF _Numd19e11996 \h </w:instrText>
      </w:r>
      <w:r>
        <w:fldChar w:fldCharType="separate"/>
      </w:r>
      <w:rPr>
        <w:color w:val="0000FF"/>
      </w:rPr>
      <w:r>
        <w:rPr>
          <w:u w:val="single"/>
        </w:rPr>
        <w:t>15.604</w:t>
      </w:r>
      <w:r>
        <w:rPr>
          <w:color w:val="0000FF"/>
        </w:rPr>
        <w:fldChar w:fldCharType="end"/>
      </w:r>
      <w:r>
        <w:t>) to coordinate the receipt and handling of unsolicited proposals.</w:t>
      </w:r>
      <w:bookmarkEnd w:id="672"/>
      <w:bookmarkEnd w:id="673"/>
    </w:p>
    <!--Topic unique_85-->
    <w:p xmlns:tce="http://www.TCE.com">
      <w:pPr>
        <w:pStyle w:val="Heading4"/>
      </w:pPr>
      <w:bookmarkStart w:id="674" w:name="_Numd19e12314"/>
      <w:bookmarkStart w:id="675" w:name="_Refd19e12314"/>
      <w:bookmarkStart w:id="676" w:name="_Tocd19e12314"/>
      <w:r>
        <w:t/>
      </w:r>
      <w:r>
        <w:t>15.606-1</w:t>
      </w:r>
      <w:r>
        <w:t xml:space="preserve"> Receipt and initial review.</w:t>
      </w:r>
      <w:bookmarkEnd w:id="675"/>
      <w:bookmarkEnd w:id="676"/>
      <w:bookmarkEnd w:id="674"/>
    </w:p>
    <w:p xmlns:tce="http://www.TCE.com">
      <w:pPr>
        <w:pStyle w:val="ListNumber"/>
        <!--depth 1-->
        <w:numPr>
          <w:ilvl w:val="0"/>
          <w:numId w:val="333"/>
        </w:numPr>
      </w:pPr>
      <w:bookmarkStart w:id="678" w:name="_Tocd19e12323"/>
      <w:bookmarkStart w:id="677" w:name="_Refd19e12323"/>
      <w:r>
        <w:t/>
      </w:r>
      <w:r>
        <w:t>(a)</w:t>
      </w:r>
      <w:r>
        <w:t xml:space="preserve"> Before initiating a comprehensive evaluation, the agency contact point shall determine if the proposal-</w:t>
      </w:r>
    </w:p>
    <w:p xmlns:tce="http://www.TCE.com">
      <w:pPr>
        <w:pStyle w:val="ListNumber2"/>
        <!--depth 2-->
        <w:numPr>
          <w:ilvl w:val="1"/>
          <w:numId w:val="334"/>
        </w:numPr>
      </w:pPr>
      <w:bookmarkStart w:id="680" w:name="_Tocd19e12331"/>
      <w:bookmarkStart w:id="679" w:name="_Refd19e12331"/>
      <w:r>
        <w:t/>
      </w:r>
      <w:r>
        <w:t>(1)</w:t>
      </w:r>
      <w:r>
        <w:t xml:space="preserve"> Is a valid unsolicited proposal, meeting the requirements of </w:t>
      </w:r>
      <w:r>
        <w:rPr>
          <w:color w:val="0000FF"/>
        </w:rPr>
        <w:fldChar w:fldCharType="begin"/>
      </w:r>
      <w:r>
        <w:rPr>
          <w:color w:val="0000FF"/>
        </w:rPr>
        <w:instrText xml:space="preserve"> REF _Numd19e11894 \h </w:instrText>
      </w:r>
      <w:r>
        <w:fldChar w:fldCharType="separate"/>
      </w:r>
      <w:rPr>
        <w:color w:val="0000FF"/>
      </w:rPr>
      <w:r>
        <w:rPr>
          <w:u w:val="single"/>
        </w:rPr>
        <w:t>15.603</w:t>
      </w:r>
      <w:r>
        <w:rPr>
          <w:color w:val="0000FF"/>
        </w:rPr>
        <w:fldChar w:fldCharType="end"/>
      </w:r>
      <w:r>
        <w:t>(c);</w:t>
      </w:r>
    </w:p>
    <w:p xmlns:tce="http://www.TCE.com">
      <w:pPr>
        <w:pStyle w:val="ListNumber2"/>
        <!--depth 2-->
        <w:numPr>
          <w:ilvl w:val="1"/>
          <w:numId w:val="334"/>
        </w:numPr>
      </w:pPr>
      <w:r>
        <w:t/>
      </w:r>
      <w:r>
        <w:t>(2)</w:t>
      </w:r>
      <w:r>
        <w:t xml:space="preserve"> Is suitable for submission in response to an existing agency requirement (see </w:t>
      </w:r>
      <w:r>
        <w:rPr>
          <w:color w:val="0000FF"/>
        </w:rPr>
        <w:fldChar w:fldCharType="begin"/>
      </w:r>
      <w:r>
        <w:rPr>
          <w:color w:val="0000FF"/>
        </w:rPr>
        <w:instrText xml:space="preserve"> REF _Numd19e11875 \h </w:instrText>
      </w:r>
      <w:r>
        <w:fldChar w:fldCharType="separate"/>
      </w:r>
      <w:rPr>
        <w:color w:val="0000FF"/>
      </w:rPr>
      <w:r>
        <w:rPr>
          <w:u w:val="single"/>
        </w:rPr>
        <w:t>15.602</w:t>
      </w:r>
      <w:r>
        <w:rPr>
          <w:color w:val="0000FF"/>
        </w:rPr>
        <w:fldChar w:fldCharType="end"/>
      </w:r>
      <w:r>
        <w:t>);</w:t>
      </w:r>
    </w:p>
    <w:p xmlns:tce="http://www.TCE.com">
      <w:pPr>
        <w:pStyle w:val="ListNumber2"/>
        <!--depth 2-->
        <w:numPr>
          <w:ilvl w:val="1"/>
          <w:numId w:val="334"/>
        </w:numPr>
      </w:pPr>
      <w:r>
        <w:t/>
      </w:r>
      <w:r>
        <w:t>(3)</w:t>
      </w:r>
      <w:r>
        <w:t xml:space="preserve"> Is related to the agency mission;</w:t>
      </w:r>
    </w:p>
    <w:p xmlns:tce="http://www.TCE.com">
      <w:pPr>
        <w:pStyle w:val="ListNumber2"/>
        <!--depth 2-->
        <w:numPr>
          <w:ilvl w:val="1"/>
          <w:numId w:val="334"/>
        </w:numPr>
      </w:pPr>
      <w:r>
        <w:t/>
      </w:r>
      <w:r>
        <w:t>(4)</w:t>
      </w:r>
      <w:r>
        <w:t xml:space="preserve"> Contains sufficient technical information and cost-related or price-related information for evaluation;</w:t>
      </w:r>
    </w:p>
    <w:p xmlns:tce="http://www.TCE.com">
      <w:pPr>
        <w:pStyle w:val="ListNumber2"/>
        <!--depth 2-->
        <w:numPr>
          <w:ilvl w:val="1"/>
          <w:numId w:val="334"/>
        </w:numPr>
      </w:pPr>
      <w:r>
        <w:t/>
      </w:r>
      <w:r>
        <w:t>(5)</w:t>
      </w:r>
      <w:r>
        <w:t xml:space="preserve"> Has overall scientific, technical, or socioeconomic merit;</w:t>
      </w:r>
    </w:p>
    <w:p xmlns:tce="http://www.TCE.com">
      <w:pPr>
        <w:pStyle w:val="ListNumber2"/>
        <!--depth 2-->
        <w:numPr>
          <w:ilvl w:val="1"/>
          <w:numId w:val="334"/>
        </w:numPr>
      </w:pPr>
      <w:r>
        <w:t/>
      </w:r>
      <w:r>
        <w:t>(6)</w:t>
      </w:r>
      <w:r>
        <w:t xml:space="preserve"> Has been approved by a responsible official or other representative authorized to obligate the offeror contractually; and</w:t>
      </w:r>
    </w:p>
    <w:p xmlns:tce="http://www.TCE.com">
      <w:pPr>
        <w:pStyle w:val="ListNumber2"/>
        <!--depth 2-->
        <w:numPr>
          <w:ilvl w:val="1"/>
          <w:numId w:val="334"/>
        </w:numPr>
      </w:pPr>
      <w:r>
        <w:t/>
      </w:r>
      <w:r>
        <w:t>(7)</w:t>
      </w:r>
      <w:r>
        <w:t xml:space="preserve"> Complies with the marking requirements of </w:t>
      </w:r>
      <w:r>
        <w:rPr>
          <w:color w:val="0000FF"/>
        </w:rPr>
        <w:fldChar w:fldCharType="begin"/>
      </w:r>
      <w:r>
        <w:rPr>
          <w:color w:val="0000FF"/>
        </w:rPr>
        <w:instrText xml:space="preserve"> REF _Numd19e12654 \h </w:instrText>
      </w:r>
      <w:r>
        <w:fldChar w:fldCharType="separate"/>
      </w:r>
      <w:rPr>
        <w:color w:val="0000FF"/>
      </w:rPr>
      <w:r>
        <w:rPr>
          <w:u w:val="single"/>
        </w:rPr>
        <w:t>15.609</w:t>
      </w:r>
      <w:r>
        <w:rPr>
          <w:color w:val="0000FF"/>
        </w:rPr>
        <w:fldChar w:fldCharType="end"/>
      </w:r>
      <w:r>
        <w:t>.</w:t>
      </w:r>
      <w:bookmarkEnd w:id="679"/>
      <w:bookmarkEnd w:id="680"/>
    </w:p>
    <w:p xmlns:tce="http://www.TCE.com">
      <w:pPr>
        <w:pStyle w:val="ListNumber"/>
        <!--depth 1-->
        <w:numPr>
          <w:ilvl w:val="0"/>
          <w:numId w:val="333"/>
        </w:numPr>
      </w:pPr>
      <w:r>
        <w:t/>
      </w:r>
      <w:r>
        <w:t>(b)</w:t>
      </w:r>
      <w:r>
        <w:t xml:space="preserve"> If the proposal meets these requirements, the contact point shall promptly acknowledge receipt and process the proposal.</w:t>
      </w:r>
    </w:p>
    <w:p xmlns:tce="http://www.TCE.com">
      <w:pPr>
        <w:pStyle w:val="ListNumber"/>
        <!--depth 1-->
        <w:numPr>
          <w:ilvl w:val="0"/>
          <w:numId w:val="333"/>
        </w:numPr>
      </w:pPr>
      <w:r>
        <w:t/>
      </w:r>
      <w:r>
        <w:t>(c)</w:t>
      </w:r>
      <w:r>
        <w:t xml:space="preserve"> If a proposal is rejected because the proposal does not meet the requirements of paragraph (a) of this subsection, the agency contact point shall promptly inform the offeror of the reasons for rejection in writing and of the proposed disposition of the unsolicited proposal.</w:t>
      </w:r>
      <w:bookmarkEnd w:id="677"/>
      <w:bookmarkEnd w:id="678"/>
    </w:p>
    <!--Topic unique_86-->
    <w:p xmlns:tce="http://www.TCE.com">
      <w:pPr>
        <w:pStyle w:val="Heading4"/>
      </w:pPr>
      <w:bookmarkStart w:id="681" w:name="_Numd19e12418"/>
      <w:bookmarkStart w:id="682" w:name="_Refd19e12418"/>
      <w:bookmarkStart w:id="683" w:name="_Tocd19e12418"/>
      <w:r>
        <w:t/>
      </w:r>
      <w:r>
        <w:t>15.606-2</w:t>
      </w:r>
      <w:r>
        <w:t xml:space="preserve"> Evaluation.</w:t>
      </w:r>
      <w:bookmarkEnd w:id="682"/>
      <w:bookmarkEnd w:id="683"/>
      <w:bookmarkEnd w:id="681"/>
    </w:p>
    <w:p xmlns:tce="http://www.TCE.com">
      <w:pPr>
        <w:pStyle w:val="ListNumber"/>
        <!--depth 1-->
        <w:numPr>
          <w:ilvl w:val="0"/>
          <w:numId w:val="335"/>
        </w:numPr>
      </w:pPr>
      <w:bookmarkStart w:id="685" w:name="_Tocd19e12427"/>
      <w:bookmarkStart w:id="684" w:name="_Refd19e12427"/>
      <w:r>
        <w:t/>
      </w:r>
      <w:r>
        <w:t>(a)</w:t>
      </w:r>
      <w:r>
        <w:t xml:space="preserve"> Comprehensive evaluations shall be coordinated by the agency contact point, who shall attach or imprint on each unsolicited proposal, circulated for evaluation, the legend required by </w:t>
      </w:r>
      <w:r>
        <w:rPr>
          <w:color w:val="0000FF"/>
        </w:rPr>
        <w:fldChar w:fldCharType="begin"/>
      </w:r>
      <w:r>
        <w:rPr>
          <w:color w:val="0000FF"/>
        </w:rPr>
        <w:instrText xml:space="preserve"> REF _Numd19e12654 \h </w:instrText>
      </w:r>
      <w:r>
        <w:fldChar w:fldCharType="separate"/>
      </w:r>
      <w:rPr>
        <w:color w:val="0000FF"/>
      </w:rPr>
      <w:r>
        <w:rPr>
          <w:u w:val="single"/>
        </w:rPr>
        <w:t>15.609</w:t>
      </w:r>
      <w:r>
        <w:rPr>
          <w:color w:val="0000FF"/>
        </w:rPr>
        <w:fldChar w:fldCharType="end"/>
      </w:r>
      <w:r>
        <w:t>(d). When performing a comprehensive evaluation of an unsolicited proposal, evaluators shall consider the following factors, in addition to any others appropriate for the particular proposal:</w:t>
      </w:r>
    </w:p>
    <w:p xmlns:tce="http://www.TCE.com">
      <w:pPr>
        <w:pStyle w:val="ListNumber2"/>
        <!--depth 2-->
        <w:numPr>
          <w:ilvl w:val="1"/>
          <w:numId w:val="336"/>
        </w:numPr>
      </w:pPr>
      <w:bookmarkStart w:id="687" w:name="_Tocd19e12439"/>
      <w:bookmarkStart w:id="686" w:name="_Refd19e12439"/>
      <w:r>
        <w:t/>
      </w:r>
      <w:r>
        <w:t>(1)</w:t>
      </w:r>
      <w:r>
        <w:t xml:space="preserve"> Unique, innovative, and meritorious methods, approaches, or concepts demonstrated by the proposal;</w:t>
      </w:r>
    </w:p>
    <w:p xmlns:tce="http://www.TCE.com">
      <w:pPr>
        <w:pStyle w:val="ListNumber2"/>
        <!--depth 2-->
        <w:numPr>
          <w:ilvl w:val="1"/>
          <w:numId w:val="336"/>
        </w:numPr>
      </w:pPr>
      <w:r>
        <w:t/>
      </w:r>
      <w:r>
        <w:t>(2)</w:t>
      </w:r>
      <w:r>
        <w:t xml:space="preserve"> Overall scientific, technical, or socioeconomic merits of the proposal;</w:t>
      </w:r>
    </w:p>
    <w:p xmlns:tce="http://www.TCE.com">
      <w:pPr>
        <w:pStyle w:val="ListNumber2"/>
        <!--depth 2-->
        <w:numPr>
          <w:ilvl w:val="1"/>
          <w:numId w:val="336"/>
        </w:numPr>
      </w:pPr>
      <w:r>
        <w:t/>
      </w:r>
      <w:r>
        <w:t>(3)</w:t>
      </w:r>
      <w:r>
        <w:t xml:space="preserve"> Potential contribution of the effort to the agency’s specific mission;</w:t>
      </w:r>
    </w:p>
    <w:p xmlns:tce="http://www.TCE.com">
      <w:pPr>
        <w:pStyle w:val="ListNumber2"/>
        <!--depth 2-->
        <w:numPr>
          <w:ilvl w:val="1"/>
          <w:numId w:val="336"/>
        </w:numPr>
      </w:pPr>
      <w:r>
        <w:t/>
      </w:r>
      <w:r>
        <w:t>(4)</w:t>
      </w:r>
      <w:r>
        <w:t xml:space="preserve"> The offeror’s capabilities, related experience, facilities, techniques, or unique combinations of these that are integral factors for achieving the proposal objectives;</w:t>
      </w:r>
    </w:p>
    <w:p xmlns:tce="http://www.TCE.com">
      <w:pPr>
        <w:pStyle w:val="ListNumber2"/>
        <!--depth 2-->
        <w:numPr>
          <w:ilvl w:val="1"/>
          <w:numId w:val="336"/>
        </w:numPr>
      </w:pPr>
      <w:r>
        <w:t/>
      </w:r>
      <w:r>
        <w:t>(5)</w:t>
      </w:r>
      <w:r>
        <w:t xml:space="preserve"> The qualifications, capabilities, and experience of the proposed principal investigator, team leader, or key personnel critical to achieving the proposal objectives; and</w:t>
      </w:r>
    </w:p>
    <w:p xmlns:tce="http://www.TCE.com">
      <w:pPr>
        <w:pStyle w:val="ListNumber2"/>
        <!--depth 2-->
        <w:numPr>
          <w:ilvl w:val="1"/>
          <w:numId w:val="336"/>
        </w:numPr>
      </w:pPr>
      <w:r>
        <w:t/>
      </w:r>
      <w:r>
        <w:t>(6)</w:t>
      </w:r>
      <w:r>
        <w:t xml:space="preserve"> The realism of the proposed cost.</w:t>
      </w:r>
      <w:bookmarkEnd w:id="686"/>
      <w:bookmarkEnd w:id="687"/>
    </w:p>
    <w:p xmlns:tce="http://www.TCE.com">
      <w:pPr>
        <w:pStyle w:val="ListNumber"/>
        <!--depth 1-->
        <w:numPr>
          <w:ilvl w:val="0"/>
          <w:numId w:val="335"/>
        </w:numPr>
      </w:pPr>
      <w:r>
        <w:t/>
      </w:r>
      <w:r>
        <w:t>(b)</w:t>
      </w:r>
      <w:r>
        <w:t xml:space="preserve"> The evaluators shall notify the agency point of contact of their recommendations when the evaluation is completed.</w:t>
      </w:r>
      <w:bookmarkEnd w:id="684"/>
      <w:bookmarkEnd w:id="685"/>
    </w:p>
    <!--Topic unique_87-->
    <w:p xmlns:tce="http://www.TCE.com">
      <w:pPr>
        <w:pStyle w:val="Heading3"/>
      </w:pPr>
      <w:bookmarkStart w:id="688" w:name="_Numd19e12501"/>
      <w:bookmarkStart w:id="689" w:name="_Refd19e12501"/>
      <w:bookmarkStart w:id="690" w:name="_Tocd19e12501"/>
      <w:r>
        <w:t/>
      </w:r>
      <w:r>
        <w:t>15.607</w:t>
      </w:r>
      <w:r>
        <w:t xml:space="preserve"> Criteria for acceptance and negotiation of an unsolicited proposal.</w:t>
      </w:r>
      <w:bookmarkEnd w:id="689"/>
      <w:bookmarkEnd w:id="690"/>
      <w:bookmarkEnd w:id="688"/>
    </w:p>
    <w:p xmlns:tce="http://www.TCE.com">
      <w:pPr>
        <w:pStyle w:val="ListNumber"/>
        <!--depth 1-->
        <w:numPr>
          <w:ilvl w:val="0"/>
          <w:numId w:val="337"/>
        </w:numPr>
      </w:pPr>
      <w:bookmarkStart w:id="692" w:name="_Tocd19e12510"/>
      <w:bookmarkStart w:id="691" w:name="_Refd19e12510"/>
      <w:r>
        <w:t/>
      </w:r>
      <w:r>
        <w:t>(a)</w:t>
      </w:r>
      <w:r>
        <w:t xml:space="preserve"> A favorable comprehensive evaluation of an unsolicited proposal does not, in itself, justify awarding a contract without providing for full and open competition. The agency point of contact shall return an unsolicited proposal to the offeror, citing reasons, when its substance-</w:t>
      </w:r>
    </w:p>
    <w:p xmlns:tce="http://www.TCE.com">
      <w:pPr>
        <w:pStyle w:val="ListNumber2"/>
        <!--depth 2-->
        <w:numPr>
          <w:ilvl w:val="1"/>
          <w:numId w:val="338"/>
        </w:numPr>
      </w:pPr>
      <w:bookmarkStart w:id="694" w:name="_Tocd19e12518"/>
      <w:bookmarkStart w:id="693" w:name="_Refd19e12518"/>
      <w:r>
        <w:t/>
      </w:r>
      <w:r>
        <w:t>(1)</w:t>
      </w:r>
      <w:r>
        <w:t xml:space="preserve"> Is available to the Government without restriction from another source;</w:t>
      </w:r>
    </w:p>
    <w:p xmlns:tce="http://www.TCE.com">
      <w:pPr>
        <w:pStyle w:val="ListNumber2"/>
        <!--depth 2-->
        <w:numPr>
          <w:ilvl w:val="1"/>
          <w:numId w:val="338"/>
        </w:numPr>
      </w:pPr>
      <w:r>
        <w:t/>
      </w:r>
      <w:r>
        <w:t>(2)</w:t>
      </w:r>
      <w:r>
        <w:t xml:space="preserve"> Closely resembles a pending competitive acquisition requirement;</w:t>
      </w:r>
    </w:p>
    <w:p xmlns:tce="http://www.TCE.com">
      <w:pPr>
        <w:pStyle w:val="ListNumber2"/>
        <!--depth 2-->
        <w:numPr>
          <w:ilvl w:val="1"/>
          <w:numId w:val="338"/>
        </w:numPr>
      </w:pPr>
      <w:r>
        <w:t/>
      </w:r>
      <w:r>
        <w:t>(3)</w:t>
      </w:r>
      <w:r>
        <w:t xml:space="preserve"> Does not relate to the activity’s mission; or</w:t>
      </w:r>
    </w:p>
    <w:p xmlns:tce="http://www.TCE.com">
      <w:pPr>
        <w:pStyle w:val="ListNumber2"/>
        <!--depth 2-->
        <w:numPr>
          <w:ilvl w:val="1"/>
          <w:numId w:val="338"/>
        </w:numPr>
      </w:pPr>
      <w:r>
        <w:t/>
      </w:r>
      <w:r>
        <w:t>(4)</w:t>
      </w:r>
      <w:r>
        <w:t xml:space="preserve"> Does not demonstrate an innovative and unique method, approach, or concept, or is otherwise not deemed a meritorious proposal.</w:t>
      </w:r>
      <w:bookmarkEnd w:id="693"/>
      <w:bookmarkEnd w:id="694"/>
    </w:p>
    <w:p xmlns:tce="http://www.TCE.com">
      <w:pPr>
        <w:pStyle w:val="ListNumber"/>
        <!--depth 1-->
        <w:numPr>
          <w:ilvl w:val="0"/>
          <w:numId w:val="337"/>
        </w:numPr>
      </w:pPr>
      <w:r>
        <w:t/>
      </w:r>
      <w:r>
        <w:t>(b)</w:t>
      </w:r>
      <w:r>
        <w:t xml:space="preserve"> The contracting officer may commence negotiations on a sole source basis only when-</w:t>
      </w:r>
    </w:p>
    <w:p xmlns:tce="http://www.TCE.com">
      <w:pPr>
        <w:pStyle w:val="ListNumber2"/>
        <!--depth 2-->
        <w:numPr>
          <w:ilvl w:val="1"/>
          <w:numId w:val="339"/>
        </w:numPr>
      </w:pPr>
      <w:bookmarkStart w:id="696" w:name="_Tocd19e12555"/>
      <w:bookmarkStart w:id="695" w:name="_Refd19e12555"/>
      <w:r>
        <w:t/>
      </w:r>
      <w:r>
        <w:t>(1)</w:t>
      </w:r>
      <w:r>
        <w:t xml:space="preserve"> An unsolicited proposal has received a favorable comprehensive evaluation;</w:t>
      </w:r>
    </w:p>
    <w:p xmlns:tce="http://www.TCE.com">
      <w:pPr>
        <w:pStyle w:val="ListNumber2"/>
        <!--depth 2-->
        <w:numPr>
          <w:ilvl w:val="1"/>
          <w:numId w:val="339"/>
        </w:numPr>
      </w:pPr>
      <w:r>
        <w:t/>
      </w:r>
      <w:r>
        <w:t>(2)</w:t>
      </w:r>
      <w:r>
        <w:t xml:space="preserve"> A justification and approval has been obtained (see </w:t>
      </w:r>
      <w:r>
        <w:rPr>
          <w:u w:val="single"/>
        </w:rPr>
        <w:t>6.302-1</w:t>
      </w:r>
      <w:r>
        <w:t xml:space="preserve">(a)(2)(i) for research proposals or other appropriate provisions of </w:t>
      </w:r>
      <w:r>
        <w:rPr>
          <w:u w:val="single"/>
        </w:rPr>
        <w:t>subpart  6.3</w:t>
      </w:r>
      <w:r>
        <w:t xml:space="preserve">, and </w:t>
      </w:r>
      <w:r>
        <w:rPr>
          <w:u w:val="single"/>
        </w:rPr>
        <w:t>6.303-2</w:t>
      </w:r>
      <w:r>
        <w:t>(c));</w:t>
      </w:r>
    </w:p>
    <w:p xmlns:tce="http://www.TCE.com">
      <w:pPr>
        <w:pStyle w:val="ListNumber2"/>
        <!--depth 2-->
        <w:numPr>
          <w:ilvl w:val="1"/>
          <w:numId w:val="339"/>
        </w:numPr>
      </w:pPr>
      <w:r>
        <w:t/>
      </w:r>
      <w:r>
        <w:t>(3)</w:t>
      </w:r>
      <w:r>
        <w:t xml:space="preserve"> The agency technical office sponsoring the contract furnishes the necessary funds; and</w:t>
      </w:r>
    </w:p>
    <w:p xmlns:tce="http://www.TCE.com">
      <w:pPr>
        <w:pStyle w:val="ListNumber2"/>
        <!--depth 2-->
        <w:numPr>
          <w:ilvl w:val="1"/>
          <w:numId w:val="339"/>
        </w:numPr>
      </w:pPr>
      <w:r>
        <w:t/>
      </w:r>
      <w:r>
        <w:t>(4)</w:t>
      </w:r>
      <w:r>
        <w:t xml:space="preserve"> The contracting officer has complied with the synopsis requirements of </w:t>
      </w:r>
      <w:r>
        <w:rPr>
          <w:u w:val="single"/>
        </w:rPr>
        <w:t>subpart  5.2</w:t>
      </w:r>
      <w:r>
        <w:t>.</w:t>
      </w:r>
      <w:bookmarkEnd w:id="695"/>
      <w:bookmarkEnd w:id="696"/>
      <w:bookmarkEnd w:id="691"/>
      <w:bookmarkEnd w:id="692"/>
    </w:p>
    <!--Topic unique_88-->
    <w:p xmlns:tce="http://www.TCE.com">
      <w:pPr>
        <w:pStyle w:val="Heading3"/>
      </w:pPr>
      <w:bookmarkStart w:id="697" w:name="_Numd19e12609"/>
      <w:bookmarkStart w:id="698" w:name="_Refd19e12609"/>
      <w:bookmarkStart w:id="699" w:name="_Tocd19e12609"/>
      <w:r>
        <w:t/>
      </w:r>
      <w:r>
        <w:t>15.608</w:t>
      </w:r>
      <w:r>
        <w:t xml:space="preserve"> Prohibitions.</w:t>
      </w:r>
      <w:bookmarkEnd w:id="698"/>
      <w:bookmarkEnd w:id="699"/>
      <w:bookmarkEnd w:id="697"/>
    </w:p>
    <w:p xmlns:tce="http://www.TCE.com">
      <w:pPr>
        <w:pStyle w:val="ListNumber"/>
        <!--depth 1-->
        <w:numPr>
          <w:ilvl w:val="0"/>
          <w:numId w:val="340"/>
        </w:numPr>
      </w:pPr>
      <w:bookmarkStart w:id="701" w:name="_Tocd19e12618"/>
      <w:bookmarkStart w:id="700" w:name="_Refd19e12618"/>
      <w:r>
        <w:t/>
      </w:r>
      <w:r>
        <w:t>(a)</w:t>
      </w:r>
      <w:r>
        <w:t xml:space="preserve"> Government personnel shall not use any data, concept, idea, or other part of an unsolicited proposal as the basis, or part of the basis, for a solicitation or in negotiations with any other firm unless the offeror is notified of and agrees to the intended use. However, this prohibition does not preclude using any data, concept, or idea in the proposal that also is available from another source without restriction.</w:t>
      </w:r>
    </w:p>
    <w:p xmlns:tce="http://www.TCE.com">
      <w:pPr>
        <w:pStyle w:val="ListNumber"/>
        <!--depth 1-->
        <w:numPr>
          <w:ilvl w:val="0"/>
          <w:numId w:val="340"/>
        </w:numPr>
      </w:pPr>
      <w:r>
        <w:t/>
      </w:r>
      <w:r>
        <w:t>(b)</w:t>
      </w:r>
      <w:r>
        <w:t xml:space="preserve"> Government personnel shall not disclose restrictively marked information (see </w:t>
      </w:r>
      <w:r>
        <w:rPr>
          <w:u w:val="single"/>
        </w:rPr>
        <w:t>3.104</w:t>
      </w:r>
      <w:r>
        <w:t xml:space="preserve"> and </w:t>
      </w:r>
      <w:r>
        <w:rPr>
          <w:color w:val="0000FF"/>
        </w:rPr>
        <w:fldChar w:fldCharType="begin"/>
      </w:r>
      <w:r>
        <w:rPr>
          <w:color w:val="0000FF"/>
        </w:rPr>
        <w:instrText xml:space="preserve"> REF _Numd19e12654 \h </w:instrText>
      </w:r>
      <w:r>
        <w:fldChar w:fldCharType="separate"/>
      </w:r>
      <w:rPr>
        <w:color w:val="0000FF"/>
      </w:rPr>
      <w:r>
        <w:rPr>
          <w:u w:val="single"/>
        </w:rPr>
        <w:t>15.609</w:t>
      </w:r>
      <w:r>
        <w:rPr>
          <w:color w:val="0000FF"/>
        </w:rPr>
        <w:fldChar w:fldCharType="end"/>
      </w:r>
      <w:r>
        <w:t xml:space="preserve">) included in an unsolicited proposal. The disclosure of such information concerning trade secrets, processes, operations, style of work, apparatus, and other matters, except as authorized by law, may result in criminal penalties under </w:t>
      </w:r>
      <w:hyperlink r:id="rIdHyperlink169">
        <w:r>
          <w:rPr>
            <w:rStyle w:val="Hyperlink"/>
          </w:rPr>
          <w:t>18 U.S.C. 1905</w:t>
        </w:r>
      </w:hyperlink>
      <w:r>
        <w:t>.</w:t>
      </w:r>
      <w:bookmarkEnd w:id="700"/>
      <w:bookmarkEnd w:id="701"/>
    </w:p>
    <!--Topic unique_89-->
    <w:p xmlns:tce="http://www.TCE.com">
      <w:pPr>
        <w:pStyle w:val="Heading3"/>
      </w:pPr>
      <w:bookmarkStart w:id="702" w:name="_Numd19e12654"/>
      <w:bookmarkStart w:id="703" w:name="_Refd19e12654"/>
      <w:bookmarkStart w:id="704" w:name="_Tocd19e12654"/>
      <w:r>
        <w:t/>
      </w:r>
      <w:r>
        <w:t>15.609</w:t>
      </w:r>
      <w:r>
        <w:t xml:space="preserve"> Limited use of data.</w:t>
      </w:r>
      <w:bookmarkEnd w:id="703"/>
      <w:bookmarkEnd w:id="704"/>
      <w:bookmarkEnd w:id="702"/>
    </w:p>
    <w:p xmlns:tce="http://www.TCE.com">
      <w:pPr>
        <w:pStyle w:val="ListNumber"/>
        <!--depth 1-->
        <w:numPr>
          <w:ilvl w:val="0"/>
          <w:numId w:val="341"/>
        </w:numPr>
      </w:pPr>
      <w:bookmarkStart w:id="706" w:name="_Tocd19e12663"/>
      <w:bookmarkStart w:id="705" w:name="_Refd19e12663"/>
      <w:r>
        <w:t/>
      </w:r>
      <w:r>
        <w:t>(a)</w:t>
      </w:r>
      <w:r>
        <w:t xml:space="preserve"> An unsolicited proposal may include data that the offeror does not want disclosed to the public for any purpose or used by the Government except for evaluation purposes. If the offeror wishes to restrict the data, the title page must be marked with the following legend:</w:t>
      </w:r>
    </w:p>
    <w:p xmlns:tce="http://www.TCE.com">
      <w:pPr>
        <w:pStyle w:val="ListParagraph"/>
        <!--depth 1-->
        <w:ind w:left="720"/>
      </w:pPr>
      <w:r>
        <w:t/>
      </w:r>
      <w:r>
        <w:rPr>
          <w:i/>
        </w:rPr>
        <w:t>Use and Disclosure of Data</w:t>
      </w:r>
      <w:r>
        <w:t/>
      </w:r>
    </w:p>
    <w:p xmlns:tce="http://www.TCE.com">
      <w:pPr>
        <w:pStyle w:val="ListParagraph"/>
        <!--depth 1-->
        <w:ind w:left="720"/>
      </w:pPr>
      <w:r>
        <w:t>This proposal includes data that shall not be disclosed outside the Government and shall not be duplicated, used, or disclosed-in whole or in part-for any purpose other than to evaluate this proposal. However, if a contract is awarded to this offeror as a result of-or in connection with-the submission of these data, the Government shall have the right to duplicate, use, or disclose the data to the extent provided in the resulting contract. This restriction does not limit the Government's right to use information contained in these data if they are obtained from another source without restriction. The data subject to this restriction are contained in Sheets [</w:t>
      </w:r>
      <w:r>
        <w:rPr>
          <w:i/>
        </w:rPr>
        <w:t>insert numbers or other identification of sheets</w:t>
      </w:r>
      <w:r>
        <w:t>].</w:t>
      </w:r>
    </w:p>
    <w:p xmlns:tce="http://www.TCE.com">
      <w:pPr>
        <w:pStyle w:val="ListNumber"/>
        <!--depth 1-->
        <w:numPr>
          <w:ilvl w:val="0"/>
          <w:numId w:val="341"/>
        </w:numPr>
      </w:pPr>
      <w:r>
        <w:t/>
      </w:r>
      <w:r>
        <w:t>(b)</w:t>
      </w:r>
      <w:r>
        <w:t xml:space="preserve"> The offeror shall also mark each sheet of data it wishes to restrict with the following legend: Use or disclosure of data contained on this sheet is subject to the restriction on the title page of this proposal.</w:t>
      </w:r>
    </w:p>
    <w:p xmlns:tce="http://www.TCE.com">
      <w:pPr>
        <w:pStyle w:val="ListNumber"/>
        <!--depth 1-->
        <w:numPr>
          <w:ilvl w:val="0"/>
          <w:numId w:val="341"/>
        </w:numPr>
      </w:pPr>
      <w:r>
        <w:t/>
      </w:r>
      <w:r>
        <w:t>(c)</w:t>
      </w:r>
      <w:r>
        <w:t xml:space="preserve"> The agency point of contact shall return to the offeror any unsolicited proposal marked with a legend different from that provided in paragraph (a) of this section. The return letter will state that the proposal cannot be considered because it is impracticable for the Government to comply with the legend and that the agency will consider the proposal if it is resubmitted with the proper legend.</w:t>
      </w:r>
    </w:p>
    <w:p xmlns:tce="http://www.TCE.com">
      <w:pPr>
        <w:pStyle w:val="ListNumber"/>
        <!--depth 1-->
        <w:numPr>
          <w:ilvl w:val="0"/>
          <w:numId w:val="341"/>
        </w:numPr>
      </w:pPr>
      <w:r>
        <w:t/>
      </w:r>
      <w:r>
        <w:t>(d)</w:t>
      </w:r>
      <w:r>
        <w:t xml:space="preserve"> The agency point of contact shall place a cover sheet on the proposal or clearly mark it as follows, unless the offeror clearly states in writing that no restrictions are imposed on the disclosure or use of the data contained in the proposal:</w:t>
      </w:r>
    </w:p>
    <w:p xmlns:tce="http://www.TCE.com">
      <w:pPr>
        <w:pStyle w:val="ListParagraph"/>
        <!--depth 1-->
        <w:ind w:left="720"/>
      </w:pPr>
      <w:r>
        <w:t/>
      </w:r>
      <w:r>
        <w:rPr>
          <w:i/>
        </w:rPr>
        <w:t>Unsolicited Proposal-Use of Data Limited</w:t>
      </w:r>
      <w:r>
        <w:t/>
      </w:r>
    </w:p>
    <w:p xmlns:tce="http://www.TCE.com">
      <w:pPr>
        <w:pStyle w:val="ListParagraph"/>
        <!--depth 1-->
        <w:ind w:left="720"/>
      </w:pPr>
      <w:r>
        <w:t xml:space="preserve">All Government personnel must exercise extreme care to ensure that the information in this proposal is not disclosed to an individual who has not been authorized access to such data in accordance with FAR </w:t>
      </w:r>
      <w:r>
        <w:rPr>
          <w:u w:val="single"/>
        </w:rPr>
        <w:t>3.104</w:t>
      </w:r>
      <w:r>
        <w:t>, and is not duplicated, used, or disclosed in whole or in part for any purpose other than evaluation of the proposal, without the written permission of the offeror. If a contract is awarded on the basis of this proposal, the terms of the contract shall control disclosure and use. This notice does not limit the Government's right to use information contained in the proposal if it is obtainable from another source without restriction. This is a Government notice, and shall not by itself be construed to impose any liability upon the Government or Government personnel for disclosure or use of data contained in this proposal.</w:t>
      </w:r>
    </w:p>
    <w:p xmlns:tce="http://www.TCE.com">
      <w:pPr>
        <w:pStyle w:val="ListNumber"/>
        <!--depth 1-->
        <w:numPr>
          <w:ilvl w:val="0"/>
          <w:numId w:val="341"/>
        </w:numPr>
      </w:pPr>
      <w:r>
        <w:t/>
      </w:r>
      <w:r>
        <w:t>(e)</w:t>
      </w:r>
      <w:r>
        <w:t xml:space="preserve"> Use the notice in paragraph (d) of this section solely as a manner of handling unsolicited proposals that will be compatible with this subpart. However, do not use this notice to justify withholding of a record, or to improperly deny the public access to a record, where an obligation is imposed by the Freedom of Information Act (</w:t>
      </w:r>
      <w:hyperlink r:id="rIdHyperlink170">
        <w:r>
          <w:rPr>
            <w:rStyle w:val="Hyperlink"/>
          </w:rPr>
          <w:t>5 U.S.C. 552</w:t>
        </w:r>
      </w:hyperlink>
      <w:r>
        <w:t>). An offeror should identify trade secrets, commercial or financial information, and privileged or confidential information to the Government (see paragraph (a) of this section).</w:t>
      </w:r>
    </w:p>
    <w:p xmlns:tce="http://www.TCE.com">
      <w:pPr>
        <w:pStyle w:val="ListNumber"/>
        <!--depth 1-->
        <w:numPr>
          <w:ilvl w:val="0"/>
          <w:numId w:val="341"/>
        </w:numPr>
      </w:pPr>
      <w:r>
        <w:t/>
      </w:r>
      <w:r>
        <w:t>(f)</w:t>
      </w:r>
      <w:r>
        <w:t xml:space="preserve"> When an agency receives an unsolicited proposal without any restrictive legend from an educational or nonprofit organization or institution, and an evaluation outside the Government is necessary, the agency point of contact shall-</w:t>
      </w:r>
    </w:p>
    <w:p xmlns:tce="http://www.TCE.com">
      <w:pPr>
        <w:pStyle w:val="ListNumber2"/>
        <!--depth 2-->
        <w:numPr>
          <w:ilvl w:val="1"/>
          <w:numId w:val="342"/>
        </w:numPr>
      </w:pPr>
      <w:bookmarkStart w:id="708" w:name="_Tocd19e12732"/>
      <w:bookmarkStart w:id="707" w:name="_Refd19e12732"/>
      <w:r>
        <w:t/>
      </w:r>
      <w:r>
        <w:t>(1)</w:t>
      </w:r>
      <w:r>
        <w:t xml:space="preserve"> Attach a cover sheet clearly marked with the legend in paragraph (d) of this section;</w:t>
      </w:r>
    </w:p>
    <w:p xmlns:tce="http://www.TCE.com">
      <w:pPr>
        <w:pStyle w:val="ListNumber2"/>
        <!--depth 2-->
        <w:numPr>
          <w:ilvl w:val="1"/>
          <w:numId w:val="342"/>
        </w:numPr>
      </w:pPr>
      <w:r>
        <w:t/>
      </w:r>
      <w:r>
        <w:t>(2)</w:t>
      </w:r>
      <w:r>
        <w:t xml:space="preserve"> Change the beginning of this legend to read "All Government and non-Government personnel * * *"; and</w:t>
      </w:r>
    </w:p>
    <w:p xmlns:tce="http://www.TCE.com">
      <w:pPr>
        <w:pStyle w:val="ListNumber2"/>
        <!--depth 2-->
        <w:numPr>
          <w:ilvl w:val="1"/>
          <w:numId w:val="342"/>
        </w:numPr>
      </w:pPr>
      <w:r>
        <w:t/>
      </w:r>
      <w:r>
        <w:t>(3)</w:t>
      </w:r>
      <w:r>
        <w:t xml:space="preserve"> Require any non-Government evaluator to agree in writing that data in the proposal will not be disclosed to others outside the Government.</w:t>
      </w:r>
      <w:bookmarkEnd w:id="707"/>
      <w:bookmarkEnd w:id="708"/>
    </w:p>
    <w:p xmlns:tce="http://www.TCE.com">
      <w:pPr>
        <w:pStyle w:val="ListNumber"/>
        <!--depth 1-->
        <w:numPr>
          <w:ilvl w:val="0"/>
          <w:numId w:val="341"/>
        </w:numPr>
      </w:pPr>
      <w:r>
        <w:t/>
      </w:r>
      <w:r>
        <w:t>(g)</w:t>
      </w:r>
      <w:r>
        <w:t xml:space="preserve"> If the proposal is received with the restrictive legend (see paragraph (a) of this section), the modified cover sheet shall also be used and permission shall be obtained from the offeror before release of the proposal for evaluation by non-Government personnel.</w:t>
      </w:r>
    </w:p>
    <w:p xmlns:tce="http://www.TCE.com">
      <w:pPr>
        <w:pStyle w:val="ListNumber"/>
        <!--depth 1-->
        <w:numPr>
          <w:ilvl w:val="0"/>
          <w:numId w:val="341"/>
        </w:numPr>
      </w:pPr>
      <w:r>
        <w:t/>
      </w:r>
      <w:r>
        <w:t>(h)</w:t>
      </w:r>
      <w:r>
        <w:t xml:space="preserve"> When an agency receives an unsolicited proposal with or without a restrictive legend from other than an educational or nonprofit organization or institution, and evaluation by Government personnel outside the agency or by experts outside of the Government is necessary, written permission must be obtained from the offeror before release of the proposal for evaluation. The agency point of contact shall-</w:t>
      </w:r>
    </w:p>
    <w:p xmlns:tce="http://www.TCE.com">
      <w:pPr>
        <w:pStyle w:val="ListNumber2"/>
        <!--depth 2-->
        <w:numPr>
          <w:ilvl w:val="1"/>
          <w:numId w:val="343"/>
        </w:numPr>
      </w:pPr>
      <w:bookmarkStart w:id="710" w:name="_Tocd19e12769"/>
      <w:bookmarkStart w:id="709" w:name="_Refd19e12769"/>
      <w:r>
        <w:t/>
      </w:r>
      <w:r>
        <w:t>(1)</w:t>
      </w:r>
      <w:r>
        <w:t xml:space="preserve"> Clearly mark the cover sheet with the legend in paragraph (d) or as modified in paragraph (f) of this section; and</w:t>
      </w:r>
    </w:p>
    <w:p xmlns:tce="http://www.TCE.com">
      <w:pPr>
        <w:pStyle w:val="ListNumber2"/>
        <!--depth 2-->
        <w:numPr>
          <w:ilvl w:val="1"/>
          <w:numId w:val="343"/>
        </w:numPr>
      </w:pPr>
      <w:r>
        <w:t/>
      </w:r>
      <w:r>
        <w:t>(2)</w:t>
      </w:r>
      <w:r>
        <w:t xml:space="preserve"> Obtain a written agreement from any non-Government evaluator stating that data in the proposal will not be disclosed to persons outside the Government.</w:t>
      </w:r>
      <w:bookmarkEnd w:id="709"/>
      <w:bookmarkEnd w:id="710"/>
      <w:bookmarkEnd w:id="705"/>
      <w:bookmarkEnd w:id="706"/>
    </w:p>
    <w:sectP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headerReference w:type="default" r:id="rId8"/>
      <w:footerReference w:type="even" r:id="rId9"/>
      <w:footerReference w:type="default" r:id="rId10"/>
      <w:pgSz w:w="11900" w:h="16840"/>
      <w:pgMar w:top="1417" w:right="1134" w:bottom="1417" w:left="1134" w:header="708" w:footer="708" w:gutter="0"/>
      <w:cols w:space="708"/>
      <w:docGrid w:linePitch="360"/>
    </w:sectPr>
  </w:body>
</w:document>
</file>

<file path=word/comments.xml><?xml version="1.0" encoding="utf-8"?>
<w:comments xmlns:r="http://schemas.openxmlformats.org/officeDocument/2006/relationships" xmlns:wps="http://schemas.microsoft.com/office/word/2010/wordprocessingShape" xmlns:m="http://schemas.openxmlformats.org/officeDocument/2006/math" xmlns:a14="http://schemas.microsoft.com/office/drawing/2010/main" xmlns:v="urn:schemas-microsoft-com:vml" xmlns:wp14="http://schemas.microsoft.com/office/word/2010/wordprocessingDrawing" xmlns:ve="http://schemas.openxmlformats.org/markup-compatibility/2006" xmlns:wp="http://schemas.openxmlformats.org/drawingml/2006/wordprocessingDrawing" xmlns:w10="urn:schemas-microsoft-com:office:word" xmlns:wpc="http://schemas.microsoft.com/office/word/2010/wordprocessingCanvas" xmlns:w="http://schemas.openxmlformats.org/wordprocessingml/2006/main" xmlns:mo="http://schemas.microsoft.com/office/mac/office/2008/main" xmlns:w14="http://schemas.microsoft.com/office/word/2010/wordml" xmlns:a="http://schemas.openxmlformats.org/drawingml/2006/main" xmlns:mc="http://schemas.openxmlformats.org/markup-compatibility/2006" xmlns:wpg="http://schemas.microsoft.com/office/word/2010/wordprocessingGroup" xmlns:pic="http://schemas.openxmlformats.org/drawingml/2006/picture" xmlns:mv="urn:schemas-microsoft-com:mac:vml" xmlns:wpi="http://schemas.microsoft.com/office/word/2010/wordprocessingInk" xmlns:o="urn:schemas-microsoft-com:office:office" xmlns:wne="http://schemas.microsoft.com/office/word/2006/wordml" mc:Ignorable="w14 wp14"/>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94D81B" w14:textId="77777777" w:rsidR="003672E2" w:rsidRDefault="003672E2" w:rsidP="001D56CE">
      <w:r>
        <w:separator/>
      </w:r>
    </w:p>
  </w:endnote>
  <w:endnote w:type="continuationSeparator" w:id="0">
    <w:p w14:paraId="7F37B3FD" w14:textId="77777777" w:rsidR="003672E2" w:rsidRDefault="003672E2" w:rsidP="001D56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8C4919" w14:textId="77777777" w:rsidR="00C26E10" w:rsidRDefault="00C26E10" w:rsidP="00787636">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34324B15" w14:textId="77777777" w:rsidR="004E230A" w:rsidRDefault="004E230A" w:rsidP="00787636">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BD98642" w14:textId="77777777" w:rsidR="004E230A" w:rsidRDefault="004E230A" w:rsidP="004E230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D4BB3" w14:textId="77777777" w:rsidR="00C26E10" w:rsidRDefault="00C26E10" w:rsidP="00787636">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420833">
      <w:rPr>
        <w:rStyle w:val="PageNumber"/>
        <w:noProof/>
      </w:rPr>
      <w:t>1</w:t>
    </w:r>
    <w:r>
      <w:rPr>
        <w:rStyle w:val="PageNumber"/>
      </w:rPr>
      <w:fldChar w:fldCharType="end"/>
    </w:r>
  </w:p>
  <w:p w14:paraId="52857EFA" w14:textId="2B2A13AA" w:rsidR="004E230A" w:rsidRPr="00C26E10" w:rsidRDefault="004E230A" w:rsidP="007F2ADC">
    <w:pPr>
      <w:pStyle w:val="Footer"/>
      <w:ind w:right="360"/>
      <w:rPr>
        <w:lang w:val="fi-FI"/>
      </w:rPr>
    </w:pPr>
  </w:p>
</w:ftr>
</file>

<file path=word/footnotes.xml><?xml version="1.0" encoding="utf-8"?>
<w:footnotes xmlns:wp="http://schemas.openxmlformats.org/drawingml/2006/wordprocessingDrawing" xmlns:w10="urn:schemas-microsoft-com:office:word" xmlns:w="http://schemas.openxmlformats.org/wordprocessingml/2006/main" xmlns:wne="http://schemas.microsoft.com/office/word/2006/wordml" xmlns:ve="http://schemas.openxmlformats.org/markup-compatibility/2006" xmlns:o="urn:schemas-microsoft-com:office:office" xmlns:r="http://schemas.openxmlformats.org/officeDocument/2006/relationships" xmlns:m="http://schemas.openxmlformats.org/officeDocument/2006/math" xmlns:v="urn:schemas-microsoft-com:vml">
  <w:footnote w:type="separator" w:id="-1">
    <w:p>
      <w:pPr>
        <w:spacing w:after="0" w:line="240" w:lineRule="auto"/>
      </w:pPr>
      <w:r>
        <w:separator/>
      </w:r>
    </w:p>
  </w:footnote>
  <w:footnote w:type="continuationSeparator" w:id="0">
    <w:p>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5C3D1D" w14:textId="6A74D6E2" w:rsidR="00D36E0D" w:rsidRPr="00D36E0D" w:rsidRDefault="0071037D" w:rsidP="00255EC4">
    <w:pPr>
      <w:pStyle w:val="Header"/>
    </w:pPr>
    <w:fldSimple w:instr=" STYLEREF  Title  \* MERGEFORMAT ">
      <w:r w:rsidR="00792F9E">
        <w:rPr>
          <w:noProof/>
        </w:rPr>
        <w:t>Title</w:t>
      </w:r>
    </w:fldSimple>
  </w:p>
  <w:p w14:paraId="2F5E56D7" w14:textId="71AD8F6D" w:rsidR="004E230A" w:rsidRPr="0096514F" w:rsidRDefault="0071037D" w:rsidP="0096514F">
    <w:pPr>
      <w:pStyle w:val="Header2nd"/>
    </w:pPr>
    <w:fldSimple w:instr=" STYLEREF  &quot;Heading 3&quot;  \* MERGEFORMAT ">
      <w:r w:rsidR="00792F9E">
        <w:rPr>
          <w:noProof/>
        </w:rPr>
        <w:t>5302.101   Definitions</w:t>
      </w:r>
    </w:fldSimple>
  </w:p>
</w:hdr>
</file>

<file path=word/numbering.xml><?xml version="1.0" encoding="utf-8"?>
<w:numbering xmlns:wp="http://schemas.openxmlformats.org/drawingml/2006/wordprocessingDrawing" xmlns:w10="urn:schemas-microsoft-com:office:word" xmlns:w="http://schemas.openxmlformats.org/wordprocessingml/2006/main" xmlns:wne="http://schemas.microsoft.com/office/word/2006/wordml" xmlns:ve="http://schemas.openxmlformats.org/markup-compatibility/2006" xmlns:o="urn:schemas-microsoft-com:office:office" xmlns:r="http://schemas.openxmlformats.org/officeDocument/2006/relationships" xmlns:m="http://schemas.openxmlformats.org/officeDocument/2006/math" xmlns:v="urn:schemas-microsoft-com:vml">
  <w:abstractNum w:abstractNumId="101">
    <w:multiLevelType w:val="hybridMultilevel"/>
    <w:lvl w:ilvl="0">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6480" w:hanging="360"/>
      </w:pPr>
      <w:rPr>
        <w:rFonts w:ascii="Wingdings" w:hAnsi="Wingdings" w:hint="default"/>
      </w:rPr>
    </w:lvl>
  </w:abstractNum>
  <w:abstractNum w:abstractNumId="102">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3">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4">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5">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6">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7">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8">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9">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10">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11">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12">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13">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14">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1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1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1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1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2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2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2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2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3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3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3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3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4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4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4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4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4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5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5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6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6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7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7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8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8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9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0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0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0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1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1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3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3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3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3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3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3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3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3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3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3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4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4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4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4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4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4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4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4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4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4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5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5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5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5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5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5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5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5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5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5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6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6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6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6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6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6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6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6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6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6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7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7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7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7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7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7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7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7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7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7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8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8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8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8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8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8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8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8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8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8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9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9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9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9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9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9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9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9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9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9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0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0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0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0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0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0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0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0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0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0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1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1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1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1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1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1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1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1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1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1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2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2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2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2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2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2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2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2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2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2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3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3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3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3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3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3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3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3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3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3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4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4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4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4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0" w15:restartNumberingAfterBreak="0">
    <w:nsid w:val="FFFFFF1D"/>
    <w:multiLevelType w:val="multilevel"/>
    <w:tmpl w:val="5A26EA5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 w15:restartNumberingAfterBreak="0">
    <w:nsid w:val="FFFFFF7C"/>
    <w:multiLevelType w:val="singleLevel"/>
    <w:tmpl w:val="06BA7A30"/>
    <w:lvl w:ilvl="0">
      <w:start w:val="1"/>
      <w:numFmt w:val="decimal"/>
      <w:pStyle w:val="ListNumber5"/>
      <w:lvlText w:val="%1."/>
      <w:lvlJc w:val="left"/>
      <w:pPr>
        <w:tabs>
          <w:tab w:val="num" w:pos="1492"/>
        </w:tabs>
        <w:ind w:left="1492"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2" w15:restartNumberingAfterBreak="0">
    <w:nsid w:val="FFFFFF7D"/>
    <w:multiLevelType w:val="singleLevel"/>
    <w:tmpl w:val="3EFCB094"/>
    <w:lvl w:ilvl="0">
      <w:start w:val="1"/>
      <w:numFmt w:val="decimal"/>
      <w:pStyle w:val="ListNumber4"/>
      <w:lvlText w:val="%1."/>
      <w:lvlJc w:val="left"/>
      <w:pPr>
        <w:tabs>
          <w:tab w:val="num" w:pos="1209"/>
        </w:tabs>
        <w:ind w:left="1209"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3" w15:restartNumberingAfterBreak="0">
    <w:nsid w:val="FFFFFF7E"/>
    <w:multiLevelType w:val="singleLevel"/>
    <w:tmpl w:val="1FE050E6"/>
    <w:lvl w:ilvl="0">
      <w:start w:val="1"/>
      <w:numFmt w:val="decimal"/>
      <w:pStyle w:val="ListNumber3"/>
      <w:lvlText w:val="%1."/>
      <w:lvlJc w:val="left"/>
      <w:pPr>
        <w:tabs>
          <w:tab w:val="num" w:pos="926"/>
        </w:tabs>
        <w:ind w:left="926"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4" w15:restartNumberingAfterBreak="0">
    <w:nsid w:val="FFFFFF7F"/>
    <w:multiLevelType w:val="singleLevel"/>
    <w:tmpl w:val="9664F066"/>
    <w:lvl w:ilvl="0">
      <w:start w:val="1"/>
      <w:numFmt w:val="decimal"/>
      <w:pStyle w:val="ListNumber2"/>
      <w:lvlText w:val="%1."/>
      <w:lvlJc w:val="left"/>
      <w:pPr>
        <w:tabs>
          <w:tab w:val="num" w:pos="643"/>
        </w:tabs>
        <w:ind w:left="643"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5" w15:restartNumberingAfterBreak="0">
    <w:nsid w:val="FFFFFF80"/>
    <w:multiLevelType w:val="singleLevel"/>
    <w:tmpl w:val="78340084"/>
    <w:lvl w:ilvl="0">
      <w:start w:val="1"/>
      <w:numFmt w:val="bullet"/>
      <w:pStyle w:val="ListBullet5"/>
      <w:lvlText w:val=""/>
      <w:lvlJc w:val="left"/>
      <w:pPr>
        <w:tabs>
          <w:tab w:val="num" w:pos="1492"/>
        </w:tabs>
        <w:ind w:left="1492"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6" w15:restartNumberingAfterBreak="0">
    <w:nsid w:val="FFFFFF81"/>
    <w:multiLevelType w:val="singleLevel"/>
    <w:tmpl w:val="9BB638DC"/>
    <w:lvl w:ilvl="0">
      <w:start w:val="1"/>
      <w:numFmt w:val="bullet"/>
      <w:pStyle w:val="ListBullet4"/>
      <w:lvlText w:val=""/>
      <w:lvlJc w:val="left"/>
      <w:pPr>
        <w:tabs>
          <w:tab w:val="num" w:pos="1209"/>
        </w:tabs>
        <w:ind w:left="1209"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7" w15:restartNumberingAfterBreak="0">
    <w:nsid w:val="FFFFFF82"/>
    <w:multiLevelType w:val="singleLevel"/>
    <w:tmpl w:val="01207CEA"/>
    <w:lvl w:ilvl="0">
      <w:start w:val="1"/>
      <w:numFmt w:val="bullet"/>
      <w:pStyle w:val="ListBullet3"/>
      <w:lvlText w:val=""/>
      <w:lvlJc w:val="left"/>
      <w:pPr>
        <w:tabs>
          <w:tab w:val="num" w:pos="926"/>
        </w:tabs>
        <w:ind w:left="926"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8" w15:restartNumberingAfterBreak="0">
    <w:nsid w:val="FFFFFF83"/>
    <w:multiLevelType w:val="singleLevel"/>
    <w:tmpl w:val="9D86A976"/>
    <w:lvl w:ilvl="0">
      <w:start w:val="1"/>
      <w:numFmt w:val="bullet"/>
      <w:pStyle w:val="ListBullet2"/>
      <w:lvlText w:val=""/>
      <w:lvlJc w:val="left"/>
      <w:pPr>
        <w:tabs>
          <w:tab w:val="num" w:pos="643"/>
        </w:tabs>
        <w:ind w:left="643"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9" w15:restartNumberingAfterBreak="0">
    <w:nsid w:val="FFFFFF88"/>
    <w:multiLevelType w:val="singleLevel"/>
    <w:tmpl w:val="E182DB96"/>
    <w:lvl w:ilvl="0">
      <w:start w:val="1"/>
      <w:numFmt w:val="decimal"/>
      <w:pStyle w:val="ListNumber"/>
      <w:lvlText w:val="%1."/>
      <w:lvlJc w:val="left"/>
      <w:pPr>
        <w:tabs>
          <w:tab w:val="num" w:pos="360"/>
        </w:tabs>
        <w:ind w:left="360"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0" w15:restartNumberingAfterBreak="0">
    <w:nsid w:val="FFFFFF89"/>
    <w:multiLevelType w:val="singleLevel"/>
    <w:tmpl w:val="E32242FE"/>
    <w:lvl w:ilvl="0">
      <w:start w:val="1"/>
      <w:numFmt w:val="bullet"/>
      <w:pStyle w:val="ListBullet"/>
      <w:lvlText w:val=""/>
      <w:lvlJc w:val="left"/>
      <w:pPr>
        <w:tabs>
          <w:tab w:val="num" w:pos="360"/>
        </w:tabs>
        <w:ind w:left="360"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1" w15:restartNumberingAfterBreak="0">
    <w:nsid w:val="15FD4F08"/>
    <w:multiLevelType w:val="hybridMultilevel"/>
    <w:tmpl w:val="4836BC0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2" w15:restartNumberingAfterBreak="0">
    <w:nsid w:val="455337E8"/>
    <w:multiLevelType w:val="hybridMultilevel"/>
    <w:tmpl w:val="F446C4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3" w15:restartNumberingAfterBreak="0">
    <w:nsid w:val="4B53761A"/>
    <w:multiLevelType w:val="hybridMultilevel"/>
    <w:tmpl w:val="0E2038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4" w15:restartNumberingAfterBreak="0">
    <w:nsid w:val="64EC1117"/>
    <w:multiLevelType w:val="hybridMultilevel"/>
    <w:tmpl w:val="60DAE2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5" w15:restartNumberingAfterBreak="0">
    <w:nsid w:val="651A521B"/>
    <w:multiLevelType w:val="hybridMultilevel"/>
    <w:tmpl w:val="4BF462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6" w15:restartNumberingAfterBreak="0">
    <w:nsid w:val="65971732"/>
    <w:multiLevelType w:val="hybridMultilevel"/>
    <w:tmpl w:val="1856DD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7" w15:restartNumberingAfterBreak="0">
    <w:nsid w:val="7AD479BA"/>
    <w:multiLevelType w:val="hybridMultilevel"/>
    <w:tmpl w:val="6F1AB1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 w:numId="332">
    <w:abstractNumId w:val="332"/>
  </w:num>
  <w:num w:numId="333">
    <w:abstractNumId w:val="333"/>
  </w:num>
  <w:num w:numId="334">
    <w:abstractNumId w:val="334"/>
  </w:num>
  <w:num w:numId="335">
    <w:abstractNumId w:val="335"/>
  </w:num>
  <w:num w:numId="336">
    <w:abstractNumId w:val="336"/>
  </w:num>
  <w:num w:numId="337">
    <w:abstractNumId w:val="337"/>
  </w:num>
  <w:num w:numId="338">
    <w:abstractNumId w:val="338"/>
  </w:num>
  <w:num w:numId="339">
    <w:abstractNumId w:val="339"/>
  </w:num>
  <w:num w:numId="340">
    <w:abstractNumId w:val="340"/>
  </w:num>
  <w:num w:numId="341">
    <w:abstractNumId w:val="341"/>
  </w:num>
  <w:num w:numId="342">
    <w:abstractNumId w:val="342"/>
  </w:num>
  <w:num w:numId="343">
    <w:abstractNumId w:val="343"/>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 w16cid:durableId="1021277097">
    <w:abstractNumId w:val="0"/>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2" w16cid:durableId="2084835069">
    <w:abstractNumId w:val="1"/>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3" w16cid:durableId="871576362">
    <w:abstractNumId w:val="2"/>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4" w16cid:durableId="1911384023">
    <w:abstractNumId w:val="3"/>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5" w16cid:durableId="1369136462">
    <w:abstractNumId w:val="4"/>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6" w16cid:durableId="31465102">
    <w:abstractNumId w:val="9"/>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7" w16cid:durableId="964702494">
    <w:abstractNumId w:val="5"/>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8" w16cid:durableId="1344360867">
    <w:abstractNumId w:val="6"/>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9" w16cid:durableId="1417097966">
    <w:abstractNumId w:val="7"/>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0" w16cid:durableId="689719188">
    <w:abstractNumId w:val="8"/>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1" w16cid:durableId="2069914616">
    <w:abstractNumId w:val="10"/>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2" w16cid:durableId="464591161">
    <w:abstractNumId w:val="13"/>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3" w16cid:durableId="920530046">
    <w:abstractNumId w:val="17"/>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4" w16cid:durableId="541524767">
    <w:abstractNumId w:val="15"/>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5" w16cid:durableId="1588540918">
    <w:abstractNumId w:val="16"/>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6" w16cid:durableId="1057624290">
    <w:abstractNumId w:val="14"/>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7" w16cid:durableId="1519418785">
    <w:abstractNumId w:val="11"/>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8" w16cid:durableId="12047524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43CB"/>
    <w:rsid w:val="00020365"/>
    <w:rsid w:val="000618D9"/>
    <w:rsid w:val="0006577B"/>
    <w:rsid w:val="00071D48"/>
    <w:rsid w:val="000A1622"/>
    <w:rsid w:val="000B7134"/>
    <w:rsid w:val="000E4F27"/>
    <w:rsid w:val="001D56CE"/>
    <w:rsid w:val="00212E42"/>
    <w:rsid w:val="00255EC4"/>
    <w:rsid w:val="00264EAC"/>
    <w:rsid w:val="002826D0"/>
    <w:rsid w:val="002B0DC4"/>
    <w:rsid w:val="002C5E02"/>
    <w:rsid w:val="00315377"/>
    <w:rsid w:val="003672E2"/>
    <w:rsid w:val="003E2606"/>
    <w:rsid w:val="00420833"/>
    <w:rsid w:val="00421EE2"/>
    <w:rsid w:val="00461E08"/>
    <w:rsid w:val="0049548C"/>
    <w:rsid w:val="004A1C10"/>
    <w:rsid w:val="004E230A"/>
    <w:rsid w:val="004F20E7"/>
    <w:rsid w:val="005043CB"/>
    <w:rsid w:val="00524F40"/>
    <w:rsid w:val="005E1D23"/>
    <w:rsid w:val="0063584F"/>
    <w:rsid w:val="006751E4"/>
    <w:rsid w:val="00685E11"/>
    <w:rsid w:val="0069310B"/>
    <w:rsid w:val="006A545A"/>
    <w:rsid w:val="006C5681"/>
    <w:rsid w:val="006E1E2D"/>
    <w:rsid w:val="006E6130"/>
    <w:rsid w:val="0071037D"/>
    <w:rsid w:val="0072492D"/>
    <w:rsid w:val="007639E1"/>
    <w:rsid w:val="007724AB"/>
    <w:rsid w:val="00792F9E"/>
    <w:rsid w:val="007F2ADC"/>
    <w:rsid w:val="00811DF0"/>
    <w:rsid w:val="0089505E"/>
    <w:rsid w:val="008A0452"/>
    <w:rsid w:val="00902F60"/>
    <w:rsid w:val="00926533"/>
    <w:rsid w:val="009561E0"/>
    <w:rsid w:val="0096514F"/>
    <w:rsid w:val="0097612B"/>
    <w:rsid w:val="00987704"/>
    <w:rsid w:val="00996D92"/>
    <w:rsid w:val="009C08B5"/>
    <w:rsid w:val="00A37E8E"/>
    <w:rsid w:val="00A830FA"/>
    <w:rsid w:val="00AB06BB"/>
    <w:rsid w:val="00B265AB"/>
    <w:rsid w:val="00B450C2"/>
    <w:rsid w:val="00B47F8A"/>
    <w:rsid w:val="00B8607F"/>
    <w:rsid w:val="00BD7871"/>
    <w:rsid w:val="00BF38D8"/>
    <w:rsid w:val="00BF44DF"/>
    <w:rsid w:val="00C26E10"/>
    <w:rsid w:val="00D068E1"/>
    <w:rsid w:val="00D36E0D"/>
    <w:rsid w:val="00D91DA9"/>
    <w:rsid w:val="00DB1288"/>
    <w:rsid w:val="00DB3643"/>
    <w:rsid w:val="00E27114"/>
    <w:rsid w:val="00E428E8"/>
    <w:rsid w:val="00E643B8"/>
    <w:rsid w:val="00E64938"/>
    <w:rsid w:val="00E7070B"/>
    <w:rsid w:val="00EB5CE7"/>
    <w:rsid w:val="00EB7AA0"/>
    <w:rsid w:val="00F16257"/>
    <w:rsid w:val="00F84C60"/>
    <w:rsid w:val="00FF20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55DC9C"/>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792F9E"/>
    <w:rPr>
      <w:rFonts w:ascii="Times New Roman" w:hAnsi="Times New Roman"/>
    </w:rPr>
  </w:style>
  <w:style w:type="paragraph" w:styleId="Heading1">
    <w:name w:val="heading 1"/>
    <w:aliases w:val="Subpart XXXX.X-Title,Subpart"/>
    <w:basedOn w:val="Normal"/>
    <w:next w:val="BodyText"/>
    <w:link w:val="Heading1Char"/>
    <w:qFormat/>
    <w:rsid w:val="00792F9E"/>
    <w:pPr>
      <w:keepNext/>
      <w:keepLines/>
      <w:pageBreakBefore/>
      <w:spacing w:before="360" w:after="120"/>
      <w:jc w:val="center"/>
      <w:outlineLvl w:val="0"/>
    </w:pPr>
    <w:rPr>
      <w:rFonts w:eastAsiaTheme="majorEastAsia" w:cstheme="majorBidi"/>
      <w:b/>
      <w:sz w:val="36"/>
      <w:szCs w:val="32"/>
    </w:rPr>
  </w:style>
  <w:style w:type="paragraph" w:styleId="Heading2">
    <w:name w:val="heading 2"/>
    <w:basedOn w:val="Normal"/>
    <w:next w:val="BodyText"/>
    <w:link w:val="Heading2Char"/>
    <w:uiPriority w:val="9"/>
    <w:unhideWhenUsed/>
    <w:qFormat/>
    <w:rsid w:val="00792F9E"/>
    <w:pPr>
      <w:keepNext/>
      <w:keepLines/>
      <w:spacing w:before="40"/>
      <w:jc w:val="center"/>
      <w:outlineLvl w:val="1"/>
    </w:pPr>
    <w:rPr>
      <w:rFonts w:eastAsiaTheme="majorEastAsia" w:cstheme="majorBidi"/>
      <w:b/>
      <w:color w:val="000000" w:themeColor="text1"/>
      <w:sz w:val="32"/>
      <w:szCs w:val="26"/>
    </w:rPr>
  </w:style>
  <w:style w:type="paragraph" w:styleId="Heading3">
    <w:name w:val="heading 3"/>
    <w:basedOn w:val="Normal"/>
    <w:next w:val="BodyText"/>
    <w:link w:val="Heading3Char"/>
    <w:uiPriority w:val="9"/>
    <w:unhideWhenUsed/>
    <w:qFormat/>
    <w:rsid w:val="00792F9E"/>
    <w:pPr>
      <w:keepNext/>
      <w:keepLines/>
      <w:pageBreakBefore/>
      <w:spacing w:before="280" w:after="240"/>
      <w:outlineLvl w:val="2"/>
    </w:pPr>
    <w:rPr>
      <w:rFonts w:eastAsiaTheme="majorEastAsia" w:cstheme="majorBidi"/>
      <w:b/>
      <w:sz w:val="28"/>
    </w:rPr>
  </w:style>
  <w:style w:type="paragraph" w:styleId="Heading4">
    <w:name w:val="heading 4"/>
    <w:basedOn w:val="Normal"/>
    <w:next w:val="BodyText"/>
    <w:link w:val="Heading4Char"/>
    <w:uiPriority w:val="9"/>
    <w:unhideWhenUsed/>
    <w:qFormat/>
    <w:rsid w:val="004A1C10"/>
    <w:pPr>
      <w:keepNext/>
      <w:keepLines/>
      <w:spacing w:before="160" w:after="120"/>
      <w:outlineLvl w:val="3"/>
    </w:pPr>
    <w:rPr>
      <w:rFonts w:eastAsiaTheme="majorEastAsia" w:cstheme="majorBidi"/>
      <w:b/>
      <w:iCs/>
    </w:rPr>
  </w:style>
  <w:style w:type="paragraph" w:styleId="Heading5">
    <w:name w:val="heading 5"/>
    <w:basedOn w:val="Normal"/>
    <w:next w:val="BodyText"/>
    <w:link w:val="Heading5Char"/>
    <w:uiPriority w:val="9"/>
    <w:unhideWhenUsed/>
    <w:qFormat/>
    <w:rsid w:val="006A545A"/>
    <w:pPr>
      <w:keepNext/>
      <w:keepLines/>
      <w:spacing w:before="160" w:after="120"/>
      <w:outlineLvl w:val="4"/>
    </w:pPr>
    <w:rPr>
      <w:rFonts w:eastAsiaTheme="majorEastAsia" w:cstheme="majorBidi"/>
      <w:b/>
    </w:rPr>
  </w:style>
  <w:style w:type="paragraph" w:styleId="Heading6">
    <w:name w:val="heading 6"/>
    <w:basedOn w:val="Normal"/>
    <w:next w:val="BodyText"/>
    <w:link w:val="Heading6Char"/>
    <w:uiPriority w:val="9"/>
    <w:unhideWhenUsed/>
    <w:qFormat/>
    <w:rsid w:val="00D068E1"/>
    <w:pPr>
      <w:keepNext/>
      <w:keepLines/>
      <w:spacing w:before="40"/>
      <w:outlineLvl w:val="5"/>
    </w:pPr>
    <w:rPr>
      <w:rFonts w:eastAsiaTheme="majorEastAsia" w:cstheme="majorBidi"/>
      <w:color w:val="1F3763" w:themeColor="accent1" w:themeShade="7F"/>
    </w:rPr>
  </w:style>
  <w:style w:type="paragraph" w:styleId="Heading7">
    <w:name w:val="heading 7"/>
    <w:basedOn w:val="Normal"/>
    <w:next w:val="BodyText"/>
    <w:link w:val="Heading7Char"/>
    <w:uiPriority w:val="9"/>
    <w:unhideWhenUsed/>
    <w:qFormat/>
    <w:rsid w:val="005043CB"/>
    <w:pPr>
      <w:keepNext/>
      <w:keepLines/>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BodyText"/>
    <w:link w:val="Heading8Char"/>
    <w:uiPriority w:val="9"/>
    <w:unhideWhenUsed/>
    <w:qFormat/>
    <w:rsid w:val="005043CB"/>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BodyText"/>
    <w:link w:val="Heading9Char"/>
    <w:uiPriority w:val="9"/>
    <w:semiHidden/>
    <w:unhideWhenUsed/>
    <w:qFormat/>
    <w:rsid w:val="005043CB"/>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autoRedefine/>
    <w:uiPriority w:val="99"/>
    <w:qFormat/>
    <w:rsid w:val="00D068E1"/>
    <w:pPr>
      <w:spacing w:before="240" w:after="60"/>
      <w:jc w:val="center"/>
      <w:outlineLvl w:val="0"/>
    </w:pPr>
    <w:rPr>
      <w:rFonts w:cs="Arial"/>
      <w:b/>
      <w:bCs/>
      <w:caps/>
      <w:kern w:val="28"/>
      <w:sz w:val="34"/>
      <w:szCs w:val="32"/>
    </w:rPr>
  </w:style>
  <w:style w:type="character" w:customStyle="1" w:styleId="TitleChar">
    <w:name w:val="Title Char"/>
    <w:basedOn w:val="DefaultParagraphFont"/>
    <w:link w:val="Title"/>
    <w:uiPriority w:val="99"/>
    <w:rsid w:val="00D068E1"/>
    <w:rPr>
      <w:rFonts w:ascii="Times New Roman" w:hAnsi="Times New Roman" w:cs="Arial"/>
      <w:b/>
      <w:bCs/>
      <w:caps/>
      <w:kern w:val="28"/>
      <w:sz w:val="34"/>
      <w:szCs w:val="32"/>
    </w:rPr>
  </w:style>
  <w:style w:type="paragraph" w:styleId="BodyText">
    <w:name w:val="Body Text"/>
    <w:basedOn w:val="Normal"/>
    <w:link w:val="BodyTextChar"/>
    <w:uiPriority w:val="99"/>
    <w:unhideWhenUsed/>
    <w:rsid w:val="003E2606"/>
    <w:pPr>
      <w:spacing w:before="120" w:after="240"/>
    </w:pPr>
  </w:style>
  <w:style w:type="character" w:customStyle="1" w:styleId="BodyTextChar">
    <w:name w:val="Body Text Char"/>
    <w:basedOn w:val="DefaultParagraphFont"/>
    <w:link w:val="BodyText"/>
    <w:uiPriority w:val="99"/>
    <w:rsid w:val="003E2606"/>
    <w:rPr>
      <w:rFonts w:ascii="Times New Roman" w:hAnsi="Times New Roman"/>
    </w:rPr>
  </w:style>
  <w:style w:type="paragraph" w:styleId="Caption">
    <w:name w:val="caption"/>
    <w:basedOn w:val="Normal"/>
    <w:next w:val="Normal"/>
    <w:uiPriority w:val="35"/>
    <w:unhideWhenUsed/>
    <w:qFormat/>
    <w:rsid w:val="00F84C60"/>
    <w:pPr>
      <w:spacing w:after="200"/>
    </w:pPr>
    <w:rPr>
      <w:i/>
      <w:iCs/>
      <w:color w:val="44546A" w:themeColor="text2"/>
      <w:sz w:val="18"/>
      <w:szCs w:val="18"/>
    </w:rPr>
  </w:style>
  <w:style w:type="paragraph" w:styleId="BlockText">
    <w:name w:val="Block Text"/>
    <w:basedOn w:val="Normal"/>
    <w:uiPriority w:val="99"/>
    <w:semiHidden/>
    <w:unhideWhenUsed/>
    <w:rsid w:val="00F84C60"/>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eastAsiaTheme="minorEastAsia"/>
      <w:i/>
      <w:iCs/>
      <w:color w:val="4472C4" w:themeColor="accent1"/>
    </w:rPr>
  </w:style>
  <w:style w:type="paragraph" w:styleId="ListParagraph">
    <w:name w:val="List Paragraph"/>
    <w:basedOn w:val="Normal"/>
    <w:uiPriority w:val="34"/>
    <w:qFormat/>
    <w:rsid w:val="00792F9E"/>
    <w:pPr>
      <w:ind w:left="720"/>
      <w:contextualSpacing/>
    </w:pPr>
  </w:style>
  <w:style w:type="table" w:styleId="TableGrid">
    <w:name w:val="Table Grid"/>
    <w:basedOn w:val="TableNormal"/>
    <w:uiPriority w:val="39"/>
    <w:rsid w:val="005043C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aliases w:val="Subpart XXXX.X-Title Char,Subpart Char"/>
    <w:basedOn w:val="DefaultParagraphFont"/>
    <w:link w:val="Heading1"/>
    <w:rsid w:val="00792F9E"/>
    <w:rPr>
      <w:rFonts w:ascii="Times New Roman" w:eastAsiaTheme="majorEastAsia" w:hAnsi="Times New Roman" w:cstheme="majorBidi"/>
      <w:b/>
      <w:sz w:val="36"/>
      <w:szCs w:val="32"/>
    </w:rPr>
  </w:style>
  <w:style w:type="character" w:customStyle="1" w:styleId="Heading2Char">
    <w:name w:val="Heading 2 Char"/>
    <w:basedOn w:val="DefaultParagraphFont"/>
    <w:link w:val="Heading2"/>
    <w:uiPriority w:val="9"/>
    <w:rsid w:val="00792F9E"/>
    <w:rPr>
      <w:rFonts w:ascii="Times New Roman" w:eastAsiaTheme="majorEastAsia" w:hAnsi="Times New Roman" w:cstheme="majorBidi"/>
      <w:b/>
      <w:color w:val="000000" w:themeColor="text1"/>
      <w:sz w:val="32"/>
      <w:szCs w:val="26"/>
    </w:rPr>
  </w:style>
  <w:style w:type="character" w:customStyle="1" w:styleId="Heading3Char">
    <w:name w:val="Heading 3 Char"/>
    <w:basedOn w:val="DefaultParagraphFont"/>
    <w:link w:val="Heading3"/>
    <w:uiPriority w:val="9"/>
    <w:rsid w:val="00792F9E"/>
    <w:rPr>
      <w:rFonts w:ascii="Times New Roman" w:eastAsiaTheme="majorEastAsia" w:hAnsi="Times New Roman" w:cstheme="majorBidi"/>
      <w:b/>
      <w:sz w:val="28"/>
    </w:rPr>
  </w:style>
  <w:style w:type="character" w:customStyle="1" w:styleId="Heading4Char">
    <w:name w:val="Heading 4 Char"/>
    <w:basedOn w:val="DefaultParagraphFont"/>
    <w:link w:val="Heading4"/>
    <w:uiPriority w:val="9"/>
    <w:rsid w:val="004A1C10"/>
    <w:rPr>
      <w:rFonts w:ascii="Times New Roman" w:eastAsiaTheme="majorEastAsia" w:hAnsi="Times New Roman" w:cstheme="majorBidi"/>
      <w:b/>
      <w:iCs/>
    </w:rPr>
  </w:style>
  <w:style w:type="character" w:customStyle="1" w:styleId="Heading5Char">
    <w:name w:val="Heading 5 Char"/>
    <w:basedOn w:val="DefaultParagraphFont"/>
    <w:link w:val="Heading5"/>
    <w:uiPriority w:val="9"/>
    <w:rsid w:val="006A545A"/>
    <w:rPr>
      <w:rFonts w:ascii="Times New Roman" w:eastAsiaTheme="majorEastAsia" w:hAnsi="Times New Roman" w:cstheme="majorBidi"/>
      <w:b/>
    </w:rPr>
  </w:style>
  <w:style w:type="character" w:customStyle="1" w:styleId="Heading6Char">
    <w:name w:val="Heading 6 Char"/>
    <w:basedOn w:val="DefaultParagraphFont"/>
    <w:link w:val="Heading6"/>
    <w:uiPriority w:val="9"/>
    <w:rsid w:val="00D068E1"/>
    <w:rPr>
      <w:rFonts w:ascii="Times New Roman" w:eastAsiaTheme="majorEastAsia" w:hAnsi="Times New Roman" w:cstheme="majorBidi"/>
      <w:color w:val="1F3763" w:themeColor="accent1" w:themeShade="7F"/>
    </w:rPr>
  </w:style>
  <w:style w:type="character" w:customStyle="1" w:styleId="Heading7Char">
    <w:name w:val="Heading 7 Char"/>
    <w:basedOn w:val="DefaultParagraphFont"/>
    <w:link w:val="Heading7"/>
    <w:uiPriority w:val="9"/>
    <w:rsid w:val="005043CB"/>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rsid w:val="005043CB"/>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5043CB"/>
    <w:rPr>
      <w:rFonts w:asciiTheme="majorHAnsi" w:eastAsiaTheme="majorEastAsia" w:hAnsiTheme="majorHAnsi" w:cstheme="majorBidi"/>
      <w:i/>
      <w:iCs/>
      <w:color w:val="272727" w:themeColor="text1" w:themeTint="D8"/>
      <w:sz w:val="21"/>
      <w:szCs w:val="21"/>
    </w:rPr>
  </w:style>
  <w:style w:type="paragraph" w:styleId="FootnoteText">
    <w:name w:val="footnote text"/>
    <w:basedOn w:val="Normal"/>
    <w:link w:val="FootnoteTextChar"/>
    <w:uiPriority w:val="99"/>
    <w:unhideWhenUsed/>
    <w:rsid w:val="001D56CE"/>
  </w:style>
  <w:style w:type="character" w:customStyle="1" w:styleId="FootnoteTextChar">
    <w:name w:val="Footnote Text Char"/>
    <w:basedOn w:val="DefaultParagraphFont"/>
    <w:link w:val="FootnoteText"/>
    <w:uiPriority w:val="99"/>
    <w:rsid w:val="001D56CE"/>
  </w:style>
  <w:style w:type="character" w:styleId="FootnoteReference">
    <w:name w:val="footnote reference"/>
    <w:basedOn w:val="DefaultParagraphFont"/>
    <w:uiPriority w:val="99"/>
    <w:unhideWhenUsed/>
    <w:rsid w:val="001D56CE"/>
    <w:rPr>
      <w:vertAlign w:val="superscript"/>
    </w:rPr>
  </w:style>
  <w:style w:type="paragraph" w:styleId="Header">
    <w:name w:val="header"/>
    <w:basedOn w:val="Normal"/>
    <w:link w:val="HeaderChar"/>
    <w:uiPriority w:val="99"/>
    <w:unhideWhenUsed/>
    <w:rsid w:val="009C08B5"/>
    <w:pPr>
      <w:tabs>
        <w:tab w:val="center" w:pos="4819"/>
        <w:tab w:val="right" w:pos="9638"/>
      </w:tabs>
      <w:spacing w:before="120" w:after="120"/>
    </w:pPr>
    <w:rPr>
      <w:b/>
    </w:rPr>
  </w:style>
  <w:style w:type="character" w:customStyle="1" w:styleId="HeaderChar">
    <w:name w:val="Header Char"/>
    <w:basedOn w:val="DefaultParagraphFont"/>
    <w:link w:val="Header"/>
    <w:uiPriority w:val="99"/>
    <w:rsid w:val="009C08B5"/>
    <w:rPr>
      <w:rFonts w:ascii="Times New Roman" w:hAnsi="Times New Roman"/>
      <w:b/>
    </w:rPr>
  </w:style>
  <w:style w:type="paragraph" w:styleId="Footer">
    <w:name w:val="footer"/>
    <w:basedOn w:val="Normal"/>
    <w:link w:val="FooterChar"/>
    <w:uiPriority w:val="99"/>
    <w:unhideWhenUsed/>
    <w:rsid w:val="004E230A"/>
    <w:pPr>
      <w:tabs>
        <w:tab w:val="center" w:pos="4819"/>
        <w:tab w:val="right" w:pos="9638"/>
      </w:tabs>
    </w:pPr>
  </w:style>
  <w:style w:type="character" w:customStyle="1" w:styleId="FooterChar">
    <w:name w:val="Footer Char"/>
    <w:basedOn w:val="DefaultParagraphFont"/>
    <w:link w:val="Footer"/>
    <w:uiPriority w:val="99"/>
    <w:rsid w:val="004E230A"/>
  </w:style>
  <w:style w:type="character" w:styleId="PageNumber">
    <w:name w:val="page number"/>
    <w:basedOn w:val="DefaultParagraphFont"/>
    <w:uiPriority w:val="99"/>
    <w:semiHidden/>
    <w:unhideWhenUsed/>
    <w:rsid w:val="004E230A"/>
  </w:style>
  <w:style w:type="character" w:styleId="BookTitle">
    <w:name w:val="Book Title"/>
    <w:basedOn w:val="DefaultParagraphFont"/>
    <w:uiPriority w:val="33"/>
    <w:qFormat/>
    <w:rsid w:val="00FF2085"/>
    <w:rPr>
      <w:b/>
      <w:bCs/>
      <w:i/>
      <w:iCs/>
      <w:spacing w:val="5"/>
    </w:rPr>
  </w:style>
  <w:style w:type="paragraph" w:styleId="ListBullet">
    <w:name w:val="List Bullet"/>
    <w:basedOn w:val="Normal"/>
    <w:uiPriority w:val="99"/>
    <w:unhideWhenUsed/>
    <w:rsid w:val="003E2606"/>
    <w:pPr>
      <w:numPr>
        <w:numId w:val="11"/>
      </w:numPr>
      <w:contextualSpacing/>
    </w:pPr>
  </w:style>
  <w:style w:type="paragraph" w:styleId="ListBullet2">
    <w:name w:val="List Bullet 2"/>
    <w:basedOn w:val="Normal"/>
    <w:uiPriority w:val="99"/>
    <w:unhideWhenUsed/>
    <w:rsid w:val="003E2606"/>
    <w:pPr>
      <w:numPr>
        <w:numId w:val="10"/>
      </w:numPr>
      <w:contextualSpacing/>
    </w:pPr>
  </w:style>
  <w:style w:type="paragraph" w:styleId="ListBullet3">
    <w:name w:val="List Bullet 3"/>
    <w:basedOn w:val="Normal"/>
    <w:uiPriority w:val="99"/>
    <w:unhideWhenUsed/>
    <w:rsid w:val="003E2606"/>
    <w:pPr>
      <w:numPr>
        <w:numId w:val="9"/>
      </w:numPr>
      <w:contextualSpacing/>
    </w:pPr>
  </w:style>
  <w:style w:type="paragraph" w:styleId="ListBullet4">
    <w:name w:val="List Bullet 4"/>
    <w:basedOn w:val="Normal"/>
    <w:uiPriority w:val="99"/>
    <w:unhideWhenUsed/>
    <w:rsid w:val="003E2606"/>
    <w:pPr>
      <w:numPr>
        <w:numId w:val="8"/>
      </w:numPr>
      <w:contextualSpacing/>
    </w:pPr>
  </w:style>
  <w:style w:type="paragraph" w:styleId="ListBullet5">
    <w:name w:val="List Bullet 5"/>
    <w:basedOn w:val="Normal"/>
    <w:uiPriority w:val="99"/>
    <w:unhideWhenUsed/>
    <w:rsid w:val="003E2606"/>
    <w:pPr>
      <w:numPr>
        <w:numId w:val="7"/>
      </w:numPr>
      <w:contextualSpacing/>
    </w:pPr>
  </w:style>
  <w:style w:type="paragraph" w:styleId="ListNumber">
    <w:name w:val="List Number"/>
    <w:basedOn w:val="Normal"/>
    <w:uiPriority w:val="99"/>
    <w:unhideWhenUsed/>
    <w:rsid w:val="00792F9E"/>
    <w:pPr>
      <w:numPr>
        <w:numId w:val="6"/>
      </w:numPr>
      <w:spacing w:before="120" w:after="120"/>
    </w:pPr>
  </w:style>
  <w:style w:type="paragraph" w:styleId="ListNumber2">
    <w:name w:val="List Number 2"/>
    <w:basedOn w:val="Normal"/>
    <w:uiPriority w:val="99"/>
    <w:unhideWhenUsed/>
    <w:rsid w:val="00792F9E"/>
    <w:pPr>
      <w:numPr>
        <w:numId w:val="5"/>
      </w:numPr>
      <w:spacing w:before="120" w:after="120"/>
      <w:ind w:left="648"/>
    </w:pPr>
  </w:style>
  <w:style w:type="paragraph" w:styleId="ListNumber3">
    <w:name w:val="List Number 3"/>
    <w:basedOn w:val="Normal"/>
    <w:uiPriority w:val="99"/>
    <w:unhideWhenUsed/>
    <w:rsid w:val="00792F9E"/>
    <w:pPr>
      <w:numPr>
        <w:numId w:val="4"/>
      </w:numPr>
      <w:spacing w:before="120" w:after="120"/>
      <w:ind w:left="922"/>
    </w:pPr>
  </w:style>
  <w:style w:type="paragraph" w:styleId="ListNumber4">
    <w:name w:val="List Number 4"/>
    <w:basedOn w:val="Normal"/>
    <w:uiPriority w:val="99"/>
    <w:unhideWhenUsed/>
    <w:rsid w:val="00792F9E"/>
    <w:pPr>
      <w:numPr>
        <w:numId w:val="3"/>
      </w:numPr>
      <w:spacing w:before="120" w:after="120"/>
      <w:ind w:left="1210"/>
    </w:pPr>
  </w:style>
  <w:style w:type="paragraph" w:styleId="ListNumber5">
    <w:name w:val="List Number 5"/>
    <w:basedOn w:val="Normal"/>
    <w:uiPriority w:val="99"/>
    <w:unhideWhenUsed/>
    <w:rsid w:val="00792F9E"/>
    <w:pPr>
      <w:numPr>
        <w:numId w:val="2"/>
      </w:numPr>
      <w:spacing w:before="120" w:after="120"/>
      <w:ind w:left="1498"/>
      <w:contextualSpacing/>
    </w:pPr>
  </w:style>
  <w:style w:type="paragraph" w:styleId="ListContinue2">
    <w:name w:val="List Continue 2"/>
    <w:basedOn w:val="Normal"/>
    <w:uiPriority w:val="99"/>
    <w:unhideWhenUsed/>
    <w:rsid w:val="003E2606"/>
    <w:pPr>
      <w:spacing w:after="120"/>
      <w:ind w:left="566"/>
      <w:contextualSpacing/>
    </w:pPr>
  </w:style>
  <w:style w:type="paragraph" w:styleId="ListContinue">
    <w:name w:val="List Continue"/>
    <w:basedOn w:val="Normal"/>
    <w:uiPriority w:val="99"/>
    <w:unhideWhenUsed/>
    <w:rsid w:val="003E2606"/>
    <w:pPr>
      <w:spacing w:after="120"/>
      <w:ind w:left="283"/>
      <w:contextualSpacing/>
    </w:pPr>
  </w:style>
  <w:style w:type="paragraph" w:styleId="TOC1">
    <w:name w:val="toc 1"/>
    <w:basedOn w:val="Normal"/>
    <w:next w:val="Normal"/>
    <w:autoRedefine/>
    <w:uiPriority w:val="39"/>
    <w:unhideWhenUsed/>
    <w:rsid w:val="00792F9E"/>
  </w:style>
  <w:style w:type="paragraph" w:styleId="TOC2">
    <w:name w:val="toc 2"/>
    <w:basedOn w:val="Normal"/>
    <w:next w:val="Normal"/>
    <w:autoRedefine/>
    <w:uiPriority w:val="39"/>
    <w:unhideWhenUsed/>
    <w:rsid w:val="00792F9E"/>
    <w:pPr>
      <w:ind w:left="240"/>
    </w:pPr>
  </w:style>
  <w:style w:type="paragraph" w:styleId="TOC3">
    <w:name w:val="toc 3"/>
    <w:basedOn w:val="Normal"/>
    <w:next w:val="Normal"/>
    <w:autoRedefine/>
    <w:uiPriority w:val="39"/>
    <w:unhideWhenUsed/>
    <w:rsid w:val="00792F9E"/>
    <w:pPr>
      <w:ind w:left="480"/>
    </w:pPr>
  </w:style>
  <w:style w:type="paragraph" w:styleId="TOC4">
    <w:name w:val="toc 4"/>
    <w:basedOn w:val="Normal"/>
    <w:next w:val="Normal"/>
    <w:autoRedefine/>
    <w:uiPriority w:val="39"/>
    <w:unhideWhenUsed/>
    <w:rsid w:val="00792F9E"/>
    <w:pPr>
      <w:ind w:left="720"/>
    </w:pPr>
  </w:style>
  <w:style w:type="paragraph" w:styleId="TOC5">
    <w:name w:val="toc 5"/>
    <w:basedOn w:val="Normal"/>
    <w:next w:val="Normal"/>
    <w:autoRedefine/>
    <w:uiPriority w:val="39"/>
    <w:unhideWhenUsed/>
    <w:rsid w:val="00792F9E"/>
    <w:pPr>
      <w:ind w:left="960"/>
    </w:pPr>
  </w:style>
  <w:style w:type="paragraph" w:styleId="TOC6">
    <w:name w:val="toc 6"/>
    <w:basedOn w:val="Normal"/>
    <w:next w:val="Normal"/>
    <w:autoRedefine/>
    <w:uiPriority w:val="39"/>
    <w:unhideWhenUsed/>
    <w:rsid w:val="00792F9E"/>
    <w:pPr>
      <w:ind w:left="1200"/>
    </w:pPr>
  </w:style>
  <w:style w:type="paragraph" w:styleId="TOC7">
    <w:name w:val="toc 7"/>
    <w:basedOn w:val="Normal"/>
    <w:next w:val="Normal"/>
    <w:autoRedefine/>
    <w:uiPriority w:val="39"/>
    <w:unhideWhenUsed/>
    <w:rsid w:val="00A37E8E"/>
    <w:pPr>
      <w:ind w:left="1440"/>
    </w:pPr>
  </w:style>
  <w:style w:type="paragraph" w:styleId="TOC8">
    <w:name w:val="toc 8"/>
    <w:basedOn w:val="Normal"/>
    <w:next w:val="Normal"/>
    <w:autoRedefine/>
    <w:uiPriority w:val="39"/>
    <w:unhideWhenUsed/>
    <w:rsid w:val="00A37E8E"/>
    <w:pPr>
      <w:ind w:left="1680"/>
    </w:pPr>
  </w:style>
  <w:style w:type="paragraph" w:styleId="TOC9">
    <w:name w:val="toc 9"/>
    <w:basedOn w:val="Normal"/>
    <w:next w:val="Normal"/>
    <w:autoRedefine/>
    <w:uiPriority w:val="39"/>
    <w:unhideWhenUsed/>
    <w:rsid w:val="00A37E8E"/>
    <w:pPr>
      <w:ind w:left="1920"/>
    </w:pPr>
  </w:style>
  <w:style w:type="paragraph" w:styleId="TOCHeading">
    <w:name w:val="TOC Heading"/>
    <w:basedOn w:val="Heading1"/>
    <w:next w:val="Normal"/>
    <w:uiPriority w:val="39"/>
    <w:unhideWhenUsed/>
    <w:qFormat/>
    <w:rsid w:val="00987704"/>
    <w:pPr>
      <w:outlineLvl w:val="9"/>
    </w:pPr>
  </w:style>
  <w:style w:type="character" w:styleId="Hyperlink">
    <w:name w:val="Hyperlink"/>
    <w:basedOn w:val="DefaultParagraphFont"/>
    <w:uiPriority w:val="99"/>
    <w:unhideWhenUsed/>
    <w:rsid w:val="00D36E0D"/>
    <w:rPr>
      <w:color w:val="0000FF"/>
      <w:u w:val="single"/>
    </w:rPr>
  </w:style>
  <w:style w:type="paragraph" w:customStyle="1" w:styleId="edition">
    <w:name w:val="edition"/>
    <w:link w:val="editionChar"/>
    <w:rsid w:val="00D36E0D"/>
    <w:pPr>
      <w:widowControl w:val="0"/>
      <w:spacing w:after="200" w:line="276" w:lineRule="auto"/>
    </w:pPr>
    <w:rPr>
      <w:rFonts w:ascii="Times New Roman" w:eastAsiaTheme="minorEastAsia" w:hAnsi="Times New Roman" w:cs="Times New Roman"/>
      <w:b/>
      <w:i/>
      <w:color w:val="000000" w:themeColor="text1"/>
      <w:sz w:val="28"/>
      <w:szCs w:val="22"/>
    </w:rPr>
  </w:style>
  <w:style w:type="character" w:customStyle="1" w:styleId="editionChar">
    <w:name w:val="edition Char"/>
    <w:basedOn w:val="DefaultParagraphFont"/>
    <w:link w:val="edition"/>
    <w:rsid w:val="00D36E0D"/>
    <w:rPr>
      <w:rFonts w:ascii="Times New Roman" w:eastAsiaTheme="minorEastAsia" w:hAnsi="Times New Roman" w:cs="Times New Roman"/>
      <w:b/>
      <w:i/>
      <w:color w:val="000000" w:themeColor="text1"/>
      <w:sz w:val="28"/>
      <w:szCs w:val="22"/>
    </w:rPr>
  </w:style>
  <w:style w:type="paragraph" w:customStyle="1" w:styleId="Header2nd">
    <w:name w:val="Header2nd"/>
    <w:basedOn w:val="Normal"/>
    <w:qFormat/>
    <w:rsid w:val="009C08B5"/>
    <w:pPr>
      <w:pBdr>
        <w:bottom w:val="single" w:sz="4" w:space="1" w:color="auto"/>
      </w:pBdr>
      <w:spacing w:before="120" w:after="120"/>
    </w:pPr>
    <w:rPr>
      <w:rFonts w:eastAsia="Times New Roman"/>
      <w:szCs w:val="20"/>
    </w:rPr>
  </w:style>
  <w:style w:type="paragraph" w:styleId="ListContinue5">
    <w:name w:val="List Continue 5"/>
    <w:basedOn w:val="Normal"/>
    <w:uiPriority w:val="99"/>
    <w:unhideWhenUsed/>
    <w:rsid w:val="003E2606"/>
    <w:pPr>
      <w:spacing w:after="120"/>
      <w:ind w:left="1800"/>
      <w:contextualSpacing/>
    </w:pPr>
  </w:style>
  <w:style w:type="paragraph" w:styleId="ListContinue4">
    <w:name w:val="List Continue 4"/>
    <w:basedOn w:val="Normal"/>
    <w:uiPriority w:val="99"/>
    <w:unhideWhenUsed/>
    <w:rsid w:val="003E2606"/>
    <w:pPr>
      <w:spacing w:after="120"/>
      <w:ind w:left="1440"/>
      <w:contextualSpacing/>
    </w:pPr>
  </w:style>
  <w:style w:type="paragraph" w:styleId="ListContinue3">
    <w:name w:val="List Continue 3"/>
    <w:basedOn w:val="Normal"/>
    <w:uiPriority w:val="99"/>
    <w:unhideWhenUsed/>
    <w:rsid w:val="003E2606"/>
    <w:pPr>
      <w:spacing w:after="120"/>
      <w:ind w:left="1080"/>
      <w:contextualSpacing/>
    </w:pPr>
  </w:style>
  <w:style w:type="paragraph" w:customStyle="1" w:styleId="cover">
    <w:name w:val="cover"/>
    <w:basedOn w:val="BodyText"/>
    <w:qFormat/>
    <w:rsid w:val="00F16257"/>
    <w:rPr>
      <w:b/>
      <w:sz w:val="28"/>
      <w:lang w:val="fi-FI"/>
    </w:rPr>
  </w:style>
  <w:style w:type="paragraph" w:customStyle="1" w:styleId="Cover0">
    <w:name w:val="Cover"/>
    <w:basedOn w:val="Normal"/>
    <w:qFormat/>
    <w:rsid w:val="00A830FA"/>
    <w:rPr>
      <w:b/>
      <w:sz w:val="28"/>
    </w:rPr>
  </w:style>
  <w:style w:type="paragraph" w:customStyle="1" w:styleId="HTMLPreformatted">
    <w:name w:val="HTMLPreformatted"/>
    <w:basedOn w:val="Cover0"/>
    <w:qFormat/>
    <w:rsid w:val="00902F60"/>
    <w:pPr>
      <w:spacing w:before="360" w:after="360"/>
      <w:jc w:val="center"/>
    </w:pPr>
    <w:rPr>
      <w:sz w:val="24"/>
    </w:rPr>
  </w:style>
  <w:style w:type="paragraph" w:customStyle="1" w:styleId="data">
    <w:name w:val="data"/>
    <w:basedOn w:val="Normal"/>
    <w:qFormat/>
    <w:rsid w:val="00315377"/>
    <w:pPr>
      <w:spacing w:before="240" w:after="240"/>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rel="http://schemas.openxmlformats.org/package/2006/relationships" xmlns="http://schemas.openxmlformats.org/package/2006/relationships"><!--copied--><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hard-coded--><Relationship Id="rIdComments13" Type="http://schemas.openxmlformats.org/officeDocument/2006/relationships/comments" Target="comments.xml"/><!--images and links--><Relationship Id="rIdHyperlink101" Type="http://schemas.openxmlformats.org/officeDocument/2006/relationships/hyperlink" Target="http://uscode.house.gov/view.xhtml?req=granuleid:USC-prelim-title15-section637(b)(7)&amp;num=0&amp;edition=prelim" TargetMode="External"/><Relationship Id="rIdHyperlink102" Type="http://schemas.openxmlformats.org/officeDocument/2006/relationships/hyperlink" Target="http://uscode.house.gov/view.xhtml?req=granuleid:USC-prelim-title41-section3701&amp;num=0&amp;edition=prelim" TargetMode="External"/><Relationship Id="rIdHyperlink103" Type="http://schemas.openxmlformats.org/officeDocument/2006/relationships/hyperlink" Target="http://uscode.house.gov/view.xhtml?req=granuleid:USC-prelim-title41-section3701&amp;num=0&amp;edition=prelim" TargetMode="External"/><Relationship Id="rIdHyperlink104" Type="http://schemas.openxmlformats.org/officeDocument/2006/relationships/hyperlink" Target="https://www.govinfo.gov/content/pkg/CFR-2024-title13-vol1/xml/CFR-2024-title13-vol1-sec125-2.xml" TargetMode="External"/><Relationship Id="rIdHyperlink105" Type="http://schemas.openxmlformats.org/officeDocument/2006/relationships/hyperlink" Target="https://www.gsa.gov/forms-library/solicitation-and-offer" TargetMode="External"/><Relationship Id="rIdHyperlink106" Type="http://schemas.openxmlformats.org/officeDocument/2006/relationships/hyperlink" Target="https://www.gsa.gov/forms-library/solicitation-offer-and-award" TargetMode="External"/><Relationship Id="rIdHyperlink107" Type="http://schemas.openxmlformats.org/officeDocument/2006/relationships/hyperlink" Target="https://www.gsa.gov/forms-library/solicitation-and-offer" TargetMode="External"/><Relationship Id="rIdHyperlink108" Type="http://schemas.openxmlformats.org/officeDocument/2006/relationships/hyperlink" Target="https://www.gsa.gov/forms-library/solicitation-offer-and-award" TargetMode="External"/><Relationship Id="rIdHyperlink109" Type="http://schemas.openxmlformats.org/officeDocument/2006/relationships/hyperlink" Target="http://uscode.house.gov/view.xhtml?req=granuleid%3AUSC-prelim-title41-chapter21&amp;saved=%7CZ3JhbnVsZWlkOlVTQy1wcmVsaW0tdGl0bGU0MC1jaGFwdGVyMzctZnJvbnQ%3D%7C%7C%7C0%7Cfalse%7Cprelim&amp;edition=prelim" TargetMode="External"/><Relationship Id="rIdHyperlink110" Type="http://schemas.openxmlformats.org/officeDocument/2006/relationships/hyperlink" Target="https://uscode.house.gov/view.xhtml?req=granuleid:USC-prelim-title10-section3841&amp;num=0&amp;edition=prelim" TargetMode="External"/><Relationship Id="rIdHyperlink111" Type="http://schemas.openxmlformats.org/officeDocument/2006/relationships/hyperlink" Target="http://uscode.house.gov/view.xhtml?req=granuleid:USC-prelim-title41-section4706&amp;num=0&amp;edition=prelim" TargetMode="External"/><Relationship Id="rIdHyperlink112" Type="http://schemas.openxmlformats.org/officeDocument/2006/relationships/hyperlink" Target="https://www.gsa.gov/system/files/SF33-22.pdf" TargetMode="External"/><Relationship Id="rIdHyperlink113" Type="http://schemas.openxmlformats.org/officeDocument/2006/relationships/hyperlink" Target="https://www.gsa.gov/system/files/OF_308.pdf" TargetMode="External"/><Relationship Id="rIdHyperlink114" Type="http://schemas.openxmlformats.org/officeDocument/2006/relationships/hyperlink" Target="https://www.gsa.gov/system/files/SF17-22a.pdf" TargetMode="External"/><Relationship Id="rIdHyperlink115" Type="http://schemas.openxmlformats.org/officeDocument/2006/relationships/hyperlink" Target="https://www.gsa.gov/system/files/OF_309.pdf" TargetMode="External"/><Relationship Id="rIdHyperlink116" Type="http://schemas.openxmlformats.org/officeDocument/2006/relationships/hyperlink" Target="https://www.gsa.gov/system/files/of_17.pdf" TargetMode="External"/><Relationship Id="rIdHyperlink117" Type="http://schemas.openxmlformats.org/officeDocument/2006/relationships/hyperlink" Target="https://uscode.house.gov/view.xhtml?req=granuleid:USC-prelim-title10-section3303&amp;num=0&amp;edition=prelim" TargetMode="External"/><Relationship Id="rIdHyperlink118" Type="http://schemas.openxmlformats.org/officeDocument/2006/relationships/hyperlink" Target="http://uscode.house.gov/view.xhtml?req=granuleid:USC-prelim-title41-section3703(c)&amp;num=0&amp;edition=prelim" TargetMode="External"/><Relationship Id="rIdHyperlink119" Type="http://schemas.openxmlformats.org/officeDocument/2006/relationships/hyperlink" Target="https://uscode.house.gov/view.xhtml?req=granuleid:USC-prelim-title10-section3303&amp;num=0&amp;edition=prelim" TargetMode="External"/><Relationship Id="rIdHyperlink120" Type="http://schemas.openxmlformats.org/officeDocument/2006/relationships/hyperlink" Target="http://uscode.house.gov/view.xhtml?req=granuleid:USC-prelim-title41-section3703(c)&amp;num=0&amp;edition=prelim" TargetMode="External"/><Relationship Id="rIdHyperlink121" Type="http://schemas.openxmlformats.org/officeDocument/2006/relationships/hyperlink" Target="https://uscode.house.gov/view.xhtml?req=granuleid:USC-prelim-title10-section3206&amp;num=0&amp;edition=prelim" TargetMode="External"/><Relationship Id="rIdHyperlink122" Type="http://schemas.openxmlformats.org/officeDocument/2006/relationships/hyperlink" Target="https://uscode.house.gov/view.xhtml?req=granuleid:USC-prelim-title41-section3306&amp;num=0&amp;edition=prelim" TargetMode="External"/><Relationship Id="rIdHyperlink123" Type="http://schemas.openxmlformats.org/officeDocument/2006/relationships/hyperlink" Target="https://uscode.house.gov/view.xhtml?req=granuleid:USC-prelim-title10-section3206&amp;num=0&amp;edition=prelim" TargetMode="External"/><Relationship Id="rIdHyperlink124" Type="http://schemas.openxmlformats.org/officeDocument/2006/relationships/hyperlink" Target="https://uscode.house.gov/view.xhtml?req=granuleid:USC-prelim-title15-section637&amp;num=0&amp;edition=prelim" TargetMode="External"/><Relationship Id="rIdHyperlink125" Type="http://schemas.openxmlformats.org/officeDocument/2006/relationships/hyperlink" Target="https://uscode.house.gov/view.xhtml?req=granuleid:USC-prelim-title10-section3206&amp;num=0&amp;edition=prelim" TargetMode="External"/><Relationship Id="rIdHyperlink126" Type="http://schemas.openxmlformats.org/officeDocument/2006/relationships/hyperlink" Target="https://uscode.house.gov/view.xhtml?req=granuleid:USC-prelim-title41-section3306&amp;num=0&amp;edition=prelim" TargetMode="External"/><Relationship Id="rIdHyperlink127" Type="http://schemas.openxmlformats.org/officeDocument/2006/relationships/hyperlink" Target="http://uscode.house.gov/view.xhtml?req=granuleid:USC-prelim-title15-section637(d)(4)(G)(ii)&amp;num=0&amp;edition=prelim" TargetMode="External"/><Relationship Id="rIdHyperlink128" Type="http://schemas.openxmlformats.org/officeDocument/2006/relationships/hyperlink" Target="http://uscode.house.gov/view.xhtml?req=granuleid:USC-prelim-title15-section637(d)(4)(G)(i)&amp;num=0&amp;edition=prelim" TargetMode="External"/><Relationship Id="rIdHyperlink129" Type="http://schemas.openxmlformats.org/officeDocument/2006/relationships/hyperlink" Target="https://uscode.house.gov/view.xhtml?req=granuleid:USC-prelim-title10-section3206&amp;num=0&amp;edition=prelim" TargetMode="External"/><Relationship Id="rIdHyperlink130" Type="http://schemas.openxmlformats.org/officeDocument/2006/relationships/hyperlink" Target="https://uscode.house.gov/view.xhtml?req=granuleid:USC-prelim-title41-section3306&amp;num=0&amp;edition=prelim" TargetMode="External"/><Relationship Id="rIdHyperlink131" Type="http://schemas.openxmlformats.org/officeDocument/2006/relationships/hyperlink" Target="https://uscode.house.gov/view.xhtml?req=granuleid:USC-prelim-title10-section3206&amp;num=0&amp;edition=prelim" TargetMode="External"/><Relationship Id="rIdHyperlink132" Type="http://schemas.openxmlformats.org/officeDocument/2006/relationships/hyperlink" Target="http://uscode.house.gov/view.xhtml?req=granuleid:USC-prelim-title41-section3306(c)(1)(C)&amp;num=0&amp;edition=prelim" TargetMode="External"/><Relationship Id="rIdHyperlink133" Type="http://schemas.openxmlformats.org/officeDocument/2006/relationships/hyperlink" Target="https://uscode.house.gov/view.xhtml?req=granuleid:USC-prelim-title10-section3303&amp;num=0&amp;edition=prelim" TargetMode="External"/><Relationship Id="rIdHyperlink134" Type="http://schemas.openxmlformats.org/officeDocument/2006/relationships/hyperlink" Target="http://uscode.house.gov/view.xhtml?req=granuleid:USC-prelim-title41-section3703(a)(2)&amp;num=0&amp;edition=prelim" TargetMode="External"/><Relationship Id="rIdHyperlink135" Type="http://schemas.openxmlformats.org/officeDocument/2006/relationships/hyperlink" Target="https://uscode.house.gov/view.xhtml?req=granuleid:USC-prelim-title10-section3303&amp;num=0&amp;edition=prelim" TargetMode="External"/><Relationship Id="rIdHyperlink136" Type="http://schemas.openxmlformats.org/officeDocument/2006/relationships/hyperlink" Target="http://uscode.house.gov/view.xhtml?req=granuleid:USC-prelim-title41-section3703&amp;num=0&amp;edition=prelim" TargetMode="External"/><Relationship Id="rIdHyperlink137" Type="http://schemas.openxmlformats.org/officeDocument/2006/relationships/hyperlink" Target="https://uscode.house.gov/view.xhtml?req=granuleid:USC-prelim-title41-section2102&amp;num=0&amp;edition=prelim" TargetMode="External"/><Relationship Id="rIdHyperlink138" Type="http://schemas.openxmlformats.org/officeDocument/2006/relationships/hyperlink" Target="https://uscode.house.gov/view.xhtml?req=granuleid:USC-prelim-title41-section2107&amp;num=0&amp;edition=prelim" TargetMode="External"/><Relationship Id="rIdHyperlink139" Type="http://schemas.openxmlformats.org/officeDocument/2006/relationships/hyperlink" Target="http://uscode.house.gov/view.xhtml?req=granuleid:USC-prelim-title41-section2102&amp;num=0&amp;edition=prelim" TargetMode="External"/><Relationship Id="rIdHyperlink140" Type="http://schemas.openxmlformats.org/officeDocument/2006/relationships/hyperlink" Target="https://uscode.house.gov/view.xhtml?req=granuleid:USC-prelim-title10-section3701&amp;num=0&amp;edition=prelim" TargetMode="External"/><Relationship Id="rIdHyperlink141" Type="http://schemas.openxmlformats.org/officeDocument/2006/relationships/hyperlink" Target="http://uscode.house.gov/view.xhtml?req=granuleid:USC-prelim-title41-section3501(a)(3)&amp;num=0&amp;edition=prelim" TargetMode="External"/><Relationship Id="rIdHyperlink142" Type="http://schemas.openxmlformats.org/officeDocument/2006/relationships/hyperlink" Target="http://uscode.house.gov/view.xhtml?req=granuleid:USC-prelim-title41-section3501&amp;num=0&amp;edition=prelim" TargetMode="External"/><Relationship Id="rIdHyperlink143" Type="http://schemas.openxmlformats.org/officeDocument/2006/relationships/hyperlink" Target="http://uscode.house.gov/view.xhtml?req=granuleid%3AUSC-prelim-title41-chapter35&amp;saved=%7CZ3JhbnVsZWlkOlVTQy1wcmVsaW0tdGl0bGU0MS1jaGFwdGVyMzUtZnJvbnQ%3D%7C%7C%7C0%7Cfalse%7Cprelim&amp;edition=prelim" TargetMode="External"/><Relationship Id="rIdHyperlink144" Type="http://schemas.openxmlformats.org/officeDocument/2006/relationships/hyperlink" Target="http://uscode.house.gov/view.xhtml?req=granuleid%3AUSC-prelim-title10-chapter271&amp;saved=%7CZ3JhbnVsZWlkOlVTQy1wcmVsaW0tdGl0bGU0MC1jaGFwdGVyMzctZnJvbnQ%3D%7C%7C%7C0%7Cfalse%7Cprelim&amp;edition=prelim" TargetMode="External"/><Relationship Id="rIdHyperlink145" Type="http://schemas.openxmlformats.org/officeDocument/2006/relationships/hyperlink" Target="http://uscode.house.gov/view.xhtml?req=granuleid:USC-prelim-title41-section1903&amp;num=0&amp;edition=prelim" TargetMode="External"/><Relationship Id="rIdHyperlink146" Type="http://schemas.openxmlformats.org/officeDocument/2006/relationships/hyperlink" Target="https://uscode.house.gov/view.xhtml?req=granuleid:USC-prelim-title10-section3705&amp;num=0&amp;edition=prelim" TargetMode="External"/><Relationship Id="rIdHyperlink147" Type="http://schemas.openxmlformats.org/officeDocument/2006/relationships/hyperlink" Target="https://uscode.house.gov/view.xhtml?req=granuleid:USC-prelim-title10-section3705&amp;num=0&amp;edition=prelim" TargetMode="External"/><Relationship Id="rIdHyperlink148" Type="http://schemas.openxmlformats.org/officeDocument/2006/relationships/hyperlink" Target="http://uscode.house.gov/view.xhtml?req=granuleid:USC-prelim-title41-section3505(b)&amp;num=0&amp;edition=prelim" TargetMode="External"/><Relationship Id="rIdHyperlink149" Type="http://schemas.openxmlformats.org/officeDocument/2006/relationships/hyperlink" Target="https://uscode.house.gov/view.xhtml?req=granuleid:USC-prelim-title5-section552b&amp;num=0&amp;edition=prelim" TargetMode="External"/><Relationship Id="rIdHyperlink150" Type="http://schemas.openxmlformats.org/officeDocument/2006/relationships/hyperlink" Target="http://www.acq.osd.mil/dpap/cpic/cp/contract_pricing_reference_guides.html" TargetMode="External"/><Relationship Id="rIdHyperlink151" Type="http://schemas.openxmlformats.org/officeDocument/2006/relationships/hyperlink" Target="https://www.ecfr.gov/current/title-48/chapter-99" TargetMode="External"/><Relationship Id="rIdHyperlink152" Type="http://schemas.openxmlformats.org/officeDocument/2006/relationships/hyperlink" Target="https://uscode.house.gov/view.xhtml?req=granuleid:USC-prelim-title10-section3703&amp;num=0&amp;edition=prelim" TargetMode="External"/><Relationship Id="rIdHyperlink153" Type="http://schemas.openxmlformats.org/officeDocument/2006/relationships/hyperlink" Target="http://uscode.house.gov/view.xhtml?req=granuleid:USC-prelim-title41-section3503(a)(1)(A)&amp;num=0&amp;edition=prelim" TargetMode="External"/><Relationship Id="rIdHyperlink154" Type="http://schemas.openxmlformats.org/officeDocument/2006/relationships/hyperlink" Target="http://uscode.house.gov/view.xhtml?req=granuleid:USC-prelim-title41-section4706&amp;num=0&amp;edition=prelim" TargetMode="External"/><Relationship Id="rIdHyperlink155" Type="http://schemas.openxmlformats.org/officeDocument/2006/relationships/hyperlink" Target="https://uscode.house.gov/view.xhtml?req=granuleid:USC-prelim-title10-section3841&amp;num=0&amp;edition=prelim" TargetMode="External"/><Relationship Id="rIdHyperlink156" Type="http://schemas.openxmlformats.org/officeDocument/2006/relationships/hyperlink" Target="https://uscode.house.gov/view.xhtml?req=granuleid:USC-prelim-title10-section3322&amp;num=0&amp;edition=prelim" TargetMode="External"/><Relationship Id="rIdHyperlink157" Type="http://schemas.openxmlformats.org/officeDocument/2006/relationships/hyperlink" Target="https://uscode.house.gov/view.xhtml?req=granuleid:USC-prelim-title41-section3905&amp;num=0&amp;edition=prelim" TargetMode="External"/><Relationship Id="rIdHyperlink158" Type="http://schemas.openxmlformats.org/officeDocument/2006/relationships/hyperlink" Target="http://uscode.house.gov/view.xhtml?req=granuleid:USC-prelim-title26-section6621(a)(2)&amp;num=0&amp;edition=prelim" TargetMode="External"/><Relationship Id="rIdHyperlink159" Type="http://schemas.openxmlformats.org/officeDocument/2006/relationships/hyperlink" Target="https://uscode.house.gov/view.xhtml?req=granuleid:USC-prelim-title10-section3304&amp;num=0&amp;edition=prelim" TargetMode="External"/><Relationship Id="rIdHyperlink160" Type="http://schemas.openxmlformats.org/officeDocument/2006/relationships/hyperlink" Target="http://uscode.house.gov/view.xhtml?req=granuleid:USC-prelim-title41-section3704&amp;num=0&amp;edition=prelim" TargetMode="External"/><Relationship Id="rIdHyperlink161" Type="http://schemas.openxmlformats.org/officeDocument/2006/relationships/hyperlink" Target="https://www.gsa.gov/forms-library/awardcontract" TargetMode="External"/><Relationship Id="rIdHyperlink162" Type="http://schemas.openxmlformats.org/officeDocument/2006/relationships/hyperlink" Target="https://www.gsa.gov/forms-library/solicitation-offer-and-award" TargetMode="External"/><Relationship Id="rIdHyperlink163" Type="http://schemas.openxmlformats.org/officeDocument/2006/relationships/hyperlink" Target="https://uscode.house.gov/view.xhtml?req=granuleid:USC-prelim-title10-section3305&amp;num=0&amp;edition=prelim" TargetMode="External"/><Relationship Id="rIdHyperlink164" Type="http://schemas.openxmlformats.org/officeDocument/2006/relationships/hyperlink" Target="http://uscode.house.gov/view.xhtml?req=granuleid:USC-prelim-title41-section3705&amp;num=0&amp;edition=prelim" TargetMode="External"/><Relationship Id="rIdHyperlink165" Type="http://schemas.openxmlformats.org/officeDocument/2006/relationships/hyperlink" Target="http://uscode.house.gov/view.xhtml?req=granuleid:USC-prelim-title5-section552&amp;num=0&amp;edition=prelim" TargetMode="External"/><Relationship Id="rIdHyperlink166" Type="http://schemas.openxmlformats.org/officeDocument/2006/relationships/hyperlink" Target="https://www.gsa.gov/forms-library/awardcontract" TargetMode="External"/><Relationship Id="rIdHyperlink167" Type="http://schemas.openxmlformats.org/officeDocument/2006/relationships/hyperlink" Target="https://www.gsa.gov/forms-library/solicitation-offer-and-award" TargetMode="External"/><Relationship Id="rIdHyperlink168" Type="http://schemas.openxmlformats.org/officeDocument/2006/relationships/hyperlink" Target="https://www.gsa.gov/forms-library/awardcontract" TargetMode="External"/><Relationship Id="rIdHyperlink169" Type="http://schemas.openxmlformats.org/officeDocument/2006/relationships/hyperlink" Target="http://uscode.house.gov/view.xhtml?req=granuleid:USC-prelim-title18-section1905&amp;num=0&amp;edition=prelim" TargetMode="External"/><Relationship Id="rIdHyperlink170" Type="http://schemas.openxmlformats.org/officeDocument/2006/relationships/hyperlink" Target="http://uscode.house.gov/view.xhtml?req=granuleid:USC-prelim-title5-section552&amp;num=0&amp;edition=preli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029DF6BE-C4A1-45DC-9AC5-BFA8376079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87</TotalTime>
  <Pages>9</Pages>
  <Words>193</Words>
  <Characters>908</Characters>
  <Application>Microsoft Office Word</Application>
  <DocSecurity>0</DocSecurity>
  <Lines>90</Lines>
  <Paragraphs>84</Paragraphs>
  <ScaleCrop>false</ScaleCrop>
  <HeadingPairs>
    <vt:vector size="2" baseType="variant">
      <vt:variant>
        <vt:lpstr>Title</vt:lpstr>
      </vt:variant>
      <vt:variant>
        <vt:i4>1</vt:i4>
      </vt:variant>
    </vt:vector>
  </HeadingPairs>
  <TitlesOfParts>
    <vt:vector size="1" baseType="lpstr">
      <vt:lpstr>Template Title</vt:lpstr>
    </vt:vector>
  </TitlesOfParts>
  <Manager/>
  <Company/>
  <LinksUpToDate>false</LinksUpToDate>
  <CharactersWithSpaces>1017</CharactersWithSpaces>
  <SharedDoc>false</SharedDoc>
  <HyperlinkBase/>
  <HyperlinksChanged>false</HyperlinksChanged>
  <AppVersion>16.0000</AppVersion>
</Properties>
</file>

<file path=docProps/core.xml><?xml version="1.0" encoding="utf-8"?>
<cp:coreProperties xmlns:xsi="http://www.w3.org/2001/XMLSchema-instance" xmlns:cp="http://schemas.openxmlformats.org/package/2006/metadata/core-properties" xmlns:dc="http://purl.org/dc/elements/1.1/" xmlns:dcterms="http://purl.org/dc/terms/" xmlns:dcmitype="http://purl.org/dc/dcmitype/">
  <dc:title>Part 15</dc:title>
  <dc:subject/>
  <dc:creator/>
  <cp:keywords/>
  <dc:description/>
  <cp:lastModifiedBy/>
  <cp:revision>1</cp:revision>
  <dcterms:created xsi:type="dcterms:W3CDTF">2025-11-05T12:15:22-05:00</dcterms:created>
</cp:coreProperties>
</file>

<file path=docProps/custom.xml><?xml version="1.0" encoding="utf-8"?>
<Properties xmlns:xsi="http://www.w3.org/2001/XMLSchema-instance" xmlns:cp="http://schemas.openxmlformats.org/officeDocument/2006/custom-properties" xmlns:vt="http://schemas.openxmlformats.org/officeDocument/2006/docPropsVTypes"/>
</file>