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25</w:t>
      </w:r>
      <w:r>
        <w:fldChar w:fldCharType="end"/>
      </w:r>
    </w:p>
    <!--Topic unique_2-->
    <w:p xmlns:tce="http://www.TCE.com">
      <w:pPr>
        <w:pStyle w:val="Heading1"/>
      </w:pPr>
      <w:bookmarkStart w:id="1" w:name="_Numd19e939"/>
      <w:bookmarkStart w:id="2" w:name="_Refd19e939"/>
      <w:bookmarkStart w:id="3" w:name="_Tocd19e939"/>
      <w:r>
        <w:t/>
      </w:r>
      <w:r>
        <w:t>Part 25</w:t>
      </w:r>
      <w:r>
        <w:t xml:space="preserve"> - Foreign Acquisition</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_Numd19e1733 \h </w:instrText>
      </w:r>
      <w:r>
        <w:fldChar w:fldCharType="separate"/>
      </w:r>
      <w:rPr>
        <w:color w:val="0000FF"/>
      </w:rPr>
      <w:r>
        <w:rPr>
          <w:u w:val="single"/>
        </w:rPr>
        <w:t>25.000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_Numd19e1786 \h </w:instrText>
      </w:r>
      <w:r>
        <w:fldChar w:fldCharType="separate"/>
      </w:r>
      <w:rPr>
        <w:color w:val="0000FF"/>
      </w:rPr>
      <w:r>
        <w:rPr>
          <w:u w:val="single"/>
        </w:rPr>
        <w:t>25.001 General.</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_Numd19e1916 \h </w:instrText>
      </w:r>
      <w:r>
        <w:fldChar w:fldCharType="separate"/>
      </w:r>
      <w:rPr>
        <w:color w:val="0000FF"/>
      </w:rPr>
      <w:r>
        <w:rPr>
          <w:u w:val="single"/>
        </w:rPr>
        <w:t>25.002 Applicability of subparts.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_Numd19e2431 \h </w:instrText>
      </w:r>
      <w:r>
        <w:fldChar w:fldCharType="separate"/>
      </w:r>
      <w:rPr>
        <w:color w:val="0000FF"/>
      </w:rPr>
      <w:r>
        <w:rPr>
          <w:u w:val="single"/>
        </w:rPr>
        <w:t>25.003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_Numd19e3078 \h </w:instrText>
      </w:r>
      <w:r>
        <w:fldChar w:fldCharType="separate"/>
      </w:r>
      <w:rPr>
        <w:color w:val="0000FF"/>
      </w:rPr>
      <w:r>
        <w:rPr>
          <w:u w:val="single"/>
        </w:rPr>
        <w:t>Subpart 25.1 - Buy American-Supplies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_Numd19e3091 \h </w:instrText>
      </w:r>
      <w:r>
        <w:fldChar w:fldCharType="separate"/>
      </w:r>
      <w:rPr>
        <w:color w:val="0000FF"/>
      </w:rPr>
      <w:r>
        <w:rPr>
          <w:u w:val="single"/>
        </w:rPr>
        <w:t>25.100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_Numd19e3196 \h </w:instrText>
      </w:r>
      <w:r>
        <w:fldChar w:fldCharType="separate"/>
      </w:r>
      <w:rPr>
        <w:color w:val="0000FF"/>
      </w:rPr>
      <w:r>
        <w:rPr>
          <w:u w:val="single"/>
        </w:rPr>
        <w:t>25.101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_Numd19e3356 \h </w:instrText>
      </w:r>
      <w:r>
        <w:fldChar w:fldCharType="separate"/>
      </w:r>
      <w:rPr>
        <w:color w:val="0000FF"/>
      </w:rPr>
      <w:r>
        <w:rPr>
          <w:u w:val="single"/>
        </w:rPr>
        <w:t>25.102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_Numd19e3379 \h </w:instrText>
      </w:r>
      <w:r>
        <w:fldChar w:fldCharType="separate"/>
      </w:r>
      <w:rPr>
        <w:color w:val="0000FF"/>
      </w:rPr>
      <w:r>
        <w:rPr>
          <w:u w:val="single"/>
        </w:rPr>
        <w:t>25.103 Exceptions.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_Numd19e3627 \h </w:instrText>
      </w:r>
      <w:r>
        <w:fldChar w:fldCharType="separate"/>
      </w:r>
      <w:rPr>
        <w:color w:val="0000FF"/>
      </w:rPr>
      <w:r>
        <w:rPr>
          <w:u w:val="single"/>
        </w:rPr>
        <w:t>25.104 Nonavailable articles.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_Numd19e3952 \h </w:instrText>
      </w:r>
      <w:r>
        <w:fldChar w:fldCharType="separate"/>
      </w:r>
      <w:rPr>
        <w:color w:val="0000FF"/>
      </w:rPr>
      <w:r>
        <w:rPr>
          <w:u w:val="single"/>
        </w:rPr>
        <w:t>25.105 Critical components and critical items.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_Numd19e4010 \h </w:instrText>
      </w:r>
      <w:r>
        <w:fldChar w:fldCharType="separate"/>
      </w:r>
      <w:rPr>
        <w:color w:val="0000FF"/>
      </w:rPr>
      <w:r>
        <w:rPr>
          <w:u w:val="single"/>
        </w:rPr>
        <w:t>25.106 Determining reasonableness of cost.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_Numd19e4283 \h </w:instrText>
      </w:r>
      <w:r>
        <w:fldChar w:fldCharType="separate"/>
      </w:r>
      <w:rPr>
        <w:color w:val="0000FF"/>
      </w:rPr>
      <w:r>
        <w:rPr>
          <w:u w:val="single"/>
        </w:rPr>
        <w:t>Subpart 25.2 - Buy American-Construction Materials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_Numd19e4296 \h </w:instrText>
      </w:r>
      <w:r>
        <w:fldChar w:fldCharType="separate"/>
      </w:r>
      <w:rPr>
        <w:color w:val="0000FF"/>
      </w:rPr>
      <w:r>
        <w:rPr>
          <w:u w:val="single"/>
        </w:rPr>
        <w:t>25.200 Scope of subpart.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_Numd19e4393 \h </w:instrText>
      </w:r>
      <w:r>
        <w:fldChar w:fldCharType="separate"/>
      </w:r>
      <w:rPr>
        <w:color w:val="0000FF"/>
      </w:rPr>
      <w:r>
        <w:rPr>
          <w:u w:val="single"/>
        </w:rPr>
        <w:t>25.201 Policy.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_Numd19e4508 \h </w:instrText>
      </w:r>
      <w:r>
        <w:fldChar w:fldCharType="separate"/>
      </w:r>
      <w:rPr>
        <w:color w:val="0000FF"/>
      </w:rPr>
      <w:r>
        <w:rPr>
          <w:u w:val="single"/>
        </w:rPr>
        <w:t>25.202 Exceptions.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_Numd19e4621 \h </w:instrText>
      </w:r>
      <w:r>
        <w:fldChar w:fldCharType="separate"/>
      </w:r>
      <w:rPr>
        <w:color w:val="0000FF"/>
      </w:rPr>
      <w:r>
        <w:rPr>
          <w:u w:val="single"/>
        </w:rPr>
        <w:t>25.203 Preaward determinations.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_Numd19e4669 \h </w:instrText>
      </w:r>
      <w:r>
        <w:fldChar w:fldCharType="separate"/>
      </w:r>
      <w:rPr>
        <w:color w:val="0000FF"/>
      </w:rPr>
      <w:r>
        <w:rPr>
          <w:u w:val="single"/>
        </w:rPr>
        <w:t>25.204 Evaluating offers of foreign construction material.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_Numd19e4844 \h </w:instrText>
      </w:r>
      <w:r>
        <w:fldChar w:fldCharType="separate"/>
      </w:r>
      <w:rPr>
        <w:color w:val="0000FF"/>
      </w:rPr>
      <w:r>
        <w:rPr>
          <w:u w:val="single"/>
        </w:rPr>
        <w:t>25.205 Postaward determinations.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_Numd19e4899 \h </w:instrText>
      </w:r>
      <w:r>
        <w:fldChar w:fldCharType="separate"/>
      </w:r>
      <w:rPr>
        <w:color w:val="0000FF"/>
      </w:rPr>
      <w:r>
        <w:rPr>
          <w:u w:val="single"/>
        </w:rPr>
        <w:t>25.206 Noncompliance.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_Numd19e4979 \h </w:instrText>
      </w:r>
      <w:r>
        <w:fldChar w:fldCharType="separate"/>
      </w:r>
      <w:rPr>
        <w:color w:val="0000FF"/>
      </w:rPr>
      <w:r>
        <w:rPr>
          <w:u w:val="single"/>
        </w:rPr>
        <w:t>Subpart 25.3 - Contracts Performed Outside the United States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_Numd19e4992 \h </w:instrText>
      </w:r>
      <w:r>
        <w:fldChar w:fldCharType="separate"/>
      </w:r>
      <w:rPr>
        <w:color w:val="0000FF"/>
      </w:rPr>
      <w:r>
        <w:rPr>
          <w:u w:val="single"/>
        </w:rPr>
        <w:t>25.301 Contractor personnel in a designated operational area or supporting a diplomatic or consular mission outside the United States.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_Numd19e5005 \h </w:instrText>
      </w:r>
      <w:r>
        <w:fldChar w:fldCharType="separate"/>
      </w:r>
      <w:rPr>
        <w:color w:val="0000FF"/>
      </w:rPr>
      <w:r>
        <w:rPr>
          <w:u w:val="single"/>
        </w:rPr>
        <w:t>25.301-1 Scope.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_Numd19e5128 \h </w:instrText>
      </w:r>
      <w:r>
        <w:fldChar w:fldCharType="separate"/>
      </w:r>
      <w:rPr>
        <w:color w:val="0000FF"/>
      </w:rPr>
      <w:r>
        <w:rPr>
          <w:u w:val="single"/>
        </w:rPr>
        <w:t>25.301-2 Government support.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_Numd19e5176 \h </w:instrText>
      </w:r>
      <w:r>
        <w:fldChar w:fldCharType="separate"/>
      </w:r>
      <w:rPr>
        <w:color w:val="0000FF"/>
      </w:rPr>
      <w:r>
        <w:rPr>
          <w:u w:val="single"/>
        </w:rPr>
        <w:t>25.301-3 Weapons.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_Numd19e5199 \h </w:instrText>
      </w:r>
      <w:r>
        <w:fldChar w:fldCharType="separate"/>
      </w:r>
      <w:rPr>
        <w:color w:val="0000FF"/>
      </w:rPr>
      <w:r>
        <w:rPr>
          <w:u w:val="single"/>
        </w:rPr>
        <w:t>25.301-4 Contract clause.</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_Numd19e5286 \h </w:instrText>
      </w:r>
      <w:r>
        <w:fldChar w:fldCharType="separate"/>
      </w:r>
      <w:rPr>
        <w:color w:val="0000FF"/>
      </w:rPr>
      <w:r>
        <w:rPr>
          <w:u w:val="single"/>
        </w:rPr>
        <w:t>25.302 Contractors performing private security functions outside the United States.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_Numd19e5299 \h </w:instrText>
      </w:r>
      <w:r>
        <w:fldChar w:fldCharType="separate"/>
      </w:r>
      <w:rPr>
        <w:color w:val="0000FF"/>
      </w:rPr>
      <w:r>
        <w:rPr>
          <w:u w:val="single"/>
        </w:rPr>
        <w:t>25.302-1 Scope.</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_Numd19e5318 \h </w:instrText>
      </w:r>
      <w:r>
        <w:fldChar w:fldCharType="separate"/>
      </w:r>
      <w:rPr>
        <w:color w:val="0000FF"/>
      </w:rPr>
      <w:r>
        <w:rPr>
          <w:u w:val="single"/>
        </w:rPr>
        <w:t>25.302-2 Definitions.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_Numd19e5375 \h </w:instrText>
      </w:r>
      <w:r>
        <w:fldChar w:fldCharType="separate"/>
      </w:r>
      <w:rPr>
        <w:color w:val="0000FF"/>
      </w:rPr>
      <w:r>
        <w:rPr>
          <w:u w:val="single"/>
        </w:rPr>
        <w:t>25.302-3 Applicability.</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_Numd19e5469 \h </w:instrText>
      </w:r>
      <w:r>
        <w:fldChar w:fldCharType="separate"/>
      </w:r>
      <w:rPr>
        <w:color w:val="0000FF"/>
      </w:rPr>
      <w:r>
        <w:rPr>
          <w:u w:val="single"/>
        </w:rPr>
        <w:t>25.302-4 Policy.</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_Numd19e5552 \h </w:instrText>
      </w:r>
      <w:r>
        <w:fldChar w:fldCharType="separate"/>
      </w:r>
      <w:rPr>
        <w:color w:val="0000FF"/>
      </w:rPr>
      <w:r>
        <w:rPr>
          <w:u w:val="single"/>
        </w:rPr>
        <w:t>25.302-5 Remedies.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_Numd19e5608 \h </w:instrText>
      </w:r>
      <w:r>
        <w:fldChar w:fldCharType="separate"/>
      </w:r>
      <w:rPr>
        <w:color w:val="0000FF"/>
      </w:rPr>
      <w:r>
        <w:rPr>
          <w:u w:val="single"/>
        </w:rPr>
        <w:t>25.302-6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_Numd19e5679 \h </w:instrText>
      </w:r>
      <w:r>
        <w:fldChar w:fldCharType="separate"/>
      </w:r>
      <w:rPr>
        <w:color w:val="0000FF"/>
      </w:rPr>
      <w:r>
        <w:rPr>
          <w:u w:val="single"/>
        </w:rPr>
        <w:t>Subpart 25.4 - Trade Agreements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_Numd19e5692 \h </w:instrText>
      </w:r>
      <w:r>
        <w:fldChar w:fldCharType="separate"/>
      </w:r>
      <w:rPr>
        <w:color w:val="0000FF"/>
      </w:rPr>
      <w:r>
        <w:rPr>
          <w:u w:val="single"/>
        </w:rPr>
        <w:t>25.400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_Numd19e5929 \h </w:instrText>
      </w:r>
      <w:r>
        <w:fldChar w:fldCharType="separate"/>
      </w:r>
      <w:rPr>
        <w:color w:val="0000FF"/>
      </w:rPr>
      <w:r>
        <w:rPr>
          <w:u w:val="single"/>
        </w:rPr>
        <w:t>25.401 Exceptions.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_Numd19e6397 \h </w:instrText>
      </w:r>
      <w:r>
        <w:fldChar w:fldCharType="separate"/>
      </w:r>
      <w:rPr>
        <w:color w:val="0000FF"/>
      </w:rPr>
      <w:r>
        <w:rPr>
          <w:u w:val="single"/>
        </w:rPr>
        <w:t>25.402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_Numd19e6789 \h </w:instrText>
      </w:r>
      <w:r>
        <w:fldChar w:fldCharType="separate"/>
      </w:r>
      <w:rPr>
        <w:color w:val="0000FF"/>
      </w:rPr>
      <w:r>
        <w:rPr>
          <w:u w:val="single"/>
        </w:rPr>
        <w:t>25.403 World Trade Organization Government Procurement Agreement and Free Trade Agreements.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_Numd19e6918 \h </w:instrText>
      </w:r>
      <w:r>
        <w:fldChar w:fldCharType="separate"/>
      </w:r>
      <w:rPr>
        <w:color w:val="0000FF"/>
      </w:rPr>
      <w:r>
        <w:rPr>
          <w:u w:val="single"/>
        </w:rPr>
        <w:t>25.404 Least developed countries.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_Numd19e6937 \h </w:instrText>
      </w:r>
      <w:r>
        <w:fldChar w:fldCharType="separate"/>
      </w:r>
      <w:rPr>
        <w:color w:val="0000FF"/>
      </w:rPr>
      <w:r>
        <w:rPr>
          <w:u w:val="single"/>
        </w:rPr>
        <w:t>25.405 Caribbean Basin Trade Initiative.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_Numd19e6959 \h </w:instrText>
      </w:r>
      <w:r>
        <w:fldChar w:fldCharType="separate"/>
      </w:r>
      <w:rPr>
        <w:color w:val="0000FF"/>
      </w:rPr>
      <w:r>
        <w:rPr>
          <w:u w:val="single"/>
        </w:rPr>
        <w:t>25.406 Israeli Trade Act.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_Numd19e6982 \h </w:instrText>
      </w:r>
      <w:r>
        <w:fldChar w:fldCharType="separate"/>
      </w:r>
      <w:rPr>
        <w:color w:val="0000FF"/>
      </w:rPr>
      <w:r>
        <w:rPr>
          <w:u w:val="single"/>
        </w:rPr>
        <w:t>25.407 Agreement on Trade in Civil Aircraft.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_Numd19e7000 \h </w:instrText>
      </w:r>
      <w:r>
        <w:fldChar w:fldCharType="separate"/>
      </w:r>
      <w:rPr>
        <w:color w:val="0000FF"/>
      </w:rPr>
      <w:r>
        <w:rPr>
          <w:u w:val="single"/>
        </w:rPr>
        <w:t>25.408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_Numd19e7106 \h </w:instrText>
      </w:r>
      <w:r>
        <w:fldChar w:fldCharType="separate"/>
      </w:r>
      <w:rPr>
        <w:color w:val="0000FF"/>
      </w:rPr>
      <w:r>
        <w:rPr>
          <w:u w:val="single"/>
        </w:rPr>
        <w:t>Subpart 25.5 - Evaluating Foreign Offers-Supply Contracts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_Numd19e7119 \h </w:instrText>
      </w:r>
      <w:r>
        <w:fldChar w:fldCharType="separate"/>
      </w:r>
      <w:rPr>
        <w:color w:val="0000FF"/>
      </w:rPr>
      <w:r>
        <w:rPr>
          <w:u w:val="single"/>
        </w:rPr>
        <w:t>25.501 General.</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_Numd19e7176 \h </w:instrText>
      </w:r>
      <w:r>
        <w:fldChar w:fldCharType="separate"/>
      </w:r>
      <w:rPr>
        <w:color w:val="0000FF"/>
      </w:rPr>
      <w:r>
        <w:rPr>
          <w:u w:val="single"/>
        </w:rPr>
        <w:t>25.502 Application.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_Numd19e7398 \h </w:instrText>
      </w:r>
      <w:r>
        <w:fldChar w:fldCharType="separate"/>
      </w:r>
      <w:rPr>
        <w:color w:val="0000FF"/>
      </w:rPr>
      <w:r>
        <w:rPr>
          <w:u w:val="single"/>
        </w:rPr>
        <w:t>25.503 Group offers.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_Numd19e7583 \h </w:instrText>
      </w:r>
      <w:r>
        <w:fldChar w:fldCharType="separate"/>
      </w:r>
      <w:rPr>
        <w:color w:val="0000FF"/>
      </w:rPr>
      <w:r>
        <w:rPr>
          <w:u w:val="single"/>
        </w:rPr>
        <w:t>25.504 Evaluation examples.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_Numd19e7612 \h </w:instrText>
      </w:r>
      <w:r>
        <w:fldChar w:fldCharType="separate"/>
      </w:r>
      <w:rPr>
        <w:color w:val="0000FF"/>
      </w:rPr>
      <w:r>
        <w:rPr>
          <w:u w:val="single"/>
        </w:rPr>
        <w:t>25.504-1 Buy American statute.</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_Numd19e7964 \h </w:instrText>
      </w:r>
      <w:r>
        <w:fldChar w:fldCharType="separate"/>
      </w:r>
      <w:rPr>
        <w:color w:val="0000FF"/>
      </w:rPr>
      <w:r>
        <w:rPr>
          <w:u w:val="single"/>
        </w:rPr>
        <w:t>25.504-2 WTO GPA/Caribbean Basin Trade Initiative/FTAs.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_Numd19e8072 \h </w:instrText>
      </w:r>
      <w:r>
        <w:fldChar w:fldCharType="separate"/>
      </w:r>
      <w:rPr>
        <w:color w:val="0000FF"/>
      </w:rPr>
      <w:r>
        <w:rPr>
          <w:u w:val="single"/>
        </w:rPr>
        <w:t>25.504-3 FTA/Israeli Trade Act.</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_Numd19e8295 \h </w:instrText>
      </w:r>
      <w:r>
        <w:fldChar w:fldCharType="separate"/>
      </w:r>
      <w:rPr>
        <w:color w:val="0000FF"/>
      </w:rPr>
      <w:r>
        <w:rPr>
          <w:u w:val="single"/>
        </w:rPr>
        <w:t>25.504-4 Group award basis.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_Numd19e9976 \h </w:instrText>
      </w:r>
      <w:r>
        <w:fldChar w:fldCharType="separate"/>
      </w:r>
      <w:rPr>
        <w:color w:val="0000FF"/>
      </w:rPr>
      <w:r>
        <w:rPr>
          <w:u w:val="single"/>
        </w:rPr>
        <w:t>Subpart 25.6 - American Recovery and Reinvestment Act-Buy American statute-Construction Materials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_Numd19e9989 \h </w:instrText>
      </w:r>
      <w:r>
        <w:fldChar w:fldCharType="separate"/>
      </w:r>
      <w:rPr>
        <w:color w:val="0000FF"/>
      </w:rPr>
      <w:r>
        <w:rPr>
          <w:u w:val="single"/>
        </w:rPr>
        <w:t>25.600 Scope of subpart.</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_Numd19e10012 \h </w:instrText>
      </w:r>
      <w:r>
        <w:fldChar w:fldCharType="separate"/>
      </w:r>
      <w:rPr>
        <w:color w:val="0000FF"/>
      </w:rPr>
      <w:r>
        <w:rPr>
          <w:u w:val="single"/>
        </w:rPr>
        <w:t>25.601 Definitions.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_Numd19e10104 \h </w:instrText>
      </w:r>
      <w:r>
        <w:fldChar w:fldCharType="separate"/>
      </w:r>
      <w:rPr>
        <w:color w:val="0000FF"/>
      </w:rPr>
      <w:r>
        <w:rPr>
          <w:u w:val="single"/>
        </w:rPr>
        <w:t>25.602 Policy.</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_Numd19e10117 \h </w:instrText>
      </w:r>
      <w:r>
        <w:fldChar w:fldCharType="separate"/>
      </w:r>
      <w:rPr>
        <w:color w:val="0000FF"/>
      </w:rPr>
      <w:r>
        <w:rPr>
          <w:u w:val="single"/>
        </w:rPr>
        <w:t>25.602-1 Section 1605 of the Recovery Act.</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_Numd19e10250 \h </w:instrText>
      </w:r>
      <w:r>
        <w:fldChar w:fldCharType="separate"/>
      </w:r>
      <w:rPr>
        <w:color w:val="0000FF"/>
      </w:rPr>
      <w:r>
        <w:rPr>
          <w:u w:val="single"/>
        </w:rPr>
        <w:t>25.602-2 Buy American statute</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_Numd19e10274 \h </w:instrText>
      </w:r>
      <w:r>
        <w:fldChar w:fldCharType="separate"/>
      </w:r>
      <w:rPr>
        <w:color w:val="0000FF"/>
      </w:rPr>
      <w:r>
        <w:rPr>
          <w:u w:val="single"/>
        </w:rPr>
        <w:t>25.603 Exceptions.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_Numd19e10442 \h </w:instrText>
      </w:r>
      <w:r>
        <w:fldChar w:fldCharType="separate"/>
      </w:r>
      <w:rPr>
        <w:color w:val="0000FF"/>
      </w:rPr>
      <w:r>
        <w:rPr>
          <w:u w:val="single"/>
        </w:rPr>
        <w:t>25.604 Preaward determination concerning the inapplicability of section 1605 of the Recovery Act or the Buy American statute.</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_Numd19e10523 \h </w:instrText>
      </w:r>
      <w:r>
        <w:fldChar w:fldCharType="separate"/>
      </w:r>
      <w:rPr>
        <w:color w:val="0000FF"/>
      </w:rPr>
      <w:r>
        <w:rPr>
          <w:u w:val="single"/>
        </w:rPr>
        <w:t>25.605 Evaluating offers of foreign construction material.</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_Numd19e10611 \h </w:instrText>
      </w:r>
      <w:r>
        <w:fldChar w:fldCharType="separate"/>
      </w:r>
      <w:rPr>
        <w:color w:val="0000FF"/>
      </w:rPr>
      <w:r>
        <w:rPr>
          <w:u w:val="single"/>
        </w:rPr>
        <w:t>25.606 Postaward determinations.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_Numd19e10667 \h </w:instrText>
      </w:r>
      <w:r>
        <w:fldChar w:fldCharType="separate"/>
      </w:r>
      <w:rPr>
        <w:color w:val="0000FF"/>
      </w:rPr>
      <w:r>
        <w:rPr>
          <w:u w:val="single"/>
        </w:rPr>
        <w:t>25.607 Noncompliance.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_Numd19e10747 \h </w:instrText>
      </w:r>
      <w:r>
        <w:fldChar w:fldCharType="separate"/>
      </w:r>
      <w:rPr>
        <w:color w:val="0000FF"/>
      </w:rPr>
      <w:r>
        <w:rPr>
          <w:u w:val="single"/>
        </w:rPr>
        <w:t>Subpart 25.7 - Prohibited Sources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_Numd19e10760 \h </w:instrText>
      </w:r>
      <w:r>
        <w:fldChar w:fldCharType="separate"/>
      </w:r>
      <w:rPr>
        <w:color w:val="0000FF"/>
      </w:rPr>
      <w:r>
        <w:rPr>
          <w:u w:val="single"/>
        </w:rPr>
        <w:t>25.700 Scope of subpart.</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_Numd19e10821 \h </w:instrText>
      </w:r>
      <w:r>
        <w:fldChar w:fldCharType="separate"/>
      </w:r>
      <w:rPr>
        <w:color w:val="0000FF"/>
      </w:rPr>
      <w:r>
        <w:rPr>
          <w:u w:val="single"/>
        </w:rPr>
        <w:t>25.701 Restrictions administered by the Department of the Treasury on acquisitions of supplies or services from prohibited sources.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_Numd19e10870 \h </w:instrText>
      </w:r>
      <w:r>
        <w:fldChar w:fldCharType="separate"/>
      </w:r>
      <w:rPr>
        <w:color w:val="0000FF"/>
      </w:rPr>
      <w:r>
        <w:rPr>
          <w:u w:val="single"/>
        </w:rPr>
        <w:t>25.702 Prohibition on contracting with entities that conduct restricted business operations in Sudan.</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_Numd19e10883 \h </w:instrText>
      </w:r>
      <w:r>
        <w:fldChar w:fldCharType="separate"/>
      </w:r>
      <w:rPr>
        <w:color w:val="0000FF"/>
      </w:rPr>
      <w:r>
        <w:rPr>
          <w:u w:val="single"/>
        </w:rPr>
        <w:t>25.702-1 Definitions.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_Numd19e11031 \h </w:instrText>
      </w:r>
      <w:r>
        <w:fldChar w:fldCharType="separate"/>
      </w:r>
      <w:rPr>
        <w:color w:val="0000FF"/>
      </w:rPr>
      <w:r>
        <w:rPr>
          <w:u w:val="single"/>
        </w:rPr>
        <w:t>25.702-2 Certification.</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_Numd19e11049 \h </w:instrText>
      </w:r>
      <w:r>
        <w:fldChar w:fldCharType="separate"/>
      </w:r>
      <w:rPr>
        <w:color w:val="0000FF"/>
      </w:rPr>
      <w:r>
        <w:rPr>
          <w:u w:val="single"/>
        </w:rPr>
        <w:t>25.702-3 Remedies.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_Numd19e11103 \h </w:instrText>
      </w:r>
      <w:r>
        <w:fldChar w:fldCharType="separate"/>
      </w:r>
      <w:rPr>
        <w:color w:val="0000FF"/>
      </w:rPr>
      <w:r>
        <w:rPr>
          <w:u w:val="single"/>
        </w:rPr>
        <w:t>25.702-4 Waiver.</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_Numd19e11257 \h </w:instrText>
      </w:r>
      <w:r>
        <w:fldChar w:fldCharType="separate"/>
      </w:r>
      <w:rPr>
        <w:color w:val="0000FF"/>
      </w:rPr>
      <w:r>
        <w:rPr>
          <w:u w:val="single"/>
        </w:rPr>
        <w:t>25.703 Prohibition on contracting with entities that engage in certain activities or transactions relating to Iran.</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_Numd19e11270 \h </w:instrText>
      </w:r>
      <w:r>
        <w:fldChar w:fldCharType="separate"/>
      </w:r>
      <w:rPr>
        <w:color w:val="0000FF"/>
      </w:rPr>
      <w:r>
        <w:rPr>
          <w:u w:val="single"/>
        </w:rPr>
        <w:t>25.703-1 Definitions.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_Numd19e11378 \h </w:instrText>
      </w:r>
      <w:r>
        <w:fldChar w:fldCharType="separate"/>
      </w:r>
      <w:rPr>
        <w:color w:val="0000FF"/>
      </w:rPr>
      <w:r>
        <w:rPr>
          <w:u w:val="single"/>
        </w:rPr>
        <w:t>25.703-2 Iran Sanctions Act.</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_Numd19e11527 \h </w:instrText>
      </w:r>
      <w:r>
        <w:fldChar w:fldCharType="separate"/>
      </w:r>
      <w:rPr>
        <w:color w:val="0000FF"/>
      </w:rPr>
      <w:r>
        <w:rPr>
          <w:u w:val="single"/>
        </w:rPr>
        <w:t>25.703-3 Prohibition on contracting with entities that export sensitive technology to Iran.</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_Numd19e11582 \h </w:instrText>
      </w:r>
      <w:r>
        <w:fldChar w:fldCharType="separate"/>
      </w:r>
      <w:rPr>
        <w:color w:val="0000FF"/>
      </w:rPr>
      <w:r>
        <w:rPr>
          <w:u w:val="single"/>
        </w:rPr>
        <w:t>25.703-4 Waiver.</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_Numd19e11793 \h </w:instrText>
      </w:r>
      <w:r>
        <w:fldChar w:fldCharType="separate"/>
      </w:r>
      <w:rPr>
        <w:color w:val="0000FF"/>
      </w:rPr>
      <w:r>
        <w:rPr>
          <w:u w:val="single"/>
        </w:rPr>
        <w:t>Subpart 25.8 - Other International Agreements and Coordination</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_Numd19e11806 \h </w:instrText>
      </w:r>
      <w:r>
        <w:fldChar w:fldCharType="separate"/>
      </w:r>
      <w:rPr>
        <w:color w:val="0000FF"/>
      </w:rPr>
      <w:r>
        <w:rPr>
          <w:u w:val="single"/>
        </w:rPr>
        <w:t>25.801 General.</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_Numd19e11825 \h </w:instrText>
      </w:r>
      <w:r>
        <w:fldChar w:fldCharType="separate"/>
      </w:r>
      <w:rPr>
        <w:color w:val="0000FF"/>
      </w:rPr>
      <w:r>
        <w:rPr>
          <w:u w:val="single"/>
        </w:rPr>
        <w:t>25.802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_Numd19e11881 \h </w:instrText>
      </w:r>
      <w:r>
        <w:fldChar w:fldCharType="separate"/>
      </w:r>
      <w:rPr>
        <w:color w:val="0000FF"/>
      </w:rPr>
      <w:r>
        <w:rPr>
          <w:u w:val="single"/>
        </w:rPr>
        <w:t>Subpart 25.9 - Customs and Duties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_Numd19e11894 \h </w:instrText>
      </w:r>
      <w:r>
        <w:fldChar w:fldCharType="separate"/>
      </w:r>
      <w:rPr>
        <w:color w:val="0000FF"/>
      </w:rPr>
      <w:r>
        <w:rPr>
          <w:u w:val="single"/>
        </w:rPr>
        <w:t>25.900 Scope of subpart.</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_Numd19e11913 \h </w:instrText>
      </w:r>
      <w:r>
        <w:fldChar w:fldCharType="separate"/>
      </w:r>
      <w:rPr>
        <w:color w:val="0000FF"/>
      </w:rPr>
      <w:r>
        <w:rPr>
          <w:u w:val="single"/>
        </w:rPr>
        <w:t>25.901 Policy.</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_Numd19e11931 \h </w:instrText>
      </w:r>
      <w:r>
        <w:fldChar w:fldCharType="separate"/>
      </w:r>
      <w:rPr>
        <w:color w:val="0000FF"/>
      </w:rPr>
      <w:r>
        <w:rPr>
          <w:u w:val="single"/>
        </w:rPr>
        <w:t>25.902 Procedures.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_Numd19e11957 \h </w:instrText>
      </w:r>
      <w:r>
        <w:fldChar w:fldCharType="separate"/>
      </w:r>
      <w:rPr>
        <w:color w:val="0000FF"/>
      </w:rPr>
      <w:r>
        <w:rPr>
          <w:u w:val="single"/>
        </w:rPr>
        <w:t>25.903 Exempted supplies.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_Numd19e12000 \h </w:instrText>
      </w:r>
      <w:r>
        <w:fldChar w:fldCharType="separate"/>
      </w:r>
      <w:rPr>
        <w:color w:val="0000FF"/>
      </w:rPr>
      <w:r>
        <w:rPr>
          <w:u w:val="single"/>
        </w:rPr>
        <w:t>Subpart 25.10 - Additional Foreign Acquisition Regulations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_Numd19e12013 \h </w:instrText>
      </w:r>
      <w:r>
        <w:fldChar w:fldCharType="separate"/>
      </w:r>
      <w:rPr>
        <w:color w:val="0000FF"/>
      </w:rPr>
      <w:r>
        <w:rPr>
          <w:u w:val="single"/>
        </w:rPr>
        <w:t>25.1001 Waiver of right to examination of records.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_Numd19e12157 \h </w:instrText>
      </w:r>
      <w:r>
        <w:fldChar w:fldCharType="separate"/>
      </w:r>
      <w:rPr>
        <w:color w:val="0000FF"/>
      </w:rPr>
      <w:r>
        <w:rPr>
          <w:u w:val="single"/>
        </w:rPr>
        <w:t>25.1002 Use of foreign currency.</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_Numd19e12232 \h </w:instrText>
      </w:r>
      <w:r>
        <w:fldChar w:fldCharType="separate"/>
      </w:r>
      <w:rPr>
        <w:color w:val="0000FF"/>
      </w:rPr>
      <w:r>
        <w:rPr>
          <w:u w:val="single"/>
        </w:rPr>
        <w:t>25.1003 Tax on certain foreign procurements.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_Numd19e12263 \h </w:instrText>
      </w:r>
      <w:r>
        <w:fldChar w:fldCharType="separate"/>
      </w:r>
      <w:rPr>
        <w:color w:val="0000FF"/>
      </w:rPr>
      <w:r>
        <w:rPr>
          <w:u w:val="single"/>
        </w:rPr>
        <w:t>Subpart 25.11 - Solicitation Provisions and Contract Clauses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_Numd19e12276 \h </w:instrText>
      </w:r>
      <w:r>
        <w:fldChar w:fldCharType="separate"/>
      </w:r>
      <w:rPr>
        <w:color w:val="0000FF"/>
      </w:rPr>
      <w:r>
        <w:rPr>
          <w:u w:val="single"/>
        </w:rPr>
        <w:t>25.1101 Acquisition of supplies.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_Numd19e12602 \h </w:instrText>
      </w:r>
      <w:r>
        <w:fldChar w:fldCharType="separate"/>
      </w:r>
      <w:rPr>
        <w:color w:val="0000FF"/>
      </w:rPr>
      <w:r>
        <w:rPr>
          <w:u w:val="single"/>
        </w:rPr>
        <w:t>25.1102 Acquisition of construction.</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_Numd19e12879 \h </w:instrText>
      </w:r>
      <w:r>
        <w:fldChar w:fldCharType="separate"/>
      </w:r>
      <w:rPr>
        <w:color w:val="0000FF"/>
      </w:rPr>
      <w:r>
        <w:rPr>
          <w:u w:val="single"/>
        </w:rPr>
        <w:t>25.1103 Other provisions and clauses.</w:t>
      </w:r>
      <w:r>
        <w:rPr>
          <w:color w:val="0000FF"/>
        </w:rPr>
        <w:fldChar w:fldCharType="end"/>
      </w:r>
      <w:r>
        <w:t/>
      </w:r>
    </w:p>
    <!--Topic unique_3-->
    <w:p xmlns:tce="http://www.TCE.com">
      <w:pPr>
        <w:pStyle w:val="Heading2"/>
      </w:pPr>
      <w:bookmarkStart w:id="4" w:name="_Numd19e1733"/>
      <w:bookmarkStart w:id="5" w:name="_Refd19e1733"/>
      <w:bookmarkStart w:id="6" w:name="_Tocd19e1733"/>
      <w:r>
        <w:t/>
      </w:r>
      <w:r>
        <w:t>25.000</w:t>
      </w:r>
      <w:r>
        <w:t xml:space="preserve"> Scope of part.</w:t>
      </w:r>
      <w:bookmarkEnd w:id="5"/>
      <w:bookmarkEnd w:id="6"/>
      <w:bookmarkEnd w:id="4"/>
    </w:p>
    <w:p xmlns:tce="http://www.TCE.com">
      <w:pPr>
        <w:pStyle w:val="ListNumber"/>
        <!--depth 1-->
        <w:numPr>
          <w:ilvl w:val="0"/>
          <w:numId w:val="119"/>
        </w:numPr>
      </w:pPr>
      <w:bookmarkStart w:id="8" w:name="_Tocd19e1742"/>
      <w:bookmarkStart w:id="7" w:name="_Refd19e1742"/>
      <w:r>
        <w:t/>
      </w:r>
      <w:r>
        <w:t>(a)</w:t>
      </w:r>
      <w:r>
        <w:t xml:space="preserve"> This part provides policies and procedures for-</w:t>
      </w:r>
    </w:p>
    <w:p xmlns:tce="http://www.TCE.com">
      <w:pPr>
        <w:pStyle w:val="ListNumber2"/>
        <!--depth 2-->
        <w:numPr>
          <w:ilvl w:val="1"/>
          <w:numId w:val="120"/>
        </w:numPr>
      </w:pPr>
      <w:bookmarkStart w:id="10" w:name="_Tocd19e1750"/>
      <w:bookmarkStart w:id="9" w:name="_Refd19e1750"/>
      <w:r>
        <w:t/>
      </w:r>
      <w:r>
        <w:t>(1)</w:t>
      </w:r>
      <w:r>
        <w:t xml:space="preserve"> Acquisition of foreign supplies, services, and construction materials; and</w:t>
      </w:r>
    </w:p>
    <w:p xmlns:tce="http://www.TCE.com">
      <w:pPr>
        <w:pStyle w:val="ListNumber2"/>
        <!--depth 2-->
        <w:numPr>
          <w:ilvl w:val="1"/>
          <w:numId w:val="120"/>
        </w:numPr>
      </w:pPr>
      <w:r>
        <w:t/>
      </w:r>
      <w:r>
        <w:t>(2)</w:t>
      </w:r>
      <w:r>
        <w:t xml:space="preserve"> Contracts performed outside the United States.</w:t>
      </w:r>
      <w:bookmarkEnd w:id="9"/>
      <w:bookmarkEnd w:id="10"/>
    </w:p>
    <w:p xmlns:tce="http://www.TCE.com">
      <w:pPr>
        <w:pStyle w:val="ListNumber"/>
        <!--depth 1-->
        <w:numPr>
          <w:ilvl w:val="0"/>
          <w:numId w:val="119"/>
        </w:numPr>
      </w:pPr>
      <w:r>
        <w:t/>
      </w:r>
      <w:r>
        <w:t>(b)</w:t>
      </w:r>
      <w:r>
        <w:t xml:space="preserve"> It implements </w:t>
      </w:r>
      <w:hyperlink r:id="rIdHyperlink101">
        <w:r>
          <w:rPr>
            <w:rStyle w:val="Hyperlink"/>
          </w:rPr>
          <w:t>41 U.S.C. chapter 83</w:t>
        </w:r>
      </w:hyperlink>
      <w:r>
        <w:t>, Buy American; trade agreements; and other laws and regulations.</w:t>
      </w:r>
      <w:bookmarkEnd w:id="7"/>
      <w:bookmarkEnd w:id="8"/>
    </w:p>
    <!--Topic unique_4-->
    <w:p xmlns:tce="http://www.TCE.com">
      <w:pPr>
        <w:pStyle w:val="Heading2"/>
      </w:pPr>
      <w:bookmarkStart w:id="11" w:name="_Numd19e1786"/>
      <w:bookmarkStart w:id="12" w:name="_Refd19e1786"/>
      <w:bookmarkStart w:id="13" w:name="_Tocd19e1786"/>
      <w:r>
        <w:t/>
      </w:r>
      <w:r>
        <w:t>25.001</w:t>
      </w:r>
      <w:r>
        <w:t xml:space="preserve"> General.</w:t>
      </w:r>
      <w:bookmarkEnd w:id="12"/>
      <w:bookmarkEnd w:id="13"/>
      <w:bookmarkEnd w:id="11"/>
    </w:p>
    <w:p xmlns:tce="http://www.TCE.com">
      <w:pPr>
        <w:pStyle w:val="ListNumber"/>
        <!--depth 1-->
        <w:numPr>
          <w:ilvl w:val="0"/>
          <w:numId w:val="121"/>
        </w:numPr>
      </w:pPr>
      <w:bookmarkStart w:id="15" w:name="_Tocd19e1795"/>
      <w:bookmarkStart w:id="14" w:name="_Refd19e1795"/>
      <w:r>
        <w:t/>
      </w:r>
      <w:r>
        <w:t>(a)</w:t>
      </w:r>
      <w:r>
        <w:t xml:space="preserve"> </w:t>
      </w:r>
      <w:hyperlink r:id="rIdHyperlink102">
        <w:r>
          <w:rPr>
            <w:rStyle w:val="Hyperlink"/>
          </w:rPr>
          <w:t>41 U.S.C. chapter 83</w:t>
        </w:r>
      </w:hyperlink>
      <w:r>
        <w:t>, Buy American-</w:t>
      </w:r>
    </w:p>
    <w:p xmlns:tce="http://www.TCE.com">
      <w:pPr>
        <w:pStyle w:val="ListNumber2"/>
        <!--depth 2-->
        <w:numPr>
          <w:ilvl w:val="1"/>
          <w:numId w:val="122"/>
        </w:numPr>
      </w:pPr>
      <w:bookmarkStart w:id="17" w:name="_Tocd19e1807"/>
      <w:bookmarkStart w:id="16" w:name="_Refd19e1807"/>
      <w:r>
        <w:t/>
      </w:r>
      <w:r>
        <w:t>(1)</w:t>
      </w:r>
      <w:r>
        <w:t xml:space="preserve"> Restricts the purchase of supplies, that are not domestic end products, for use within the United States. A foreign end product may be purchased if the contracting officer determines that the price of the lowest domestic offer is unreasonable or if another exception applies (see </w:t>
      </w:r>
      <w:r>
        <w:rPr>
          <w:color w:val="0000FF"/>
        </w:rPr>
        <w:fldChar w:fldCharType="begin"/>
      </w:r>
      <w:r>
        <w:rPr>
          <w:color w:val="0000FF"/>
        </w:rPr>
        <w:instrText xml:space="preserve"> REF _Numd19e3078 \h </w:instrText>
      </w:r>
      <w:r>
        <w:fldChar w:fldCharType="separate"/>
      </w:r>
      <w:rPr>
        <w:color w:val="0000FF"/>
      </w:rPr>
      <w:r>
        <w:rPr>
          <w:u w:val="single"/>
        </w:rPr>
        <w:t>subpart  25.1</w:t>
      </w:r>
      <w:r>
        <w:rPr>
          <w:color w:val="0000FF"/>
        </w:rPr>
        <w:fldChar w:fldCharType="end"/>
      </w:r>
      <w:r>
        <w:t>); and</w:t>
      </w:r>
    </w:p>
    <w:p xmlns:tce="http://www.TCE.com">
      <w:pPr>
        <w:pStyle w:val="ListNumber2"/>
        <!--depth 2-->
        <w:numPr>
          <w:ilvl w:val="1"/>
          <w:numId w:val="122"/>
        </w:numPr>
      </w:pPr>
      <w:r>
        <w:t/>
      </w:r>
      <w:r>
        <w:t>(2)</w:t>
      </w:r>
      <w:r>
        <w:t xml:space="preserve"> Requires, with some exceptions, the use of only domestic construction materials in contracts for construction in the United States (see </w:t>
      </w:r>
      <w:r>
        <w:rPr>
          <w:color w:val="0000FF"/>
        </w:rPr>
        <w:fldChar w:fldCharType="begin"/>
      </w:r>
      <w:r>
        <w:rPr>
          <w:color w:val="0000FF"/>
        </w:rPr>
        <w:instrText xml:space="preserve"> REF _Numd19e4283 \h </w:instrText>
      </w:r>
      <w:r>
        <w:fldChar w:fldCharType="separate"/>
      </w:r>
      <w:rPr>
        <w:color w:val="0000FF"/>
      </w:rPr>
      <w:r>
        <w:rPr>
          <w:u w:val="single"/>
        </w:rPr>
        <w:t>subpart  25.2</w:t>
      </w:r>
      <w:r>
        <w:rPr>
          <w:color w:val="0000FF"/>
        </w:rPr>
        <w:fldChar w:fldCharType="end"/>
      </w:r>
      <w:r>
        <w:t>).</w:t>
      </w:r>
      <w:bookmarkEnd w:id="16"/>
      <w:bookmarkEnd w:id="17"/>
    </w:p>
    <w:p xmlns:tce="http://www.TCE.com">
      <w:pPr>
        <w:pStyle w:val="ListNumber"/>
        <!--depth 1-->
        <w:numPr>
          <w:ilvl w:val="0"/>
          <w:numId w:val="121"/>
        </w:numPr>
      </w:pPr>
      <w:r>
        <w:t/>
      </w:r>
      <w:r>
        <w:t>(b)</w:t>
      </w:r>
      <w:r>
        <w:t xml:space="preserve"> The restrictions in the Buy American statute are not applicable in acquisitions subject to certain trade agreements (see </w:t>
      </w:r>
      <w:r>
        <w:rPr>
          <w:color w:val="0000FF"/>
        </w:rPr>
        <w:fldChar w:fldCharType="begin"/>
      </w:r>
      <w:r>
        <w:rPr>
          <w:color w:val="0000FF"/>
        </w:rPr>
        <w:instrText xml:space="preserve"> REF _Numd19e5679 \h </w:instrText>
      </w:r>
      <w:r>
        <w:fldChar w:fldCharType="separate"/>
      </w:r>
      <w:rPr>
        <w:color w:val="0000FF"/>
      </w:rPr>
      <w:r>
        <w:rPr>
          <w:u w:val="single"/>
        </w:rPr>
        <w:t>subpart  25.4</w:t>
      </w:r>
      <w:r>
        <w:rPr>
          <w:color w:val="0000FF"/>
        </w:rPr>
        <w:fldChar w:fldCharType="end"/>
      </w:r>
      <w:r>
        <w:t xml:space="preserve">). In these acquisitions, end products and construction materials from certain countries receive nondiscriminatory treatment in evaluation with domestic offers. Generally, the dollar value of the acquisition determines which of the trade agreements applies. Exceptions to the applicability of the trade agreements are described in </w:t>
      </w:r>
      <w:r>
        <w:rPr>
          <w:color w:val="0000FF"/>
        </w:rPr>
        <w:fldChar w:fldCharType="begin"/>
      </w:r>
      <w:r>
        <w:rPr>
          <w:color w:val="0000FF"/>
        </w:rPr>
        <w:instrText xml:space="preserve"> REF _Numd19e5679 \h </w:instrText>
      </w:r>
      <w:r>
        <w:fldChar w:fldCharType="separate"/>
      </w:r>
      <w:rPr>
        <w:color w:val="0000FF"/>
      </w:rPr>
      <w:r>
        <w:rPr>
          <w:u w:val="single"/>
        </w:rPr>
        <w:t>subpart  25.4</w:t>
      </w:r>
      <w:r>
        <w:rPr>
          <w:color w:val="0000FF"/>
        </w:rPr>
        <w:fldChar w:fldCharType="end"/>
      </w:r>
      <w:r>
        <w:t>.</w:t>
      </w:r>
    </w:p>
    <w:p xmlns:tce="http://www.TCE.com">
      <w:pPr>
        <w:pStyle w:val="ListNumber"/>
        <!--depth 1-->
        <w:numPr>
          <w:ilvl w:val="0"/>
          <w:numId w:val="121"/>
        </w:numPr>
      </w:pPr>
      <w:r>
        <w:t/>
      </w:r>
      <w:r>
        <w:t>(c)</w:t>
      </w:r>
      <w:r>
        <w:t xml:space="preserve"> The test to determine the country of origin for an end product under the Buy American statute (see the various country "end product" definitions in </w:t>
      </w:r>
      <w:r>
        <w:rPr>
          <w:color w:val="0000FF"/>
        </w:rPr>
        <w:fldChar w:fldCharType="begin"/>
      </w:r>
      <w:r>
        <w:rPr>
          <w:color w:val="0000FF"/>
        </w:rPr>
        <w:instrText xml:space="preserve"> REF _Numd19e2431 \h </w:instrText>
      </w:r>
      <w:r>
        <w:fldChar w:fldCharType="separate"/>
      </w:r>
      <w:rPr>
        <w:color w:val="0000FF"/>
      </w:rPr>
      <w:r>
        <w:rPr>
          <w:u w:val="single"/>
        </w:rPr>
        <w:t>25.003</w:t>
      </w:r>
      <w:r>
        <w:rPr>
          <w:color w:val="0000FF"/>
        </w:rPr>
        <w:fldChar w:fldCharType="end"/>
      </w:r>
      <w:r>
        <w:t xml:space="preserve">) is different from the test to determine the country of origin for an end product under the trade agreements, or the criteria for the representation on end products manufactured outside the United States (see </w:t>
      </w:r>
      <w:r>
        <w:rPr>
          <w:u w:val="single"/>
        </w:rPr>
        <w:t>52.225-18</w:t>
      </w:r>
      <w:r>
        <w:t>).</w:t>
      </w:r>
    </w:p>
    <w:p xmlns:tce="http://www.TCE.com">
      <w:pPr>
        <w:pStyle w:val="ListNumber2"/>
        <!--depth 2-->
        <w:numPr>
          <w:ilvl w:val="1"/>
          <w:numId w:val="123"/>
        </w:numPr>
      </w:pPr>
      <w:bookmarkStart w:id="19" w:name="_Tocd19e1861"/>
      <w:bookmarkStart w:id="18" w:name="_Refd19e1861"/>
      <w:r>
        <w:t/>
      </w:r>
      <w:r>
        <w:t>(1)</w:t>
      </w:r>
      <w:r>
        <w:t xml:space="preserve"> </w:t>
      </w:r>
      <w:r>
        <w:t xml:space="preserve"> The Buy American statute uses a two-part test to define a "domestic end product" or "domestic construction material" (manufactured in the United States and a domestic content test). The domestic content test has been waived for acquisition of commercially available off-the-shelf (COTS) items, except a product that consists wholly or predominantly of iron or steel or a combination of both (excluding COTS fasteners) (see </w:t>
      </w:r>
      <w:r>
        <w:rPr>
          <w:color w:val="0000FF"/>
        </w:rPr>
        <w:fldChar w:fldCharType="begin"/>
      </w:r>
      <w:r>
        <w:rPr>
          <w:color w:val="0000FF"/>
        </w:rPr>
        <w:instrText xml:space="preserve"> REF _Numd19e3196 \h </w:instrText>
      </w:r>
      <w:r>
        <w:fldChar w:fldCharType="separate"/>
      </w:r>
      <w:rPr>
        <w:color w:val="0000FF"/>
      </w:rPr>
      <w:r>
        <w:rPr>
          <w:u w:val="single"/>
        </w:rPr>
        <w:t>25.101</w:t>
      </w:r>
      <w:r>
        <w:rPr>
          <w:color w:val="0000FF"/>
        </w:rPr>
        <w:fldChar w:fldCharType="end"/>
      </w:r>
      <w:r>
        <w:t xml:space="preserve">(a) and </w:t>
      </w:r>
      <w:r>
        <w:rPr>
          <w:color w:val="0000FF"/>
        </w:rPr>
        <w:fldChar w:fldCharType="begin"/>
      </w:r>
      <w:r>
        <w:rPr>
          <w:color w:val="0000FF"/>
        </w:rPr>
        <w:instrText xml:space="preserve"> REF _Numd19e4393 \h </w:instrText>
      </w:r>
      <w:r>
        <w:fldChar w:fldCharType="separate"/>
      </w:r>
      <w:rPr>
        <w:color w:val="0000FF"/>
      </w:rPr>
      <w:r>
        <w:rPr>
          <w:u w:val="single"/>
        </w:rPr>
        <w:t>25.201</w:t>
      </w:r>
      <w:r>
        <w:rPr>
          <w:color w:val="0000FF"/>
        </w:rPr>
        <w:fldChar w:fldCharType="end"/>
      </w:r>
      <w:r>
        <w:t>(b)).</w:t>
      </w:r>
    </w:p>
    <w:p xmlns:tce="http://www.TCE.com">
      <w:pPr>
        <w:pStyle w:val="ListNumber2"/>
        <!--depth 2-->
        <w:numPr>
          <w:ilvl w:val="1"/>
          <w:numId w:val="123"/>
        </w:numPr>
      </w:pPr>
      <w:r>
        <w:t/>
      </w:r>
      <w:r>
        <w:t>(2)</w:t>
      </w:r>
      <w:r>
        <w:t xml:space="preserve"> Under the trade agreements, the test to determine country of origin is "substantial transformation" (</w:t>
      </w:r>
      <w:r>
        <w:rPr>
          <w:i/>
        </w:rPr>
        <w:t>i.e.</w:t>
      </w:r>
      <w:r>
        <w:t>, transforming an article into a new and different article of commerce, with a name, character, or use distinct from the original article).</w:t>
      </w:r>
    </w:p>
    <w:p xmlns:tce="http://www.TCE.com">
      <w:pPr>
        <w:pStyle w:val="ListNumber2"/>
        <!--depth 2-->
        <w:numPr>
          <w:ilvl w:val="1"/>
          <w:numId w:val="123"/>
        </w:numPr>
      </w:pPr>
      <w:r>
        <w:t/>
      </w:r>
      <w:r>
        <w:t>(3)</w:t>
      </w:r>
      <w:r>
        <w:t xml:space="preserve"> For the representation at </w:t>
      </w:r>
      <w:r>
        <w:rPr>
          <w:u w:val="single"/>
        </w:rPr>
        <w:t>52.225-18</w:t>
      </w:r>
      <w:r>
        <w:t>, the only criterion is whether the place of manufacture of an end product is in the United States or outside the United States, without regard to the origin of the components.</w:t>
      </w:r>
    </w:p>
    <w:p xmlns:tce="http://www.TCE.com">
      <w:pPr>
        <w:pStyle w:val="ListNumber2"/>
        <!--depth 2-->
        <w:numPr>
          <w:ilvl w:val="1"/>
          <w:numId w:val="123"/>
        </w:numPr>
      </w:pPr>
      <w:r>
        <w:t/>
      </w:r>
      <w:r>
        <w:t>(4)</w:t>
      </w:r>
      <w:r>
        <w:t xml:space="preserve"> When using funds appropriated under the American Recovery and Reinvestment Act of 2009 (Pub. L. 111-5), the definition of "domestic manufactured construction material" requires manufacture in the United States but does not include a requirement with regard to the origin of the components. If the construction material consists wholly or predominantly of iron or steel, the iron or steel must be produced in the United States.</w:t>
      </w:r>
      <w:bookmarkEnd w:id="18"/>
      <w:bookmarkEnd w:id="19"/>
      <w:bookmarkEnd w:id="14"/>
      <w:bookmarkEnd w:id="15"/>
    </w:p>
    <!--Topic unique_5-->
    <w:p xmlns:tce="http://www.TCE.com">
      <w:pPr>
        <w:pStyle w:val="Heading2"/>
      </w:pPr>
      <w:bookmarkStart w:id="20" w:name="_Numd19e1916"/>
      <w:bookmarkStart w:id="21" w:name="_Refd19e1916"/>
      <w:bookmarkStart w:id="22" w:name="_Tocd19e1916"/>
      <w:r>
        <w:t/>
      </w:r>
      <w:r>
        <w:t>25.002</w:t>
      </w:r>
      <w:r>
        <w:t xml:space="preserve"> Applicability of subparts.</w:t>
      </w:r>
      <w:bookmarkEnd w:id="21"/>
      <w:bookmarkEnd w:id="22"/>
      <w:bookmarkEnd w:id="20"/>
    </w:p>
    <w:p xmlns:tce="http://www.TCE.com">
      <w:pPr>
        <w:pStyle w:val="BodyText"/>
      </w:pPr>
      <w:r>
        <w:t xml:space="preserve">The following table shows the applicability of the subparts. </w:t>
      </w:r>
      <w:r>
        <w:rPr>
          <w:color w:val="0000FF"/>
        </w:rPr>
        <w:fldChar w:fldCharType="begin"/>
      </w:r>
      <w:r>
        <w:rPr>
          <w:color w:val="0000FF"/>
        </w:rPr>
        <w:instrText xml:space="preserve"> REF _Numd19e7106 \h </w:instrText>
      </w:r>
      <w:r>
        <w:fldChar w:fldCharType="separate"/>
      </w:r>
      <w:rPr>
        <w:color w:val="0000FF"/>
      </w:rPr>
      <w:r>
        <w:rPr>
          <w:u w:val="single"/>
        </w:rPr>
        <w:t>subpart  25.5</w:t>
      </w:r>
      <w:r>
        <w:rPr>
          <w:color w:val="0000FF"/>
        </w:rPr>
        <w:fldChar w:fldCharType="end"/>
      </w:r>
      <w:r>
        <w:t xml:space="preserve"> provides comprehensive procedures for offer evaluation and examples.</w:t>
      </w:r>
    </w:p>
    <w:tbl>
      <w:tblPr>
        <w:tblStyle w:val="TableGrid"/>
        <w:tblW w:w="0" w:type="auto"/>
        <w:tblInd w:w="0" w:type="dxa"/>
        <w:tblLook w:val="04A0" w:firstRow="1" w:lastRow="0" w:firstColumn="0" w:lastColumn="0" w:noHBand="1" w:noVBand="1"/>
      </w:tblPr>
      <w:tblGrid>
        <w:gridCol w:w="2435"/>
        <w:gridCol w:w="2435"/>
        <w:gridCol w:w="2435"/>
        <w:gridCol w:w="2435"/>
        <w:gridCol w:w="2435"/>
        <w:gridCol w:w="2435"/>
        <w:gridCol w:w="2435"/>
      </w:tblGrid>
      <w:tr>
        <w:trPr>
          <w:tblHeader/>
          <w:cantSplit/>
        </w:trPr>
        <w:tc>
          <w:p xmlns:tce="http://www.TCE.com">
            <w:pPr>
              <w:pStyle w:val="BodyText"/>
            </w:pPr>
            <w:r>
              <w:t/>
            </w:r>
            <w:r>
              <w:t/>
            </w:r>
          </w:p>
        </w:tc>
        <w:tc>
          <w:tcPr>
            <w:gridSpan w:val="2"/>
          </w:tcPr>
          <w:p xmlns:tce="http://www.TCE.com">
            <w:pPr>
              <w:pStyle w:val="BodyText"/>
            </w:pPr>
            <w:r>
              <w:t/>
            </w:r>
            <w:r>
              <w:t/>
            </w:r>
          </w:p>
        </w:tc>
        <w:tc>
          <w:tcPr>
            <w:gridSpan w:val="2"/>
          </w:tcPr>
          <w:p xmlns:tce="http://www.TCE.com">
            <w:pPr>
              <w:pStyle w:val="BodyText"/>
            </w:pPr>
            <w:r>
              <w:t/>
            </w:r>
            <w:r>
              <w:t/>
            </w:r>
          </w:p>
        </w:tc>
        <w:tc>
          <w:tcPr>
            <w:gridSpan w:val="2"/>
          </w:tcPr>
          <w:p xmlns:tce="http://www.TCE.com">
            <w:pPr>
              <w:pStyle w:val="BodyText"/>
            </w:pPr>
            <w:r>
              <w:t/>
            </w:r>
            <w:r>
              <w:t/>
            </w:r>
          </w:p>
        </w:tc>
      </w:tr>
      <w:tr>
        <w:trPr>
          <w:tblHeader/>
          <w:cantSplit/>
        </w:trPr>
        <w:tc>
          <w:p/>
        </w:tc>
        <w:tc>
          <w:p xmlns:tce="http://www.TCE.com">
            <w:pPr>
              <w:pStyle w:val="BodyText"/>
            </w:pPr>
            <w:r>
              <w:t/>
            </w:r>
            <w:r>
              <w:t/>
            </w:r>
          </w:p>
        </w:tc>
        <w:tc>
          <w:p xmlns:tce="http://www.TCE.com">
            <w:pPr>
              <w:pStyle w:val="BodyText"/>
            </w:pPr>
            <w:r>
              <w:t/>
            </w:r>
            <w:r>
              <w:t/>
            </w:r>
          </w:p>
        </w:tc>
        <w:tc>
          <w:p xmlns:tce="http://www.TCE.com">
            <w:pPr>
              <w:pStyle w:val="BodyText"/>
            </w:pPr>
            <w:r>
              <w:t/>
            </w:r>
            <w:r>
              <w:t/>
            </w:r>
          </w:p>
        </w:tc>
        <w:tc>
          <w:p xmlns:tce="http://www.TCE.com">
            <w:pPr>
              <w:pStyle w:val="BodyText"/>
            </w:pPr>
            <w:r>
              <w:t/>
            </w:r>
            <w:r>
              <w:t/>
            </w:r>
          </w:p>
        </w:tc>
        <w:tc>
          <w:p xmlns:tce="http://www.TCE.com">
            <w:pPr>
              <w:pStyle w:val="BodyText"/>
            </w:pPr>
            <w:r>
              <w:t/>
            </w:r>
            <w:r>
              <w:t>.</w:t>
            </w:r>
          </w:p>
        </w:tc>
        <w:tc>
          <w:p xmlns:tce="http://www.TCE.com">
            <w:pPr>
              <w:pStyle w:val="BodyText"/>
            </w:pPr>
            <w:r>
              <w:t/>
            </w:r>
            <w:r>
              <w:t>.</w:t>
            </w:r>
          </w:p>
        </w:tc>
      </w:tr>
      <w:tr>
        <w:trPr>
          <w:cantSplit/>
        </w:trPr>
        <w:tc>
          <w:p xmlns:tce="http://www.TCE.com">
            <w:pPr>
              <w:pStyle w:val="BodyText"/>
            </w:pPr>
            <w:r>
              <w:t/>
            </w:r>
            <w:r>
              <w:rPr>
                <w:color w:val="0000FF"/>
              </w:rPr>
              <w:fldChar w:fldCharType="begin"/>
            </w:r>
            <w:r>
              <w:rPr>
                <w:color w:val="0000FF"/>
              </w:rPr>
              <w:instrText xml:space="preserve"> REF _Numd19e3078 \h </w:instrText>
            </w:r>
            <w:r>
              <w:fldChar w:fldCharType="separate"/>
            </w:r>
            <w:rPr>
              <w:color w:val="0000FF"/>
            </w:rPr>
            <w:r>
              <w:rPr>
                <w:u w:val="single"/>
              </w:rPr>
              <w:t>25.1</w:t>
            </w:r>
            <w:r>
              <w:rPr>
                <w:color w:val="0000FF"/>
              </w:rPr>
              <w:fldChar w:fldCharType="end"/>
            </w:r>
            <w:r>
              <w:t xml:space="preserve"> Buy American- Supplies</w:t>
            </w:r>
          </w:p>
        </w:tc>
        <w:tc>
          <w:p xmlns:tce="http://www.TCE.com">
            <w:pPr>
              <w:pStyle w:val="BodyText"/>
            </w:pPr>
            <w:r>
              <w:t>X</w:t>
            </w:r>
          </w:p>
        </w:tc>
        <w:tc>
          <w:p xmlns:tce="http://www.TCE.com">
            <w:pPr>
              <w:pStyle w:val="BodyText"/>
            </w:pPr>
            <w:r>
              <w:t>-</w:t>
            </w:r>
          </w:p>
        </w:tc>
        <w:tc>
          <w:p xmlns:tce="http://www.TCE.com">
            <w:pPr>
              <w:pStyle w:val="BodyText"/>
            </w:pPr>
            <w:r>
              <w:t>-</w:t>
            </w:r>
          </w:p>
        </w:tc>
        <w:tc>
          <w:p xmlns:tce="http://www.TCE.com">
            <w:pPr>
              <w:pStyle w:val="BodyText"/>
            </w:pPr>
            <w:r>
              <w:t>-</w:t>
            </w:r>
          </w:p>
        </w:tc>
        <w:tc>
          <w:p xmlns:tce="http://www.TCE.com">
            <w:pPr>
              <w:pStyle w:val="BodyText"/>
            </w:pPr>
            <w:r>
              <w:t>-</w:t>
            </w:r>
          </w:p>
        </w:tc>
        <w:tc>
          <w:p xmlns:tce="http://www.TCE.com">
            <w:pPr>
              <w:pStyle w:val="BodyText"/>
            </w:pPr>
            <w:r>
              <w:t>-</w:t>
            </w:r>
          </w:p>
        </w:tc>
      </w:tr>
      <w:tr>
        <w:trPr>
          <w:cantSplit/>
        </w:trPr>
        <w:tc>
          <w:p xmlns:tce="http://www.TCE.com">
            <w:pPr>
              <w:pStyle w:val="BodyText"/>
            </w:pPr>
            <w:r>
              <w:t/>
            </w:r>
            <w:r>
              <w:rPr>
                <w:color w:val="0000FF"/>
              </w:rPr>
              <w:fldChar w:fldCharType="begin"/>
            </w:r>
            <w:r>
              <w:rPr>
                <w:color w:val="0000FF"/>
              </w:rPr>
              <w:instrText xml:space="preserve"> REF _Numd19e4283 \h </w:instrText>
            </w:r>
            <w:r>
              <w:fldChar w:fldCharType="separate"/>
            </w:r>
            <w:rPr>
              <w:color w:val="0000FF"/>
            </w:rPr>
            <w:r>
              <w:rPr>
                <w:u w:val="single"/>
              </w:rPr>
              <w:t>25.2</w:t>
            </w:r>
            <w:r>
              <w:rPr>
                <w:color w:val="0000FF"/>
              </w:rPr>
              <w:fldChar w:fldCharType="end"/>
            </w:r>
            <w:r>
              <w:t xml:space="preserve"> Buy American- Construction Materials</w:t>
            </w:r>
          </w:p>
        </w:tc>
        <w:tc>
          <w:p xmlns:tce="http://www.TCE.com">
            <w:pPr>
              <w:pStyle w:val="BodyText"/>
            </w:pPr>
            <w:r>
              <w:t>-</w:t>
            </w:r>
          </w:p>
        </w:tc>
        <w:tc>
          <w:p xmlns:tce="http://www.TCE.com">
            <w:pPr>
              <w:pStyle w:val="BodyText"/>
            </w:pPr>
            <w:r>
              <w:t>-</w:t>
            </w:r>
          </w:p>
        </w:tc>
        <w:tc>
          <w:p xmlns:tce="http://www.TCE.com">
            <w:pPr>
              <w:pStyle w:val="BodyText"/>
            </w:pPr>
            <w:r>
              <w:t>X</w:t>
            </w:r>
          </w:p>
        </w:tc>
        <w:tc>
          <w:p xmlns:tce="http://www.TCE.com">
            <w:pPr>
              <w:pStyle w:val="BodyText"/>
            </w:pPr>
            <w:r>
              <w:t>-</w:t>
            </w:r>
          </w:p>
        </w:tc>
        <w:tc>
          <w:p xmlns:tce="http://www.TCE.com">
            <w:pPr>
              <w:pStyle w:val="BodyText"/>
            </w:pPr>
            <w:r>
              <w:t>-</w:t>
            </w:r>
          </w:p>
        </w:tc>
        <w:tc>
          <w:p xmlns:tce="http://www.TCE.com">
            <w:pPr>
              <w:pStyle w:val="BodyText"/>
            </w:pPr>
            <w:r>
              <w:t>-</w:t>
            </w:r>
          </w:p>
        </w:tc>
      </w:tr>
      <w:tr>
        <w:trPr>
          <w:cantSplit/>
        </w:trPr>
        <w:tc>
          <w:p xmlns:tce="http://www.TCE.com">
            <w:pPr>
              <w:pStyle w:val="BodyText"/>
            </w:pPr>
            <w:r>
              <w:t/>
            </w:r>
            <w:r>
              <w:rPr>
                <w:color w:val="0000FF"/>
              </w:rPr>
              <w:fldChar w:fldCharType="begin"/>
            </w:r>
            <w:r>
              <w:rPr>
                <w:color w:val="0000FF"/>
              </w:rPr>
              <w:instrText xml:space="preserve"> REF _Numd19e4979 \h </w:instrText>
            </w:r>
            <w:r>
              <w:fldChar w:fldCharType="separate"/>
            </w:r>
            <w:rPr>
              <w:color w:val="0000FF"/>
            </w:rPr>
            <w:r>
              <w:rPr>
                <w:u w:val="single"/>
              </w:rPr>
              <w:t>25.3</w:t>
            </w:r>
            <w:r>
              <w:rPr>
                <w:color w:val="0000FF"/>
              </w:rPr>
              <w:fldChar w:fldCharType="end"/>
            </w:r>
            <w:r>
              <w:t xml:space="preserve"> Contracts Performed Outside the United States</w:t>
            </w:r>
          </w:p>
        </w:tc>
        <w:tc>
          <w:p xmlns:tce="http://www.TCE.com">
            <w:pPr>
              <w:pStyle w:val="BodyText"/>
            </w:pPr>
            <w:r>
              <w:t>-</w:t>
            </w:r>
          </w:p>
        </w:tc>
        <w:tc>
          <w:p xmlns:tce="http://www.TCE.com">
            <w:pPr>
              <w:pStyle w:val="BodyText"/>
            </w:pPr>
            <w:r>
              <w:t>X</w:t>
            </w:r>
          </w:p>
        </w:tc>
        <w:tc>
          <w:p xmlns:tce="http://www.TCE.com">
            <w:pPr>
              <w:pStyle w:val="BodyText"/>
            </w:pPr>
            <w:r>
              <w:t>-</w:t>
            </w:r>
          </w:p>
        </w:tc>
        <w:tc>
          <w:p xmlns:tce="http://www.TCE.com">
            <w:pPr>
              <w:pStyle w:val="BodyText"/>
            </w:pPr>
            <w:r>
              <w:t>X</w:t>
            </w:r>
          </w:p>
        </w:tc>
        <w:tc>
          <w:p xmlns:tce="http://www.TCE.com">
            <w:pPr>
              <w:pStyle w:val="BodyText"/>
            </w:pPr>
            <w:r>
              <w:t>-</w:t>
            </w:r>
          </w:p>
        </w:tc>
        <w:tc>
          <w:p xmlns:tce="http://www.TCE.com">
            <w:pPr>
              <w:pStyle w:val="BodyText"/>
            </w:pPr>
            <w:r>
              <w:t>X</w:t>
            </w:r>
          </w:p>
        </w:tc>
      </w:tr>
      <w:tr>
        <w:trPr>
          <w:cantSplit/>
        </w:trPr>
        <w:tc>
          <w:p xmlns:tce="http://www.TCE.com">
            <w:pPr>
              <w:pStyle w:val="BodyText"/>
            </w:pPr>
            <w:r>
              <w:t/>
            </w:r>
            <w:r>
              <w:rPr>
                <w:color w:val="0000FF"/>
              </w:rPr>
              <w:fldChar w:fldCharType="begin"/>
            </w:r>
            <w:r>
              <w:rPr>
                <w:color w:val="0000FF"/>
              </w:rPr>
              <w:instrText xml:space="preserve"> REF _Numd19e5679 \h </w:instrText>
            </w:r>
            <w:r>
              <w:fldChar w:fldCharType="separate"/>
            </w:r>
            <w:rPr>
              <w:color w:val="0000FF"/>
            </w:rPr>
            <w:r>
              <w:rPr>
                <w:u w:val="single"/>
              </w:rPr>
              <w:t>25.4</w:t>
            </w:r>
            <w:r>
              <w:rPr>
                <w:color w:val="0000FF"/>
              </w:rPr>
              <w:fldChar w:fldCharType="end"/>
            </w:r>
            <w:r>
              <w:t xml:space="preserve"> Trade Agreements</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r>
      <w:tr>
        <w:trPr>
          <w:cantSplit/>
        </w:trPr>
        <w:tc>
          <w:p xmlns:tce="http://www.TCE.com">
            <w:pPr>
              <w:pStyle w:val="BodyText"/>
            </w:pPr>
            <w:r>
              <w:t/>
            </w:r>
            <w:r>
              <w:rPr>
                <w:color w:val="0000FF"/>
              </w:rPr>
              <w:fldChar w:fldCharType="begin"/>
            </w:r>
            <w:r>
              <w:rPr>
                <w:color w:val="0000FF"/>
              </w:rPr>
              <w:instrText xml:space="preserve"> REF _Numd19e7106 \h </w:instrText>
            </w:r>
            <w:r>
              <w:fldChar w:fldCharType="separate"/>
            </w:r>
            <w:rPr>
              <w:color w:val="0000FF"/>
            </w:rPr>
            <w:r>
              <w:rPr>
                <w:u w:val="single"/>
              </w:rPr>
              <w:t>25.5</w:t>
            </w:r>
            <w:r>
              <w:rPr>
                <w:color w:val="0000FF"/>
              </w:rPr>
              <w:fldChar w:fldCharType="end"/>
            </w:r>
            <w:r>
              <w:t xml:space="preserve"> Evaluating Foreign Offers- Supply Contracts</w:t>
            </w:r>
          </w:p>
        </w:tc>
        <w:tc>
          <w:p xmlns:tce="http://www.TCE.com">
            <w:pPr>
              <w:pStyle w:val="BodyText"/>
            </w:pPr>
            <w:r>
              <w:t>X</w:t>
            </w:r>
          </w:p>
        </w:tc>
        <w:tc>
          <w:p xmlns:tce="http://www.TCE.com">
            <w:pPr>
              <w:pStyle w:val="BodyText"/>
            </w:pPr>
            <w:r>
              <w:t>X</w:t>
            </w:r>
          </w:p>
        </w:tc>
        <w:tc>
          <w:p xmlns:tce="http://www.TCE.com">
            <w:pPr>
              <w:pStyle w:val="BodyText"/>
            </w:pPr>
            <w:r>
              <w:t>-</w:t>
            </w:r>
          </w:p>
        </w:tc>
        <w:tc>
          <w:p xmlns:tce="http://www.TCE.com">
            <w:pPr>
              <w:pStyle w:val="BodyText"/>
            </w:pPr>
            <w:r>
              <w:t>-</w:t>
            </w:r>
          </w:p>
        </w:tc>
        <w:tc>
          <w:p xmlns:tce="http://www.TCE.com">
            <w:pPr>
              <w:pStyle w:val="BodyText"/>
            </w:pPr>
            <w:r>
              <w:t>-</w:t>
            </w:r>
          </w:p>
        </w:tc>
        <w:tc>
          <w:p xmlns:tce="http://www.TCE.com">
            <w:pPr>
              <w:pStyle w:val="BodyText"/>
            </w:pPr>
            <w:r>
              <w:t>-</w:t>
            </w:r>
          </w:p>
        </w:tc>
      </w:tr>
      <w:tr>
        <w:trPr>
          <w:cantSplit/>
        </w:trPr>
        <w:tc>
          <w:p xmlns:tce="http://www.TCE.com">
            <w:pPr>
              <w:pStyle w:val="BodyText"/>
            </w:pPr>
            <w:r>
              <w:t/>
            </w:r>
            <w:r>
              <w:rPr>
                <w:color w:val="0000FF"/>
              </w:rPr>
              <w:fldChar w:fldCharType="begin"/>
            </w:r>
            <w:r>
              <w:rPr>
                <w:color w:val="0000FF"/>
              </w:rPr>
              <w:instrText xml:space="preserve"> REF _Numd19e9976 \h </w:instrText>
            </w:r>
            <w:r>
              <w:fldChar w:fldCharType="separate"/>
            </w:r>
            <w:rPr>
              <w:color w:val="0000FF"/>
            </w:rPr>
            <w:r>
              <w:rPr>
                <w:u w:val="single"/>
              </w:rPr>
              <w:t>25.6</w:t>
            </w:r>
            <w:r>
              <w:rPr>
                <w:color w:val="0000FF"/>
              </w:rPr>
              <w:fldChar w:fldCharType="end"/>
            </w:r>
            <w:r>
              <w:t xml:space="preserve"> American Recovery and Reinvestment Act-Buy American statute-Construction Materials</w:t>
            </w:r>
          </w:p>
        </w:tc>
        <w:tc>
          <w:p/>
        </w:tc>
        <w:tc>
          <w:p/>
        </w:tc>
        <w:tc>
          <w:p xmlns:tce="http://www.TCE.com">
            <w:pPr>
              <w:pStyle w:val="BodyText"/>
            </w:pPr>
            <w:r>
              <w:t>X</w:t>
            </w:r>
          </w:p>
        </w:tc>
        <w:tc>
          <w:p/>
        </w:tc>
        <w:tc>
          <w:p/>
        </w:tc>
        <w:tc>
          <w:p/>
        </w:tc>
      </w:tr>
      <w:tr>
        <w:trPr>
          <w:cantSplit/>
        </w:trPr>
        <w:tc>
          <w:p xmlns:tce="http://www.TCE.com">
            <w:pPr>
              <w:pStyle w:val="BodyText"/>
            </w:pPr>
            <w:r>
              <w:t/>
            </w:r>
            <w:r>
              <w:rPr>
                <w:color w:val="0000FF"/>
              </w:rPr>
              <w:fldChar w:fldCharType="begin"/>
            </w:r>
            <w:r>
              <w:rPr>
                <w:color w:val="0000FF"/>
              </w:rPr>
              <w:instrText xml:space="preserve"> REF _Numd19e10747 \h </w:instrText>
            </w:r>
            <w:r>
              <w:fldChar w:fldCharType="separate"/>
            </w:r>
            <w:rPr>
              <w:color w:val="0000FF"/>
            </w:rPr>
            <w:r>
              <w:rPr>
                <w:u w:val="single"/>
              </w:rPr>
              <w:t>25.7</w:t>
            </w:r>
            <w:r>
              <w:rPr>
                <w:color w:val="0000FF"/>
              </w:rPr>
              <w:fldChar w:fldCharType="end"/>
            </w:r>
            <w:r>
              <w:t xml:space="preserve"> Prohibited Sources</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r>
      <w:tr>
        <w:trPr>
          <w:cantSplit/>
        </w:trPr>
        <w:tc>
          <w:p xmlns:tce="http://www.TCE.com">
            <w:pPr>
              <w:pStyle w:val="BodyText"/>
            </w:pPr>
            <w:r>
              <w:t/>
            </w:r>
            <w:r>
              <w:rPr>
                <w:color w:val="0000FF"/>
              </w:rPr>
              <w:fldChar w:fldCharType="begin"/>
            </w:r>
            <w:r>
              <w:rPr>
                <w:color w:val="0000FF"/>
              </w:rPr>
              <w:instrText xml:space="preserve"> REF _Numd19e11793 \h </w:instrText>
            </w:r>
            <w:r>
              <w:fldChar w:fldCharType="separate"/>
            </w:r>
            <w:rPr>
              <w:color w:val="0000FF"/>
            </w:rPr>
            <w:r>
              <w:rPr>
                <w:u w:val="single"/>
              </w:rPr>
              <w:t>25.8</w:t>
            </w:r>
            <w:r>
              <w:rPr>
                <w:color w:val="0000FF"/>
              </w:rPr>
              <w:fldChar w:fldCharType="end"/>
            </w:r>
            <w:r>
              <w:t xml:space="preserve"> Other International Agreements and Coordination</w:t>
            </w:r>
          </w:p>
        </w:tc>
        <w:tc>
          <w:p xmlns:tce="http://www.TCE.com">
            <w:pPr>
              <w:pStyle w:val="BodyText"/>
            </w:pPr>
            <w:r>
              <w:t>X</w:t>
            </w:r>
          </w:p>
        </w:tc>
        <w:tc>
          <w:p xmlns:tce="http://www.TCE.com">
            <w:pPr>
              <w:pStyle w:val="BodyText"/>
            </w:pPr>
            <w:r>
              <w:t>X</w:t>
            </w:r>
          </w:p>
        </w:tc>
        <w:tc>
          <w:p xmlns:tce="http://www.TCE.com">
            <w:pPr>
              <w:pStyle w:val="BodyText"/>
            </w:pPr>
            <w:r>
              <w:t>-</w:t>
            </w:r>
          </w:p>
        </w:tc>
        <w:tc>
          <w:p xmlns:tce="http://www.TCE.com">
            <w:pPr>
              <w:pStyle w:val="BodyText"/>
            </w:pPr>
            <w:r>
              <w:t>X</w:t>
            </w:r>
          </w:p>
        </w:tc>
        <w:tc>
          <w:p xmlns:tce="http://www.TCE.com">
            <w:pPr>
              <w:pStyle w:val="BodyText"/>
            </w:pPr>
            <w:r>
              <w:t>-</w:t>
            </w:r>
          </w:p>
        </w:tc>
        <w:tc>
          <w:p xmlns:tce="http://www.TCE.com">
            <w:pPr>
              <w:pStyle w:val="BodyText"/>
            </w:pPr>
            <w:r>
              <w:t>X</w:t>
            </w:r>
          </w:p>
        </w:tc>
      </w:tr>
      <w:tr>
        <w:trPr>
          <w:cantSplit/>
        </w:trPr>
        <w:tc>
          <w:p xmlns:tce="http://www.TCE.com">
            <w:pPr>
              <w:pStyle w:val="BodyText"/>
            </w:pPr>
            <w:r>
              <w:t/>
            </w:r>
            <w:r>
              <w:rPr>
                <w:color w:val="0000FF"/>
              </w:rPr>
              <w:fldChar w:fldCharType="begin"/>
            </w:r>
            <w:r>
              <w:rPr>
                <w:color w:val="0000FF"/>
              </w:rPr>
              <w:instrText xml:space="preserve"> REF _Numd19e11881 \h </w:instrText>
            </w:r>
            <w:r>
              <w:fldChar w:fldCharType="separate"/>
            </w:r>
            <w:rPr>
              <w:color w:val="0000FF"/>
            </w:rPr>
            <w:r>
              <w:rPr>
                <w:u w:val="single"/>
              </w:rPr>
              <w:t>25.9</w:t>
            </w:r>
            <w:r>
              <w:rPr>
                <w:color w:val="0000FF"/>
              </w:rPr>
              <w:fldChar w:fldCharType="end"/>
            </w:r>
            <w:r>
              <w:t xml:space="preserve"> Customs and Duties</w:t>
            </w:r>
          </w:p>
        </w:tc>
        <w:tc>
          <w:p xmlns:tce="http://www.TCE.com">
            <w:pPr>
              <w:pStyle w:val="BodyText"/>
            </w:pPr>
            <w:r>
              <w:t>X</w:t>
            </w:r>
          </w:p>
        </w:tc>
        <w:tc>
          <w:p xmlns:tce="http://www.TCE.com">
            <w:pPr>
              <w:pStyle w:val="BodyText"/>
            </w:pPr>
            <w:r>
              <w:t>-</w:t>
            </w:r>
          </w:p>
        </w:tc>
        <w:tc>
          <w:p xmlns:tce="http://www.TCE.com">
            <w:pPr>
              <w:pStyle w:val="BodyText"/>
            </w:pPr>
            <w:r>
              <w:t>-</w:t>
            </w:r>
          </w:p>
        </w:tc>
        <w:tc>
          <w:p xmlns:tce="http://www.TCE.com">
            <w:pPr>
              <w:pStyle w:val="BodyText"/>
            </w:pPr>
            <w:r>
              <w:t>-</w:t>
            </w:r>
          </w:p>
        </w:tc>
        <w:tc>
          <w:p xmlns:tce="http://www.TCE.com">
            <w:pPr>
              <w:pStyle w:val="BodyText"/>
            </w:pPr>
            <w:r>
              <w:t>-</w:t>
            </w:r>
          </w:p>
        </w:tc>
        <w:tc>
          <w:p xmlns:tce="http://www.TCE.com">
            <w:pPr>
              <w:pStyle w:val="BodyText"/>
            </w:pPr>
            <w:r>
              <w:t>-</w:t>
            </w:r>
          </w:p>
        </w:tc>
      </w:tr>
      <w:tr>
        <w:trPr>
          <w:cantSplit/>
        </w:trPr>
        <w:tc>
          <w:p xmlns:tce="http://www.TCE.com">
            <w:pPr>
              <w:pStyle w:val="BodyText"/>
            </w:pPr>
            <w:r>
              <w:t/>
            </w:r>
            <w:r>
              <w:rPr>
                <w:color w:val="0000FF"/>
              </w:rPr>
              <w:fldChar w:fldCharType="begin"/>
            </w:r>
            <w:r>
              <w:rPr>
                <w:color w:val="0000FF"/>
              </w:rPr>
              <w:instrText xml:space="preserve"> REF _Numd19e12000 \h </w:instrText>
            </w:r>
            <w:r>
              <w:fldChar w:fldCharType="separate"/>
            </w:r>
            <w:rPr>
              <w:color w:val="0000FF"/>
            </w:rPr>
            <w:r>
              <w:rPr>
                <w:u w:val="single"/>
              </w:rPr>
              <w:t>25.10</w:t>
            </w:r>
            <w:r>
              <w:rPr>
                <w:color w:val="0000FF"/>
              </w:rPr>
              <w:fldChar w:fldCharType="end"/>
            </w:r>
            <w:r>
              <w:t xml:space="preserve"> Additional Foreign Acquisition Regulations</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r>
      <w:tr>
        <w:trPr>
          <w:cantSplit/>
        </w:trPr>
        <w:tc>
          <w:p xmlns:tce="http://www.TCE.com">
            <w:pPr>
              <w:pStyle w:val="BodyText"/>
            </w:pPr>
            <w:r>
              <w:t/>
            </w:r>
            <w:r>
              <w:rPr>
                <w:color w:val="0000FF"/>
              </w:rPr>
              <w:fldChar w:fldCharType="begin"/>
            </w:r>
            <w:r>
              <w:rPr>
                <w:color w:val="0000FF"/>
              </w:rPr>
              <w:instrText xml:space="preserve"> REF _Numd19e12263 \h </w:instrText>
            </w:r>
            <w:r>
              <w:fldChar w:fldCharType="separate"/>
            </w:r>
            <w:rPr>
              <w:color w:val="0000FF"/>
            </w:rPr>
            <w:r>
              <w:rPr>
                <w:u w:val="single"/>
              </w:rPr>
              <w:t>25.11</w:t>
            </w:r>
            <w:r>
              <w:rPr>
                <w:color w:val="0000FF"/>
              </w:rPr>
              <w:fldChar w:fldCharType="end"/>
            </w:r>
            <w:r>
              <w:t xml:space="preserve"> Solicitation Provisions and Contract Clauses</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r>
    </w:tbl>
    <!--Topic unique_6-->
    <w:p xmlns:tce="http://www.TCE.com">
      <w:pPr>
        <w:pStyle w:val="Heading2"/>
      </w:pPr>
      <w:bookmarkStart w:id="23" w:name="_Numd19e2431"/>
      <w:bookmarkStart w:id="24" w:name="_Refd19e2431"/>
      <w:bookmarkStart w:id="25" w:name="_Tocd19e2431"/>
      <w:r>
        <w:t/>
      </w:r>
      <w:r>
        <w:t>25.003</w:t>
      </w:r>
      <w:r>
        <w:t xml:space="preserve"> Definitions.</w:t>
      </w:r>
      <w:bookmarkEnd w:id="24"/>
      <w:bookmarkEnd w:id="25"/>
      <w:bookmarkEnd w:id="23"/>
    </w:p>
    <w:p xmlns:tce="http://www.TCE.com">
      <w:pPr>
        <w:pStyle w:val="BodyText"/>
      </w:pPr>
      <w:r>
        <w:t>As used in this part—</w:t>
      </w:r>
    </w:p>
    <w:p xmlns:tce="http://www.TCE.com">
      <w:pPr>
        <w:pStyle w:val="BodyText"/>
      </w:pPr>
      <w:r>
        <w:t/>
      </w:r>
      <w:r>
        <w:rPr>
          <w:i/>
        </w:rPr>
        <w:t>Caribbean Basin country</w:t>
      </w:r>
      <w:r>
        <w:t xml:space="preserve"> means any of the following countries: Antigua and Barbuda, Aruba, Bahamas, Barbados, Belize, Bonaire, British Virgin Islands, Curacao, Dominica, Grenada, Guyana, Haiti, Jamaica, Montserrat, Saba, St. Kitts and Nevis, St. Lucia, St. Vincent and the Grenadines, Sint Eustatius, Sint Maarten, or Trinidad and Tobago.</w:t>
      </w:r>
    </w:p>
    <w:p xmlns:tce="http://www.TCE.com">
      <w:pPr>
        <w:pStyle w:val="BodyText"/>
      </w:pPr>
      <w:r>
        <w:t/>
      </w:r>
      <w:r>
        <w:rPr>
          <w:i/>
        </w:rPr>
        <w:t>Caribbean Basin country end product</w:t>
      </w:r>
      <w:r>
        <w:t>—</w:t>
      </w:r>
    </w:p>
    <w:p xmlns:tce="http://www.TCE.com">
      <w:pPr>
        <w:pStyle w:val="ListNumber2"/>
        <!--depth 2-->
        <w:numPr>
          <w:ilvl w:val="1"/>
          <w:numId w:val="125"/>
        </w:numPr>
      </w:pPr>
      <w:bookmarkStart w:id="29" w:name="_Tocd19e2455"/>
      <w:bookmarkStart w:id="28" w:name="_Refd19e2455"/>
      <w:bookmarkStart w:id="27" w:name="_Tocd19e2452"/>
      <w:bookmarkStart w:id="26" w:name="_Refd19e2452"/>
      <w:r>
        <w:t/>
      </w:r>
      <w:r>
        <w:t>(1)</w:t>
      </w:r>
      <w:r>
        <w:t xml:space="preserve"> Means an article that–</w:t>
      </w:r>
    </w:p>
    <w:p xmlns:tce="http://www.TCE.com">
      <w:pPr>
        <w:pStyle w:val="ListNumber3"/>
        <!--depth 3-->
        <w:numPr>
          <w:ilvl w:val="2"/>
          <w:numId w:val="126"/>
        </w:numPr>
      </w:pPr>
      <w:bookmarkStart w:id="31" w:name="_Tocd19e2463"/>
      <w:bookmarkStart w:id="30" w:name="_Refd19e2463"/>
      <w:r>
        <w:t/>
      </w:r>
      <w:r>
        <w:t>(i)</w:t>
      </w:r>
      <w:r>
        <w:t/>
      </w:r>
    </w:p>
    <w:p xmlns:tce="http://www.TCE.com">
      <w:pPr>
        <w:pStyle w:val="ListNumber4"/>
        <!--depth 4-->
        <w:numPr>
          <w:ilvl w:val="3"/>
          <w:numId w:val="127"/>
        </w:numPr>
      </w:pPr>
      <w:bookmarkStart w:id="33" w:name="_Tocd19e2471"/>
      <w:bookmarkStart w:id="32" w:name="_Refd19e2471"/>
      <w:r>
        <w:t/>
      </w:r>
      <w:r>
        <w:t>(A)</w:t>
      </w:r>
      <w:r>
        <w:t xml:space="preserve"> Is wholly the growth, product, or manufacture of a Caribbean Basin country; or</w:t>
      </w:r>
    </w:p>
    <w:p xmlns:tce="http://www.TCE.com">
      <w:pPr>
        <w:pStyle w:val="ListNumber4"/>
        <!--depth 4-->
        <w:numPr>
          <w:ilvl w:val="3"/>
          <w:numId w:val="127"/>
        </w:numPr>
      </w:pPr>
      <w:r>
        <w:t/>
      </w:r>
      <w:r>
        <w:t>(B)</w:t>
      </w:r>
      <w:r>
        <w:t xml:space="preserve"> In the case of an article that consists in whole or in part of materials from another country, has been substantially transformed in a Caribbean Basin country into a new and different article of commerce with a name, character, or use distinct from that of the article or articles from which it was transformed; and</w:t>
      </w:r>
      <w:bookmarkEnd w:id="32"/>
      <w:bookmarkEnd w:id="33"/>
    </w:p>
    <w:p xmlns:tce="http://www.TCE.com">
      <w:pPr>
        <w:pStyle w:val="ListNumber3"/>
        <!--depth 3-->
        <w:numPr>
          <w:ilvl w:val="2"/>
          <w:numId w:val="126"/>
        </w:numPr>
      </w:pPr>
      <w:r>
        <w:t/>
      </w:r>
      <w:r>
        <w:t>(ii)</w:t>
      </w:r>
      <w:r>
        <w:t xml:space="preserve"> Is not excluded from duty-free treatment for Caribbean countries under </w:t>
      </w:r>
      <w:hyperlink r:id="rIdHyperlink103">
        <w:r>
          <w:rPr>
            <w:rStyle w:val="Hyperlink"/>
          </w:rPr>
          <w:t>19 U.S.C. 2703(b)</w:t>
        </w:r>
      </w:hyperlink>
      <w:r>
        <w:t>.</w:t>
      </w:r>
    </w:p>
    <w:p xmlns:tce="http://www.TCE.com">
      <w:pPr>
        <w:pStyle w:val="ListNumber4"/>
        <!--depth 4-->
        <w:numPr>
          <w:ilvl w:val="3"/>
          <w:numId w:val="128"/>
        </w:numPr>
      </w:pPr>
      <w:bookmarkStart w:id="35" w:name="_Tocd19e2498"/>
      <w:bookmarkStart w:id="34" w:name="_Refd19e2498"/>
      <w:r>
        <w:t/>
      </w:r>
      <w:r>
        <w:t>(A)</w:t>
      </w:r>
      <w:r>
        <w:t xml:space="preserve"> For this reason, the following articles are not Caribbean Basin country end products:</w:t>
      </w:r>
    </w:p>
    <w:p xmlns:tce="http://www.TCE.com">
      <w:pPr>
        <w:pStyle w:val="ListNumber5"/>
        <!--depth 5-->
        <w:numPr>
          <w:ilvl w:val="4"/>
          <w:numId w:val="129"/>
        </w:numPr>
      </w:pPr>
      <w:bookmarkStart w:id="37" w:name="_Tocd19e2506"/>
      <w:bookmarkStart w:id="36" w:name="_Refd19e2506"/>
      <w:r>
        <w:t/>
      </w:r>
      <w:r>
        <w:t>(1)</w:t>
      </w:r>
      <w:r>
        <w:t xml:space="preserve"> Tuna, prepared or preserved in any manner in airtight containers.</w:t>
      </w:r>
    </w:p>
    <w:p xmlns:tce="http://www.TCE.com">
      <w:pPr>
        <w:pStyle w:val="ListNumber5"/>
        <!--depth 5-->
        <w:numPr>
          <w:ilvl w:val="4"/>
          <w:numId w:val="129"/>
        </w:numPr>
      </w:pPr>
      <w:r>
        <w:t/>
      </w:r>
      <w:r>
        <w:t>(2)</w:t>
      </w:r>
      <w:r>
        <w:t xml:space="preserve"> Petroleum, or any product derived from petroleum.</w:t>
      </w:r>
    </w:p>
    <w:p xmlns:tce="http://www.TCE.com">
      <w:pPr>
        <w:pStyle w:val="ListNumber5"/>
        <!--depth 5-->
        <w:numPr>
          <w:ilvl w:val="4"/>
          <w:numId w:val="129"/>
        </w:numPr>
      </w:pPr>
      <w:r>
        <w:t/>
      </w:r>
      <w:r>
        <w:t>(3)</w:t>
      </w:r>
      <w:r>
        <w:t xml:space="preserve"> Watches and watch parts (including cases, bracelets, and straps) of whatever type including, but not limited to, mechanical, quartz digital, or quartz analog, if such watches or watch parts contain any material that is the product of any country to which the Harmonized Tariff Schedule of the United States (HTSUS) column 2 rates of duty apply (i.e., Afghanistan, Cuba, Laos, North Korea, and Vietnam).</w:t>
      </w:r>
    </w:p>
    <w:p xmlns:tce="http://www.TCE.com">
      <w:pPr>
        <w:pStyle w:val="ListNumber5"/>
        <!--depth 5-->
        <w:numPr>
          <w:ilvl w:val="4"/>
          <w:numId w:val="129"/>
        </w:numPr>
      </w:pPr>
      <w:r>
        <w:t/>
      </w:r>
      <w:r>
        <w:t>(4)</w:t>
      </w:r>
      <w:r>
        <w:t xml:space="preserve"> Certain of the following: textiles and apparel articles; footwear, handbags, luggage, flat goods, work gloves, and leather wearing apparel; or handloomed, handmade, and folklore articles.</w:t>
      </w:r>
      <w:bookmarkEnd w:id="36"/>
      <w:bookmarkEnd w:id="37"/>
    </w:p>
    <w:p xmlns:tce="http://www.TCE.com">
      <w:pPr>
        <w:pStyle w:val="ListNumber4"/>
        <!--depth 4-->
        <w:numPr>
          <w:ilvl w:val="3"/>
          <w:numId w:val="128"/>
        </w:numPr>
      </w:pPr>
      <w:r>
        <w:t/>
      </w:r>
      <w:r>
        <w:t>(B)</w:t>
      </w:r>
      <w:r>
        <w:t xml:space="preserve"> Access to the HTSUS to determine duty-free status of articles of the types listed in paragraph (1)(ii)(A)(4) of this definition is available via the Internet at </w:t>
      </w:r>
      <w:hyperlink r:id="rIdHyperlink104">
        <w:r>
          <w:rPr>
            <w:rStyle w:val="Hyperlink"/>
          </w:rPr>
          <w:t>https://usitc.gov/tata/hts/index.htm</w:t>
        </w:r>
      </w:hyperlink>
      <w:r>
        <w:t>. In particular, see the following:</w:t>
      </w:r>
    </w:p>
    <w:p xmlns:tce="http://www.TCE.com">
      <w:pPr>
        <w:pStyle w:val="ListNumber5"/>
        <!--depth 5-->
        <w:numPr>
          <w:ilvl w:val="4"/>
          <w:numId w:val="130"/>
        </w:numPr>
      </w:pPr>
      <w:bookmarkStart w:id="39" w:name="_Tocd19e2547"/>
      <w:bookmarkStart w:id="38" w:name="_Refd19e2547"/>
      <w:r>
        <w:t/>
      </w:r>
      <w:r>
        <w:t>(1)</w:t>
      </w:r>
      <w:r>
        <w:t xml:space="preserve"> General Note 3(c), Products Eligible for Special Tariff treatment.</w:t>
      </w:r>
    </w:p>
    <w:p xmlns:tce="http://www.TCE.com">
      <w:pPr>
        <w:pStyle w:val="ListNumber5"/>
        <!--depth 5-->
        <w:numPr>
          <w:ilvl w:val="4"/>
          <w:numId w:val="130"/>
        </w:numPr>
      </w:pPr>
      <w:r>
        <w:t/>
      </w:r>
      <w:r>
        <w:t>(2)</w:t>
      </w:r>
      <w:r>
        <w:t xml:space="preserve"> General Note 17, Products of Countries Designated as Beneficiary Countries under the United States- Caribbean Basin Trade Partnership Act of 2000.</w:t>
      </w:r>
    </w:p>
    <w:p xmlns:tce="http://www.TCE.com">
      <w:pPr>
        <w:pStyle w:val="ListNumber5"/>
        <!--depth 5-->
        <w:numPr>
          <w:ilvl w:val="4"/>
          <w:numId w:val="130"/>
        </w:numPr>
      </w:pPr>
      <w:r>
        <w:t/>
      </w:r>
      <w:r>
        <w:t>(3)</w:t>
      </w:r>
      <w:r>
        <w:t xml:space="preserve"> Section XXII, Chapter 98, Subchapter II, Articles Exported and Returned, Advanced or Improved Abroad, U.S. Note 7(b).</w:t>
      </w:r>
    </w:p>
    <w:p xmlns:tce="http://www.TCE.com">
      <w:pPr>
        <w:pStyle w:val="ListNumber5"/>
        <!--depth 5-->
        <w:numPr>
          <w:ilvl w:val="4"/>
          <w:numId w:val="130"/>
        </w:numPr>
      </w:pPr>
      <w:r>
        <w:t/>
      </w:r>
      <w:r>
        <w:t>(4)</w:t>
      </w:r>
      <w:r>
        <w:t xml:space="preserve"> Section XXII, Chapter 98, Subchapter XX, Goods Eligible for Special Tariff Benefits under the United States-Caribbean Basin Trade Partnership Act; and</w:t>
      </w:r>
      <w:bookmarkEnd w:id="38"/>
      <w:bookmarkEnd w:id="39"/>
      <w:bookmarkEnd w:id="34"/>
      <w:bookmarkEnd w:id="35"/>
      <w:bookmarkEnd w:id="30"/>
      <w:bookmarkEnd w:id="31"/>
    </w:p>
    <w:p xmlns:tce="http://www.TCE.com">
      <w:pPr>
        <w:pStyle w:val="ListNumber2"/>
        <!--depth 2-->
        <w:numPr>
          <w:ilvl w:val="1"/>
          <w:numId w:val="125"/>
        </w:numPr>
      </w:pPr>
      <w:r>
        <w:t/>
      </w:r>
      <w:r>
        <w:t>(2)</w:t>
      </w:r>
      <w:r>
        <w:t xml:space="preserve"> Refers to a product offered for purchase under a supply contract, but for purposes of calculating the value of the acquisition, includes services (except transportation services) incidental to the article, provided that the value of those incidental services does not exceed that of the article itself.</w:t>
      </w:r>
      <w:bookmarkEnd w:id="28"/>
      <w:bookmarkEnd w:id="29"/>
      <w:bookmarkEnd w:id="26"/>
      <w:bookmarkEnd w:id="27"/>
    </w:p>
    <w:p xmlns:tce="http://www.TCE.com">
      <w:pPr>
        <w:pStyle w:val="BodyText"/>
      </w:pPr>
      <w:r>
        <w:t/>
      </w:r>
      <w:r>
        <w:rPr>
          <w:i/>
        </w:rPr>
        <w:t>Civil aircraft and related articles</w:t>
      </w:r>
      <w:r>
        <w:t xml:space="preserve"> means-</w:t>
      </w:r>
    </w:p>
    <w:p xmlns:tce="http://www.TCE.com">
      <w:pPr>
        <w:pStyle w:val="ListNumber2"/>
        <!--depth 2-->
        <w:numPr>
          <w:ilvl w:val="1"/>
          <w:numId w:val="132"/>
        </w:numPr>
      </w:pPr>
      <w:bookmarkStart w:id="41" w:name="_Tocd19e2596"/>
      <w:bookmarkStart w:id="40" w:name="_Refd19e2596"/>
      <w:r>
        <w:t/>
      </w:r>
      <w:r>
        <w:t>(1)</w:t>
      </w:r>
      <w:r>
        <w:t xml:space="preserve"> All aircraft other than aircraft to be purchased for use by the Department of Defense or the U.S. Coast Guard;</w:t>
      </w:r>
    </w:p>
    <w:p xmlns:tce="http://www.TCE.com">
      <w:pPr>
        <w:pStyle w:val="ListNumber2"/>
        <!--depth 2-->
        <w:numPr>
          <w:ilvl w:val="1"/>
          <w:numId w:val="132"/>
        </w:numPr>
      </w:pPr>
      <w:r>
        <w:t/>
      </w:r>
      <w:r>
        <w:t>(2)</w:t>
      </w:r>
      <w:r>
        <w:t xml:space="preserve"> The engines (and parts and components for incorporation into the engines) of these aircraft;</w:t>
      </w:r>
    </w:p>
    <w:p xmlns:tce="http://www.TCE.com">
      <w:pPr>
        <w:pStyle w:val="ListNumber2"/>
        <!--depth 2-->
        <w:numPr>
          <w:ilvl w:val="1"/>
          <w:numId w:val="132"/>
        </w:numPr>
      </w:pPr>
      <w:r>
        <w:t/>
      </w:r>
      <w:r>
        <w:t>(3)</w:t>
      </w:r>
      <w:r>
        <w:t xml:space="preserve"> Any other parts, components, and subassemblies for incorporation into the aircraft; and</w:t>
      </w:r>
    </w:p>
    <w:p xmlns:tce="http://www.TCE.com">
      <w:pPr>
        <w:pStyle w:val="ListNumber2"/>
        <!--depth 2-->
        <w:numPr>
          <w:ilvl w:val="1"/>
          <w:numId w:val="132"/>
        </w:numPr>
      </w:pPr>
      <w:r>
        <w:t/>
      </w:r>
      <w:r>
        <w:t>(4)</w:t>
      </w:r>
      <w:r>
        <w:t xml:space="preserve"> Any ground flight simulators, and parts and components of these simulators, for use with respect to the aircraft, whether to be used as original or replacement equipment in the manufacture, repair, maintenance, rebuilding, modification, or conversion of the aircraft and without regard to whether the aircraft or articles receive duty-free treatment under section 601(a)(2) of the Trade Agreements Act.</w:t>
      </w:r>
      <w:bookmarkEnd w:id="40"/>
      <w:bookmarkEnd w:id="41"/>
    </w:p>
    <w:p xmlns:tce="http://www.TCE.com">
      <w:pPr>
        <w:pStyle w:val="BodyText"/>
      </w:pPr>
      <w:r>
        <w:t/>
      </w:r>
      <w:r>
        <w:rPr>
          <w:i/>
        </w:rPr>
        <w:t>Component</w:t>
      </w:r>
      <w:r>
        <w:t xml:space="preserve"> means an article, material, or supply incorporated directly into an end product or construction material.</w:t>
      </w:r>
    </w:p>
    <w:p xmlns:tce="http://www.TCE.com">
      <w:pPr>
        <w:pStyle w:val="BodyText"/>
      </w:pPr>
      <w:r>
        <w:t/>
      </w:r>
      <w:r>
        <w:rPr>
          <w:i/>
        </w:rPr>
        <w:t>Construction material</w:t>
      </w:r>
      <w:r>
        <w:t xml:space="preserve"> means an article, material, or supply brought to the construction site by a contractor or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xmlns:tce="http://www.TCE.com">
      <w:pPr>
        <w:pStyle w:val="BodyText"/>
      </w:pPr>
      <w:r>
        <w:t/>
      </w:r>
      <w:r>
        <w:rPr>
          <w:i/>
        </w:rPr>
        <w:t>Cost of components</w:t>
      </w:r>
      <w:r>
        <w:t xml:space="preserve"> means-</w:t>
      </w:r>
    </w:p>
    <w:p xmlns:tce="http://www.TCE.com">
      <w:pPr>
        <w:pStyle w:val="ListNumber2"/>
        <!--depth 2-->
        <w:numPr>
          <w:ilvl w:val="1"/>
          <w:numId w:val="134"/>
        </w:numPr>
      </w:pPr>
      <w:bookmarkStart w:id="43" w:name="_Tocd19e2645"/>
      <w:bookmarkStart w:id="42" w:name="_Refd19e2645"/>
      <w:r>
        <w:t/>
      </w:r>
      <w:r>
        <w:t>(1)</w:t>
      </w:r>
      <w:r>
        <w:t xml:space="preserve"> For components purchased by the contractor, the acquisition cost, including transportation costs to the place of incorporation into the end product or construction material (whether or not such costs are paid to a domestic firm), and any applicable duty (whether or not a duty-free entry certificate is issued); or</w:t>
      </w:r>
    </w:p>
    <w:p xmlns:tce="http://www.TCE.com">
      <w:pPr>
        <w:pStyle w:val="ListNumber2"/>
        <!--depth 2-->
        <w:numPr>
          <w:ilvl w:val="1"/>
          <w:numId w:val="134"/>
        </w:numPr>
      </w:pPr>
      <w:r>
        <w:t/>
      </w:r>
      <w:r>
        <w:t>(2)</w:t>
      </w:r>
      <w:r>
        <w:t xml:space="preserve">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end product.</w:t>
      </w:r>
      <w:bookmarkEnd w:id="42"/>
      <w:bookmarkEnd w:id="43"/>
    </w:p>
    <w:p xmlns:tce="http://www.TCE.com">
      <w:pPr>
        <w:pStyle w:val="BodyText"/>
      </w:pPr>
      <w:r>
        <w:t/>
      </w:r>
      <w:r>
        <w:rPr>
          <w:i/>
        </w:rPr>
        <w:t>Critical component</w:t>
      </w:r>
      <w:r>
        <w:t xml:space="preserve"> means a component that is mined, produced, or manufactured in the United States and deemed critical to the U.S. supply chain. The list of critical components is at </w:t>
      </w:r>
      <w:r>
        <w:rPr>
          <w:color w:val="0000FF"/>
        </w:rPr>
        <w:fldChar w:fldCharType="begin"/>
      </w:r>
      <w:r>
        <w:rPr>
          <w:color w:val="0000FF"/>
        </w:rPr>
        <w:instrText xml:space="preserve"> REF _Numd19e3952 \h </w:instrText>
      </w:r>
      <w:r>
        <w:fldChar w:fldCharType="separate"/>
      </w:r>
      <w:rPr>
        <w:color w:val="0000FF"/>
      </w:rPr>
      <w:r>
        <w:rPr>
          <w:u w:val="single"/>
        </w:rPr>
        <w:t>25.105</w:t>
      </w:r>
      <w:r>
        <w:rPr>
          <w:color w:val="0000FF"/>
        </w:rPr>
        <w:fldChar w:fldCharType="end"/>
      </w:r>
      <w:r>
        <w:t>.</w:t>
      </w:r>
    </w:p>
    <w:p xmlns:tce="http://www.TCE.com">
      <w:pPr>
        <w:pStyle w:val="BodyText"/>
      </w:pPr>
      <w:r>
        <w:t/>
      </w:r>
      <w:r>
        <w:rPr>
          <w:i/>
        </w:rPr>
        <w:t>Critical item</w:t>
      </w:r>
      <w:r>
        <w:t xml:space="preserve"> means a domestic construction material or domestic end product that is deemed critical to the U.S. supply chain. The list of critical items is at </w:t>
      </w:r>
      <w:r>
        <w:rPr>
          <w:color w:val="0000FF"/>
        </w:rPr>
        <w:fldChar w:fldCharType="begin"/>
      </w:r>
      <w:r>
        <w:rPr>
          <w:color w:val="0000FF"/>
        </w:rPr>
        <w:instrText xml:space="preserve"> REF _Numd19e3952 \h </w:instrText>
      </w:r>
      <w:r>
        <w:fldChar w:fldCharType="separate"/>
      </w:r>
      <w:rPr>
        <w:color w:val="0000FF"/>
      </w:rPr>
      <w:r>
        <w:rPr>
          <w:u w:val="single"/>
        </w:rPr>
        <w:t>25.105</w:t>
      </w:r>
      <w:r>
        <w:rPr>
          <w:color w:val="0000FF"/>
        </w:rPr>
        <w:fldChar w:fldCharType="end"/>
      </w:r>
      <w:r>
        <w:t>.</w:t>
      </w:r>
    </w:p>
    <w:p xmlns:tce="http://www.TCE.com">
      <w:pPr>
        <w:pStyle w:val="BodyText"/>
      </w:pPr>
      <w:r>
        <w:t/>
      </w:r>
      <w:r>
        <w:rPr>
          <w:i/>
        </w:rPr>
        <w:t>Designated country</w:t>
      </w:r>
      <w:r>
        <w:t xml:space="preserve"> means any of the following countries:</w:t>
      </w:r>
    </w:p>
    <w:p xmlns:tce="http://www.TCE.com">
      <w:pPr>
        <w:pStyle w:val="ListNumber2"/>
        <!--depth 2-->
        <w:numPr>
          <w:ilvl w:val="1"/>
          <w:numId w:val="136"/>
        </w:numPr>
      </w:pPr>
      <w:bookmarkStart w:id="45" w:name="_Tocd19e2689"/>
      <w:bookmarkStart w:id="44" w:name="_Refd19e2689"/>
      <w:r>
        <w:t/>
      </w:r>
      <w:r>
        <w:t>(1)</w:t>
      </w:r>
      <w:r>
        <w:t xml:space="preserve">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Poland, Portugal, Romania, Singapore, Slovak Republic, Slovenia, Spain, Sweden, Switzerland, Taiwan (known in the World Trade Organization as "the Separate Customs Territory of Taiwan, Penghu, Kinmen and Matsu (Chinese Taipei)"), Ukraine, or United Kingdom);</w:t>
      </w:r>
    </w:p>
    <w:p xmlns:tce="http://www.TCE.com">
      <w:pPr>
        <w:pStyle w:val="ListNumber2"/>
        <!--depth 2-->
        <w:numPr>
          <w:ilvl w:val="1"/>
          <w:numId w:val="136"/>
        </w:numPr>
      </w:pPr>
      <w:r>
        <w:t/>
      </w:r>
      <w:r>
        <w:t>(2)</w:t>
      </w:r>
      <w:r>
        <w:t xml:space="preserve"> A Free Trade Agreement (FTA) country (Australia, Bahrain, Chile, Colombia, Costa Rica, Dominican Republic, El Salvador, Guatemala, Honduras, Korea (Republic of), Mexico, Morocco, Nicaragua, Oman, Panama, Peru, or Singapore);</w:t>
      </w:r>
    </w:p>
    <w:p xmlns:tce="http://www.TCE.com">
      <w:pPr>
        <w:pStyle w:val="ListNumber2"/>
        <!--depth 2-->
        <w:numPr>
          <w:ilvl w:val="1"/>
          <w:numId w:val="136"/>
        </w:numPr>
      </w:pPr>
      <w:r>
        <w:t/>
      </w:r>
      <w:r>
        <w:t>(3)</w:t>
      </w:r>
      <w:r>
        <w:t xml:space="preserve">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xmlns:tce="http://www.TCE.com">
      <w:pPr>
        <w:pStyle w:val="ListNumber2"/>
        <!--depth 2-->
        <w:numPr>
          <w:ilvl w:val="1"/>
          <w:numId w:val="136"/>
        </w:numPr>
      </w:pPr>
      <w:r>
        <w:t/>
      </w:r>
      <w:r>
        <w:t>(4)</w:t>
      </w:r>
      <w:r>
        <w:t xml:space="preserve">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bookmarkEnd w:id="44"/>
      <w:bookmarkEnd w:id="45"/>
    </w:p>
    <w:p xmlns:tce="http://www.TCE.com">
      <w:pPr>
        <w:pStyle w:val="BodyText"/>
      </w:pPr>
      <w:r>
        <w:t/>
      </w:r>
      <w:r>
        <w:rPr>
          <w:i/>
        </w:rPr>
        <w:t>Designated country end product</w:t>
      </w:r>
      <w:r>
        <w:t xml:space="preserve"> means a WTO GPA country end product, an FTA country end product, a least developed country end product, or a Caribbean Basin country end product.</w:t>
      </w:r>
    </w:p>
    <w:p xmlns:tce="http://www.TCE.com">
      <w:pPr>
        <w:pStyle w:val="BodyText"/>
      </w:pPr>
      <w:r>
        <w:t/>
      </w:r>
      <w:r>
        <w:rPr>
          <w:i/>
        </w:rPr>
        <w:t>Domestic construction material</w:t>
      </w:r>
      <w:r>
        <w:t xml:space="preserve"> means-</w:t>
      </w:r>
    </w:p>
    <w:p xmlns:tce="http://www.TCE.com">
      <w:pPr>
        <w:pStyle w:val="ListNumber2"/>
        <!--depth 2-->
        <w:numPr>
          <w:ilvl w:val="1"/>
          <w:numId w:val="138"/>
        </w:numPr>
      </w:pPr>
      <w:r>
        <w:t/>
      </w:r>
      <w:r>
        <w:t>(1)</w:t>
      </w:r>
      <w:r>
        <w:t xml:space="preserve"> For use in subparts other than 25.6—</w:t>
      </w:r>
    </w:p>
    <w:p xmlns:tce="http://www.TCE.com">
      <w:pPr>
        <w:pStyle w:val="ListNumber3"/>
        <!--depth 3-->
        <w:numPr>
          <w:ilvl w:val="2"/>
          <w:numId w:val="139"/>
        </w:numPr>
      </w:pPr>
      <w:bookmarkStart w:id="47" w:name="_Tocd19e2743"/>
      <w:bookmarkStart w:id="46" w:name="_Refd19e2743"/>
      <w:r>
        <w:t/>
      </w:r>
      <w:r>
        <w:t>(i)</w:t>
      </w:r>
      <w:r>
        <w:t xml:space="preserve"> For construction material that does not consist wholly or predominantly of iron or steel or a combination of both—</w:t>
      </w:r>
    </w:p>
    <w:p xmlns:tce="http://www.TCE.com">
      <w:pPr>
        <w:pStyle w:val="ListNumber4"/>
        <!--depth 4-->
        <w:numPr>
          <w:ilvl w:val="3"/>
          <w:numId w:val="140"/>
        </w:numPr>
      </w:pPr>
      <w:bookmarkStart w:id="49" w:name="_Tocd19e2751"/>
      <w:bookmarkStart w:id="48" w:name="_Refd19e2751"/>
      <w:r>
        <w:t/>
      </w:r>
      <w:r>
        <w:t>(A)</w:t>
      </w:r>
      <w:r>
        <w:t xml:space="preserve"> An unmanufactured construction material mined or produced in the United States; or</w:t>
      </w:r>
    </w:p>
    <w:p xmlns:tce="http://www.TCE.com">
      <w:pPr>
        <w:pStyle w:val="ListNumber4"/>
        <!--depth 4-->
        <w:numPr>
          <w:ilvl w:val="3"/>
          <w:numId w:val="140"/>
        </w:numPr>
      </w:pPr>
      <w:r>
        <w:t/>
      </w:r>
      <w:r>
        <w:t>(B)</w:t>
      </w:r>
      <w:r>
        <w:t xml:space="preserve"> A construction material manufactured in the United States, if–</w:t>
      </w:r>
    </w:p>
    <w:p xmlns:tce="http://www.TCE.com">
      <w:pPr>
        <w:pStyle w:val="ListNumber5"/>
        <!--depth 5-->
        <w:numPr>
          <w:ilvl w:val="4"/>
          <w:numId w:val="141"/>
        </w:numPr>
      </w:pPr>
      <w:r>
        <w:t/>
      </w:r>
      <w:r>
        <w:t>(1)</w:t>
      </w:r>
      <w:r>
        <w:t xml:space="preserve"> The cost of the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(unless an alternate percentage is established for a contract in accordance with FAR </w:t>
      </w:r>
      <w:r>
        <w:rPr>
          <w:color w:val="0000FF"/>
        </w:rPr>
        <w:fldChar w:fldCharType="begin"/>
      </w:r>
      <w:r>
        <w:rPr>
          <w:color w:val="0000FF"/>
        </w:rPr>
        <w:instrText xml:space="preserve"> REF _Numd19e4393 \h </w:instrText>
      </w:r>
      <w:r>
        <w:fldChar w:fldCharType="separate"/>
      </w:r>
      <w:rPr>
        <w:color w:val="0000FF"/>
      </w:rPr>
      <w:r>
        <w:rPr>
          <w:u w:val="single"/>
        </w:rPr>
        <w:t>25.201</w:t>
      </w:r>
      <w:r>
        <w:rPr>
          <w:color w:val="0000FF"/>
        </w:rPr>
        <w:fldChar w:fldCharType="end"/>
      </w:r>
      <w:r>
        <w:t>(c)).Components of unknown origin are treated as foreign; or</w:t>
      </w:r>
    </w:p>
    <w:p xmlns:tce="http://www.TCE.com">
      <w:pPr>
        <w:pStyle w:val="ListNumber5"/>
        <!--depth 5-->
        <w:numPr>
          <w:ilvl w:val="4"/>
          <w:numId w:val="141"/>
        </w:numPr>
      </w:pPr>
      <w:r>
        <w:t/>
      </w:r>
      <w:r>
        <w:t>(2)</w:t>
      </w:r>
      <w:r>
        <w:t xml:space="preserve"> The construction material is a commercially available off-the-shelf (COTS) item; or</w:t>
      </w:r>
      <w:bookmarkEnd w:id="48"/>
      <w:bookmarkEnd w:id="49"/>
    </w:p>
    <w:p xmlns:tce="http://www.TCE.com">
      <w:pPr>
        <w:pStyle w:val="ListNumber3"/>
        <!--depth 3-->
        <w:numPr>
          <w:ilvl w:val="2"/>
          <w:numId w:val="139"/>
        </w:numPr>
      </w:pPr>
      <w:r>
        <w:t/>
      </w:r>
      <w:r>
        <w:t>(ii)</w:t>
      </w:r>
      <w:r>
        <w:t xml:space="preserve"> For construction material that consists wholly or predominantly of iron or steel or a combination of both, a construction material manufactured in the United States if the cost of foreign iron and steel constitutes less than 5 percent of the cost of all the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 in this section; or</w:t>
      </w:r>
      <w:bookmarkEnd w:id="46"/>
      <w:bookmarkEnd w:id="47"/>
    </w:p>
    <w:p xmlns:tce="http://www.TCE.com">
      <w:pPr>
        <w:pStyle w:val="ListNumber2"/>
        <!--depth 2-->
        <w:numPr>
          <w:ilvl w:val="1"/>
          <w:numId w:val="138"/>
        </w:numPr>
      </w:pPr>
      <w:r>
        <w:t/>
      </w:r>
      <w:r>
        <w:t>(3)</w:t>
      </w:r>
      <w:r>
        <w:t xml:space="preserve"> For use in </w:t>
      </w:r>
      <w:r>
        <w:rPr>
          <w:color w:val="0000FF"/>
        </w:rPr>
        <w:fldChar w:fldCharType="begin"/>
      </w:r>
      <w:r>
        <w:rPr>
          <w:color w:val="0000FF"/>
        </w:rPr>
        <w:instrText xml:space="preserve"> REF _Numd19e9976 \h </w:instrText>
      </w:r>
      <w:r>
        <w:fldChar w:fldCharType="separate"/>
      </w:r>
      <w:rPr>
        <w:color w:val="0000FF"/>
      </w:rPr>
      <w:r>
        <w:rPr>
          <w:u w:val="single"/>
        </w:rPr>
        <w:t>subpart  25.6</w:t>
      </w:r>
      <w:r>
        <w:rPr>
          <w:color w:val="0000FF"/>
        </w:rPr>
        <w:fldChar w:fldCharType="end"/>
      </w:r>
      <w:r>
        <w:t xml:space="preserve">, see the definition in </w:t>
      </w:r>
      <w:r>
        <w:rPr>
          <w:color w:val="0000FF"/>
        </w:rPr>
        <w:fldChar w:fldCharType="begin"/>
      </w:r>
      <w:r>
        <w:rPr>
          <w:color w:val="0000FF"/>
        </w:rPr>
        <w:instrText xml:space="preserve"> REF _Numd19e10012 \h </w:instrText>
      </w:r>
      <w:r>
        <w:fldChar w:fldCharType="separate"/>
      </w:r>
      <w:rPr>
        <w:color w:val="0000FF"/>
      </w:rPr>
      <w:r>
        <w:rPr>
          <w:u w:val="single"/>
        </w:rPr>
        <w:t>25.601</w:t>
      </w:r>
      <w:r>
        <w:rPr>
          <w:color w:val="0000FF"/>
        </w:rPr>
        <w:fldChar w:fldCharType="end"/>
      </w:r>
      <w:r>
        <w:t>.</w:t>
      </w:r>
    </w:p>
    <w:p xmlns:tce="http://www.TCE.com">
      <w:pPr>
        <w:pStyle w:val="BodyText"/>
      </w:pPr>
      <w:r>
        <w:t/>
      </w:r>
      <w:r>
        <w:rPr>
          <w:i/>
        </w:rPr>
        <w:t>Domestic end product</w:t>
      </w:r>
      <w:r>
        <w:t xml:space="preserve"> means-</w:t>
      </w:r>
    </w:p>
    <w:p xmlns:tce="http://www.TCE.com">
      <w:pPr>
        <w:pStyle w:val="ListNumber2"/>
        <!--depth 2-->
        <w:numPr>
          <w:ilvl w:val="1"/>
          <w:numId w:val="143"/>
        </w:numPr>
      </w:pPr>
      <w:r>
        <w:t/>
      </w:r>
      <w:r>
        <w:t>(1)</w:t>
      </w:r>
      <w:r>
        <w:t xml:space="preserve"> For an end product that does not consist wholly or predominantly of iron or steel or a combination of both—</w:t>
      </w:r>
    </w:p>
    <w:p xmlns:tce="http://www.TCE.com">
      <w:pPr>
        <w:pStyle w:val="ListNumber3"/>
        <!--depth 3-->
        <w:numPr>
          <w:ilvl w:val="2"/>
          <w:numId w:val="144"/>
        </w:numPr>
      </w:pPr>
      <w:r>
        <w:t/>
      </w:r>
      <w:r>
        <w:t>(i)</w:t>
      </w:r>
      <w:r>
        <w:t xml:space="preserve"> An unmanufactured end product mined or produced in the United States;</w:t>
      </w:r>
    </w:p>
    <w:p xmlns:tce="http://www.TCE.com">
      <w:pPr>
        <w:pStyle w:val="ListNumber3"/>
        <!--depth 3-->
        <w:numPr>
          <w:ilvl w:val="2"/>
          <w:numId w:val="144"/>
        </w:numPr>
      </w:pPr>
      <w:r>
        <w:t/>
      </w:r>
      <w:r>
        <w:t>(ii)</w:t>
      </w:r>
      <w:r>
        <w:t xml:space="preserve"> An end product manufactured in the United States, if–</w:t>
      </w:r>
    </w:p>
    <w:p xmlns:tce="http://www.TCE.com">
      <w:pPr>
        <w:pStyle w:val="ListNumber4"/>
        <!--depth 4-->
        <w:numPr>
          <w:ilvl w:val="3"/>
          <w:numId w:val="145"/>
        </w:numPr>
      </w:pPr>
      <w:r>
        <w:t/>
      </w:r>
      <w:r>
        <w:t>(A)</w:t>
      </w:r>
      <w:r>
        <w:t xml:space="preserve">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(unless an alternate percentage is established for a contract in accordance with FAR </w:t>
      </w:r>
      <w:r>
        <w:rPr>
          <w:color w:val="0000FF"/>
        </w:rPr>
        <w:fldChar w:fldCharType="begin"/>
      </w:r>
      <w:r>
        <w:rPr>
          <w:color w:val="0000FF"/>
        </w:rPr>
        <w:instrText xml:space="preserve"> REF _Numd19e3196 \h </w:instrText>
      </w:r>
      <w:r>
        <w:fldChar w:fldCharType="separate"/>
      </w:r>
      <w:rPr>
        <w:color w:val="0000FF"/>
      </w:rPr>
      <w:r>
        <w:rPr>
          <w:u w:val="single"/>
        </w:rPr>
        <w:t>25.101</w:t>
      </w:r>
      <w:r>
        <w:rPr>
          <w:color w:val="0000FF"/>
        </w:rPr>
        <w:fldChar w:fldCharType="end"/>
      </w:r>
      <w:r>
        <w:t>(d)). Components of unknown origin are treated as foreign. Scrap generated, collected, and prepared for processing in the United States is considered domestic; or</w:t>
      </w:r>
    </w:p>
    <w:p xmlns:tce="http://www.TCE.com">
      <w:pPr>
        <w:pStyle w:val="ListNumber4"/>
        <!--depth 4-->
        <w:numPr>
          <w:ilvl w:val="3"/>
          <w:numId w:val="145"/>
        </w:numPr>
      </w:pPr>
      <w:r>
        <w:t/>
      </w:r>
      <w:r>
        <w:t>(B)</w:t>
      </w:r>
      <w:r>
        <w:t xml:space="preserve"> The end product is a COTS item; or</w:t>
      </w:r>
    </w:p>
    <w:p xmlns:tce="http://www.TCE.com">
      <w:pPr>
        <w:pStyle w:val="ListNumber2"/>
        <!--depth 2-->
        <w:numPr>
          <w:ilvl w:val="1"/>
          <w:numId w:val="143"/>
        </w:numPr>
      </w:pPr>
      <w:r>
        <w:t/>
      </w:r>
      <w:r>
        <w:t>(2)</w:t>
      </w:r>
      <w:r>
        <w:t xml:space="preserve"> For an end product that consists wholly or predominantly of iron or steel or a combination of both, an end product manufactured in the United States, if the cost of foreign iron and steel constitutes less than 5 percent of the cost of all the components used in the end product. The cost of foreign iron and steel includes but is not limited to the cost of foreign iron or steel mill products (such as bar, billet, slab, wire, plate, or sheet), castings, or forgings utilized in the manufacture of the end product and a good faith estimate of the cost of all foreign iron or steel components excluding COTS fasteners. Iron or steel components of unknown origin are treated as foreign. If the end product contains multiple components, the cost of all the materials used in such end product is calculated in accordance with the definition of "cost of components" in this section.</w:t>
      </w:r>
    </w:p>
    <w:p xmlns:tce="http://www.TCE.com">
      <w:pPr>
        <w:pStyle w:val="BodyText"/>
      </w:pPr>
      <w:r>
        <w:t/>
      </w:r>
      <w:r>
        <w:rPr>
          <w:i/>
        </w:rPr>
        <w:t>Domestic offer</w:t>
      </w:r>
      <w:r>
        <w:t xml:space="preserve"> means an offer of a domestic end product. When the solicitation specifies that award will be made on a group of line items, a domestic offer means an offer where the proposed price of the domestic end products exceeds 50 percent of the total proposed price of the group.</w:t>
      </w:r>
    </w:p>
    <w:p xmlns:tce="http://www.TCE.com">
      <w:pPr>
        <w:pStyle w:val="BodyText"/>
      </w:pPr>
      <w:r>
        <w:t/>
      </w:r>
      <w:r>
        <w:rPr>
          <w:i/>
        </w:rPr>
        <w:t>Eligible offer</w:t>
      </w:r>
      <w:r>
        <w:t xml:space="preserve"> means an offer of an eligible product. When the solicitation specifies that award will be made on a group of line items, an eligible offer means a foreign offer where the combined proposed price of the eligible products and the domestic end products exceeds 50 percent of the total proposed price of the group.</w:t>
      </w:r>
    </w:p>
    <w:p xmlns:tce="http://www.TCE.com">
      <w:pPr>
        <w:pStyle w:val="BodyText"/>
      </w:pPr>
      <w:r>
        <w:t/>
      </w:r>
      <w:r>
        <w:rPr>
          <w:i/>
        </w:rPr>
        <w:t>Eligible product</w:t>
      </w:r>
      <w:r>
        <w:t xml:space="preserve"> means a foreign end product, construction material, or service that, due to applicability of a trade agreement to a particular acquisition, is not subject to discriminatory treatment.</w:t>
      </w:r>
    </w:p>
    <w:p xmlns:tce="http://www.TCE.com">
      <w:pPr>
        <w:pStyle w:val="BodyText"/>
      </w:pPr>
      <w:r>
        <w:t/>
      </w:r>
      <w:r>
        <w:rPr>
          <w:i/>
        </w:rPr>
        <w:t>End product</w:t>
      </w:r>
      <w:r>
        <w:t xml:space="preserve"> means those articles, materials, and supplies to be acquired for public use.</w:t>
      </w:r>
    </w:p>
    <w:p xmlns:tce="http://www.TCE.com">
      <w:pPr>
        <w:pStyle w:val="BodyText"/>
      </w:pPr>
      <w:r>
        <w:t/>
      </w:r>
      <w:r>
        <w:rPr>
          <w:i/>
        </w:rPr>
        <w:t>Fastener</w:t>
      </w:r>
      <w:r>
        <w:t xml:space="preserve"> means a hardware device that mechanically joins or affixes two or more objects together. Examples of fasteners are nuts, bolts, pins, rivets, nails, clips, and screws.</w:t>
      </w:r>
    </w:p>
    <w:p xmlns:tce="http://www.TCE.com">
      <w:pPr>
        <w:pStyle w:val="BodyText"/>
      </w:pPr>
      <w:r>
        <w:t/>
      </w:r>
      <w:r>
        <w:rPr>
          <w:i/>
        </w:rPr>
        <w:t>Foreign construction material</w:t>
      </w:r>
      <w:r>
        <w:t xml:space="preserve"> means a construction material other than a domestic construction material.</w:t>
      </w:r>
    </w:p>
    <w:p xmlns:tce="http://www.TCE.com">
      <w:pPr>
        <w:pStyle w:val="BodyText"/>
      </w:pPr>
      <w:r>
        <w:t/>
      </w:r>
      <w:r>
        <w:rPr>
          <w:i/>
        </w:rPr>
        <w:t>Foreign contractor</w:t>
      </w:r>
      <w:r>
        <w:t xml:space="preserve"> means a contractor or subcontractor organized or existing under the laws of a country other than the United States.</w:t>
      </w:r>
    </w:p>
    <w:p xmlns:tce="http://www.TCE.com">
      <w:pPr>
        <w:pStyle w:val="BodyText"/>
      </w:pPr>
      <w:r>
        <w:t/>
      </w:r>
      <w:r>
        <w:rPr>
          <w:i/>
        </w:rPr>
        <w:t>Foreign end product</w:t>
      </w:r>
      <w:r>
        <w:t xml:space="preserve"> means an end product other than a domestic end product.</w:t>
      </w:r>
    </w:p>
    <w:p xmlns:tce="http://www.TCE.com">
      <w:pPr>
        <w:pStyle w:val="BodyText"/>
      </w:pPr>
      <w:r>
        <w:t/>
      </w:r>
      <w:r>
        <w:rPr>
          <w:i/>
        </w:rPr>
        <w:t>Foreign iron and steel</w:t>
      </w:r>
      <w: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xmlns:tce="http://www.TCE.com">
      <w:pPr>
        <w:pStyle w:val="BodyText"/>
      </w:pPr>
      <w:r>
        <w:t/>
      </w:r>
      <w:r>
        <w:rPr>
          <w:i/>
        </w:rPr>
        <w:t>Foreign offer</w:t>
      </w:r>
      <w:r>
        <w:t xml:space="preserve"> means any offer other than a domestic offer.</w:t>
      </w:r>
    </w:p>
    <w:p xmlns:tce="http://www.TCE.com">
      <w:pPr>
        <w:pStyle w:val="BodyText"/>
      </w:pPr>
      <w:r>
        <w:t/>
      </w:r>
      <w:r>
        <w:rPr>
          <w:i/>
        </w:rPr>
        <w:t>Free Trade Agreement country</w:t>
      </w:r>
      <w:r>
        <w:t xml:space="preserve"> means Australia, Bahrain, Chile, Colombia, Costa Rica, Dominican Republic, El Salvador, Guatemala, Honduras, Korea (Republic of), Mexico, Morocco, Nicaragua, Oman, Panama, Peru, or Singapore.</w:t>
      </w:r>
    </w:p>
    <w:p xmlns:tce="http://www.TCE.com">
      <w:pPr>
        <w:pStyle w:val="BodyText"/>
      </w:pPr>
      <w:r>
        <w:t/>
      </w:r>
      <w:r>
        <w:rPr>
          <w:i/>
        </w:rPr>
        <w:t>Free Trade Agreement country end product</w:t>
      </w:r>
      <w:r>
        <w:t xml:space="preserve"> means an article that-</w:t>
      </w:r>
    </w:p>
    <w:p xmlns:tce="http://www.TCE.com">
      <w:pPr>
        <w:pStyle w:val="ListNumber2"/>
        <!--depth 2-->
        <w:numPr>
          <w:ilvl w:val="1"/>
          <w:numId w:val="147"/>
        </w:numPr>
      </w:pPr>
      <w:bookmarkStart w:id="51" w:name="_Tocd19e2937"/>
      <w:bookmarkStart w:id="50" w:name="_Refd19e2937"/>
      <w:r>
        <w:t/>
      </w:r>
      <w:r>
        <w:t>(1)</w:t>
      </w:r>
      <w:r>
        <w:t xml:space="preserve"> Is wholly the growth, product, or manufacture of a Free Trade Agreement (FTA) country; or</w:t>
      </w:r>
    </w:p>
    <w:p xmlns:tce="http://www.TCE.com">
      <w:pPr>
        <w:pStyle w:val="ListNumber2"/>
        <!--depth 2-->
        <w:numPr>
          <w:ilvl w:val="1"/>
          <w:numId w:val="147"/>
        </w:numPr>
      </w:pPr>
      <w:r>
        <w:t/>
      </w:r>
      <w:r>
        <w:t>(2)</w:t>
      </w:r>
      <w:r>
        <w:t xml:space="preserve"> In the case of an article that consists in whole or in part of materials from another country, has been substantially transformed in an FTA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bookmarkEnd w:id="50"/>
      <w:bookmarkEnd w:id="51"/>
    </w:p>
    <w:p xmlns:tce="http://www.TCE.com">
      <w:pPr>
        <w:pStyle w:val="BodyText"/>
      </w:pPr>
      <w:r>
        <w:t/>
      </w:r>
      <w:r>
        <w:rPr>
          <w:i/>
        </w:rPr>
        <w:t>Israeli end product</w:t>
      </w:r>
      <w:r>
        <w:t xml:space="preserve"> means an article that-</w:t>
      </w:r>
    </w:p>
    <w:p xmlns:tce="http://www.TCE.com">
      <w:pPr>
        <w:pStyle w:val="ListNumber2"/>
        <!--depth 2-->
        <w:numPr>
          <w:ilvl w:val="1"/>
          <w:numId w:val="149"/>
        </w:numPr>
      </w:pPr>
      <w:bookmarkStart w:id="53" w:name="_Tocd19e2963"/>
      <w:bookmarkStart w:id="52" w:name="_Refd19e2963"/>
      <w:r>
        <w:t/>
      </w:r>
      <w:r>
        <w:t>(1)</w:t>
      </w:r>
      <w:r>
        <w:t xml:space="preserve"> Is wholly the growth, product, or manufacture of Israel; or</w:t>
      </w:r>
    </w:p>
    <w:p xmlns:tce="http://www.TCE.com">
      <w:pPr>
        <w:pStyle w:val="ListNumber2"/>
        <!--depth 2-->
        <w:numPr>
          <w:ilvl w:val="1"/>
          <w:numId w:val="149"/>
        </w:numPr>
      </w:pPr>
      <w:r>
        <w:t/>
      </w:r>
      <w:r>
        <w:t>(2)</w:t>
      </w:r>
      <w:r>
        <w:t xml:space="preserve"> In the case of an article that consists in whole or in part of materials from another country, has been substantially transformed in Israel into a new and different article of commerce with a name, character, or use distinct from that of the article or articles from which it was transformed.</w:t>
      </w:r>
      <w:bookmarkEnd w:id="52"/>
      <w:bookmarkEnd w:id="53"/>
    </w:p>
    <w:p xmlns:tce="http://www.TCE.com">
      <w:pPr>
        <w:pStyle w:val="BodyText"/>
      </w:pPr>
      <w:r>
        <w:t/>
      </w:r>
      <w:r>
        <w:rPr>
          <w:i/>
        </w:rPr>
        <w:t>Least developed country</w:t>
      </w:r>
      <w:r>
        <w:t xml:space="preserve"> means any of the following countries: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w:t>
      </w:r>
    </w:p>
    <w:p xmlns:tce="http://www.TCE.com">
      <w:pPr>
        <w:pStyle w:val="BodyText"/>
      </w:pPr>
      <w:r>
        <w:t/>
      </w:r>
      <w:r>
        <w:rPr>
          <w:i/>
        </w:rPr>
        <w:t>Least developed country end product</w:t>
      </w:r>
      <w:r>
        <w:t xml:space="preserve"> means an article that-</w:t>
      </w:r>
    </w:p>
    <w:p xmlns:tce="http://www.TCE.com">
      <w:pPr>
        <w:pStyle w:val="ListNumber2"/>
        <!--depth 2-->
        <w:numPr>
          <w:ilvl w:val="1"/>
          <w:numId w:val="151"/>
        </w:numPr>
      </w:pPr>
      <w:bookmarkStart w:id="57" w:name="_Tocd19e2993"/>
      <w:bookmarkStart w:id="56" w:name="_Refd19e2993"/>
      <w:bookmarkStart w:id="55" w:name="_Tocd19e2990"/>
      <w:bookmarkStart w:id="54" w:name="_Refd19e2990"/>
      <w:r>
        <w:t/>
      </w:r>
      <w:r>
        <w:t>(1)</w:t>
      </w:r>
      <w:r>
        <w:t xml:space="preserve"> Is wholly the growth, product, or manufacture of a least developed country; or</w:t>
      </w:r>
    </w:p>
    <w:p xmlns:tce="http://www.TCE.com">
      <w:pPr>
        <w:pStyle w:val="ListNumber2"/>
        <!--depth 2-->
        <w:numPr>
          <w:ilvl w:val="1"/>
          <w:numId w:val="151"/>
        </w:numPr>
      </w:pPr>
      <w:r>
        <w:t/>
      </w:r>
      <w:r>
        <w:t>(2)</w:t>
      </w:r>
      <w:r>
        <w:t xml:space="preserve"> In the case of an article that consists in whole or in part of materials from another country, has been substantially transformed in a least developed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bookmarkEnd w:id="56"/>
      <w:bookmarkEnd w:id="57"/>
      <w:bookmarkEnd w:id="54"/>
      <w:bookmarkEnd w:id="55"/>
    </w:p>
    <w:p xmlns:tce="http://www.TCE.com">
      <w:pPr>
        <w:pStyle w:val="BodyText"/>
      </w:pPr>
      <w:r>
        <w:t/>
      </w:r>
      <w:r>
        <w:rPr>
          <w:i/>
        </w:rPr>
        <w:t>Noneligible offer</w:t>
      </w:r>
      <w:r>
        <w:t xml:space="preserve"> means an offer of a noneligible product.</w:t>
      </w:r>
    </w:p>
    <w:p xmlns:tce="http://www.TCE.com">
      <w:pPr>
        <w:pStyle w:val="BodyText"/>
      </w:pPr>
      <w:r>
        <w:t/>
      </w:r>
      <w:r>
        <w:rPr>
          <w:i/>
        </w:rPr>
        <w:t>Noneligible product</w:t>
      </w:r>
      <w:r>
        <w:t xml:space="preserve"> means a foreign end product that is not an eligible product.</w:t>
      </w:r>
    </w:p>
    <w:p xmlns:tce="http://www.TCE.com">
      <w:pPr>
        <w:pStyle w:val="BodyText"/>
      </w:pPr>
      <w:r>
        <w:t/>
      </w:r>
      <w:r>
        <w:rPr>
          <w:i/>
        </w:rPr>
        <w:t>Predominantly of iron or steel or a combination of both</w:t>
      </w:r>
      <w: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xmlns:tce="http://www.TCE.com">
      <w:pPr>
        <w:pStyle w:val="BodyText"/>
      </w:pPr>
      <w:r>
        <w:t/>
      </w:r>
      <w:r>
        <w:rPr>
          <w:i/>
        </w:rPr>
        <w:t>Steel</w:t>
      </w:r>
      <w:r>
        <w:t xml:space="preserve"> means an alloy that includes at least 50 percent iron, between 0.02 and 2 percent carbon, and may include other elements.</w:t>
      </w:r>
    </w:p>
    <w:p xmlns:tce="http://www.TCE.com">
      <w:pPr>
        <w:pStyle w:val="BodyText"/>
      </w:pPr>
      <w:r>
        <w:t/>
      </w:r>
      <w:r>
        <w:rPr>
          <w:i/>
        </w:rPr>
        <w:t>United States</w:t>
      </w:r>
      <w:r>
        <w:t xml:space="preserve"> means the 50 States, the District of Columbia, and outlying areas.</w:t>
      </w:r>
    </w:p>
    <w:p xmlns:tce="http://www.TCE.com">
      <w:pPr>
        <w:pStyle w:val="BodyText"/>
      </w:pPr>
      <w:r>
        <w:t/>
      </w:r>
      <w:r>
        <w:rPr>
          <w:i/>
        </w:rPr>
        <w:t>U.S.-made end product</w:t>
      </w:r>
      <w:r>
        <w:t xml:space="preserve"> means an article that is mined, produced, or manufactured in the United States or that is substantially transformed in the United States into a new and different article of commerce with a name, character, or use distinct from that of the article or articles from which it was transformed.</w:t>
      </w:r>
    </w:p>
    <w:p xmlns:tce="http://www.TCE.com">
      <w:pPr>
        <w:pStyle w:val="BodyText"/>
      </w:pPr>
      <w:r>
        <w:t/>
      </w:r>
      <w:r>
        <w:rPr>
          <w:i/>
        </w:rPr>
        <w:t>World Trade Organization Government Procurement Agreement (WTO GPA) country</w:t>
      </w:r>
      <w:r>
        <w:t xml:space="preserve"> means any of the following countries: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Portugal, Romania, Singapore, Slovak Republic, Slovenia, Spain, Sweden, Switzerland, Taiwan, Ukraine, or United Kingdom.</w:t>
      </w:r>
    </w:p>
    <w:p xmlns:tce="http://www.TCE.com">
      <w:pPr>
        <w:pStyle w:val="BodyText"/>
      </w:pPr>
      <w:r>
        <w:t/>
      </w:r>
      <w:r>
        <w:rPr>
          <w:i/>
        </w:rPr>
        <w:t>WTO GPA country end product</w:t>
      </w:r>
      <w:r>
        <w:t xml:space="preserve"> means an article that-</w:t>
      </w:r>
    </w:p>
    <w:p xmlns:tce="http://www.TCE.com">
      <w:pPr>
        <w:pStyle w:val="ListNumber2"/>
        <!--depth 2-->
        <w:numPr>
          <w:ilvl w:val="1"/>
          <w:numId w:val="153"/>
        </w:numPr>
      </w:pPr>
      <w:bookmarkStart w:id="61" w:name="_Tocd19e3054"/>
      <w:bookmarkStart w:id="60" w:name="_Refd19e3054"/>
      <w:bookmarkStart w:id="59" w:name="_Tocd19e3051"/>
      <w:bookmarkStart w:id="58" w:name="_Refd19e3051"/>
      <w:r>
        <w:t/>
      </w:r>
      <w:r>
        <w:t>(1)</w:t>
      </w:r>
      <w:r>
        <w:t xml:space="preserve"> Is wholly the growth, product, or manufacture of a WTO GPA country; or</w:t>
      </w:r>
    </w:p>
    <w:p xmlns:tce="http://www.TCE.com">
      <w:pPr>
        <w:pStyle w:val="ListNumber2"/>
        <!--depth 2-->
        <w:numPr>
          <w:ilvl w:val="1"/>
          <w:numId w:val="153"/>
        </w:numPr>
      </w:pPr>
      <w:r>
        <w:t/>
      </w:r>
      <w:r>
        <w:t>(2)</w:t>
      </w:r>
      <w:r>
        <w:t xml:space="preserve"> In the case of an article that consists in whole or in part of materials from another country, has been substantially transformed in a WTO GPA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bookmarkEnd w:id="60"/>
      <w:bookmarkEnd w:id="61"/>
      <w:bookmarkEnd w:id="58"/>
      <w:bookmarkEnd w:id="59"/>
    </w:p>
    <!--Topic unique_7-->
    <w:p xmlns:tce="http://www.TCE.com">
      <w:pPr>
        <w:pStyle w:val="Heading2"/>
      </w:pPr>
      <w:bookmarkStart w:id="62" w:name="_Numd19e3078"/>
      <w:bookmarkStart w:id="63" w:name="_Refd19e3078"/>
      <w:bookmarkStart w:id="64" w:name="_Tocd19e3078"/>
      <w:r>
        <w:t/>
      </w:r>
      <w:r>
        <w:t>Subpart 25.1</w:t>
      </w:r>
      <w:r>
        <w:t xml:space="preserve"> - Buy American-Supplies</w:t>
      </w:r>
      <w:bookmarkEnd w:id="63"/>
      <w:bookmarkEnd w:id="64"/>
      <w:bookmarkEnd w:id="62"/>
    </w:p>
    <!--Topic unique_8-->
    <w:p xmlns:tce="http://www.TCE.com">
      <w:pPr>
        <w:pStyle w:val="Heading3"/>
      </w:pPr>
      <w:bookmarkStart w:id="65" w:name="_Numd19e3091"/>
      <w:bookmarkStart w:id="66" w:name="_Refd19e3091"/>
      <w:bookmarkStart w:id="67" w:name="_Tocd19e3091"/>
      <w:r>
        <w:t/>
      </w:r>
      <w:r>
        <w:t>25.100</w:t>
      </w:r>
      <w:r>
        <w:t xml:space="preserve"> Scope of subpart.</w:t>
      </w:r>
      <w:bookmarkEnd w:id="66"/>
      <w:bookmarkEnd w:id="67"/>
      <w:bookmarkEnd w:id="65"/>
    </w:p>
    <w:p xmlns:tce="http://www.TCE.com">
      <w:pPr>
        <w:pStyle w:val="ListNumber"/>
        <!--depth 1-->
        <w:numPr>
          <w:ilvl w:val="0"/>
          <w:numId w:val="154"/>
        </w:numPr>
      </w:pPr>
      <w:bookmarkStart w:id="69" w:name="_Tocd19e3100"/>
      <w:bookmarkStart w:id="68" w:name="_Refd19e3100"/>
      <w:r>
        <w:t/>
      </w:r>
      <w:r>
        <w:t>(a)</w:t>
      </w:r>
      <w:r>
        <w:t xml:space="preserve"> This subpart implements-</w:t>
      </w:r>
    </w:p>
    <w:p xmlns:tce="http://www.TCE.com">
      <w:pPr>
        <w:pStyle w:val="ListNumber2"/>
        <!--depth 2-->
        <w:numPr>
          <w:ilvl w:val="1"/>
          <w:numId w:val="155"/>
        </w:numPr>
      </w:pPr>
      <w:bookmarkStart w:id="71" w:name="_Tocd19e3108"/>
      <w:bookmarkStart w:id="70" w:name="_Refd19e3108"/>
      <w:r>
        <w:t/>
      </w:r>
      <w:r>
        <w:t>(1)</w:t>
      </w:r>
      <w:r>
        <w:t xml:space="preserve"> </w:t>
      </w:r>
      <w:hyperlink r:id="rIdHyperlink105">
        <w:r>
          <w:rPr>
            <w:rStyle w:val="Hyperlink"/>
          </w:rPr>
          <w:t>41 U.S.C. chapter 83</w:t>
        </w:r>
      </w:hyperlink>
      <w:r>
        <w:t>, Buy American;</w:t>
      </w:r>
    </w:p>
    <w:p xmlns:tce="http://www.TCE.com">
      <w:pPr>
        <w:pStyle w:val="ListNumber2"/>
        <!--depth 2-->
        <w:numPr>
          <w:ilvl w:val="1"/>
          <w:numId w:val="155"/>
        </w:numPr>
      </w:pPr>
      <w:r>
        <w:t/>
      </w:r>
      <w:r>
        <w:t>(2)</w:t>
      </w:r>
      <w:r>
        <w:t xml:space="preserve"> Executive Order 10582, December 17, 1954;</w:t>
      </w:r>
    </w:p>
    <w:p xmlns:tce="http://www.TCE.com">
      <w:pPr>
        <w:pStyle w:val="ListNumber2"/>
        <!--depth 2-->
        <w:numPr>
          <w:ilvl w:val="1"/>
          <w:numId w:val="155"/>
        </w:numPr>
      </w:pPr>
      <w:r>
        <w:t/>
      </w:r>
      <w:r>
        <w:t>(3)</w:t>
      </w:r>
      <w:r>
        <w:t xml:space="preserve"> Executive Order 13881, July 15, 2019;</w:t>
      </w:r>
    </w:p>
    <w:p xmlns:tce="http://www.TCE.com">
      <w:pPr>
        <w:pStyle w:val="ListNumber2"/>
        <!--depth 2-->
        <w:numPr>
          <w:ilvl w:val="1"/>
          <w:numId w:val="155"/>
        </w:numPr>
      </w:pPr>
      <w:r>
        <w:t/>
      </w:r>
      <w:r>
        <w:t>(4)</w:t>
      </w:r>
      <w:r>
        <w:t xml:space="preserve"> </w:t>
      </w:r>
      <w:hyperlink r:id="rIdHyperlink106">
        <w:r>
          <w:rPr>
            <w:rStyle w:val="Hyperlink"/>
          </w:rPr>
          <w:t>Executive Order 14005,</w:t>
        </w:r>
      </w:hyperlink>
      <w:r>
        <w:t xml:space="preserve"> January 25, 2021; and</w:t>
      </w:r>
    </w:p>
    <w:p xmlns:tce="http://www.TCE.com">
      <w:pPr>
        <w:pStyle w:val="ListNumber2"/>
        <!--depth 2-->
        <w:numPr>
          <w:ilvl w:val="1"/>
          <w:numId w:val="155"/>
        </w:numPr>
      </w:pPr>
      <w:r>
        <w:t/>
      </w:r>
      <w:r>
        <w:t>(5)</w:t>
      </w:r>
      <w:r>
        <w:t xml:space="preserve"> Waiver of the domestic content test of the Buy American statute for acquisition of commercially available off-the-shelf (COTS) items in accordance with </w:t>
      </w:r>
      <w:hyperlink r:id="rIdHyperlink107">
        <w:r>
          <w:rPr>
            <w:rStyle w:val="Hyperlink"/>
          </w:rPr>
          <w:t>41 U.S.C. 1907</w:t>
        </w:r>
      </w:hyperlink>
      <w:r>
        <w:t xml:space="preserve">, but see </w:t>
      </w:r>
      <w:r>
        <w:rPr>
          <w:color w:val="0000FF"/>
        </w:rPr>
        <w:fldChar w:fldCharType="begin"/>
      </w:r>
      <w:r>
        <w:rPr>
          <w:color w:val="0000FF"/>
        </w:rPr>
        <w:instrText xml:space="preserve"> REF _Numd19e3196 \h </w:instrText>
      </w:r>
      <w:r>
        <w:fldChar w:fldCharType="separate"/>
      </w:r>
      <w:rPr>
        <w:color w:val="0000FF"/>
      </w:rPr>
      <w:r>
        <w:rPr>
          <w:u w:val="single"/>
        </w:rPr>
        <w:t>25.101</w:t>
      </w:r>
      <w:r>
        <w:rPr>
          <w:color w:val="0000FF"/>
        </w:rPr>
        <w:fldChar w:fldCharType="end"/>
      </w:r>
      <w:r>
        <w:t>(a)(2)(ii).</w:t>
      </w:r>
      <w:bookmarkEnd w:id="70"/>
      <w:bookmarkEnd w:id="71"/>
    </w:p>
    <w:p xmlns:tce="http://www.TCE.com">
      <w:pPr>
        <w:pStyle w:val="ListNumber"/>
        <!--depth 1-->
        <w:numPr>
          <w:ilvl w:val="0"/>
          <w:numId w:val="154"/>
        </w:numPr>
      </w:pPr>
      <w:r>
        <w:t/>
      </w:r>
      <w:r>
        <w:t>(b)</w:t>
      </w:r>
      <w:r>
        <w:t xml:space="preserve"> It applies to supplies acquired for use in the United States, including supplies acquired under contracts set aside for small business concerns, if-</w:t>
      </w:r>
    </w:p>
    <w:p xmlns:tce="http://www.TCE.com">
      <w:pPr>
        <w:pStyle w:val="ListNumber2"/>
        <!--depth 2-->
        <w:numPr>
          <w:ilvl w:val="1"/>
          <w:numId w:val="156"/>
        </w:numPr>
      </w:pPr>
      <w:bookmarkStart w:id="73" w:name="_Tocd19e3168"/>
      <w:bookmarkStart w:id="72" w:name="_Refd19e3168"/>
      <w:r>
        <w:t/>
      </w:r>
      <w:r>
        <w:t>(1)</w:t>
      </w:r>
      <w:r>
        <w:t xml:space="preserve"> The supply contract exceeds the micro-purchase threshold; or</w:t>
      </w:r>
    </w:p>
    <w:p xmlns:tce="http://www.TCE.com">
      <w:pPr>
        <w:pStyle w:val="ListNumber2"/>
        <!--depth 2-->
        <w:numPr>
          <w:ilvl w:val="1"/>
          <w:numId w:val="156"/>
        </w:numPr>
      </w:pPr>
      <w:r>
        <w:t/>
      </w:r>
      <w:r>
        <w:t>(2)</w:t>
      </w:r>
      <w:r>
        <w:t xml:space="preserve"> The supply portion of a contract for services that involves the furnishing of supplies (</w:t>
      </w:r>
      <w:r>
        <w:rPr>
          <w:i/>
        </w:rPr>
        <w:t>e.g.</w:t>
      </w:r>
      <w:r>
        <w:t>, lease) exceeds the micro-purchase threshold.</w:t>
      </w:r>
      <w:bookmarkEnd w:id="72"/>
      <w:bookmarkEnd w:id="73"/>
      <w:bookmarkEnd w:id="68"/>
      <w:bookmarkEnd w:id="69"/>
    </w:p>
    <!--Topic unique_9-->
    <w:p xmlns:tce="http://www.TCE.com">
      <w:pPr>
        <w:pStyle w:val="Heading3"/>
      </w:pPr>
      <w:bookmarkStart w:id="74" w:name="_Numd19e3196"/>
      <w:bookmarkStart w:id="75" w:name="_Refd19e3196"/>
      <w:bookmarkStart w:id="76" w:name="_Tocd19e3196"/>
      <w:r>
        <w:t/>
      </w:r>
      <w:r>
        <w:t>25.101</w:t>
      </w:r>
      <w:r>
        <w:t xml:space="preserve"> General.</w:t>
      </w:r>
      <w:bookmarkEnd w:id="75"/>
      <w:bookmarkEnd w:id="76"/>
      <w:bookmarkEnd w:id="74"/>
    </w:p>
    <w:p xmlns:tce="http://www.TCE.com">
      <w:pPr>
        <w:pStyle w:val="ListNumber"/>
        <!--depth 1-->
        <w:numPr>
          <w:ilvl w:val="0"/>
          <w:numId w:val="157"/>
        </w:numPr>
      </w:pPr>
      <w:bookmarkStart w:id="78" w:name="_Tocd19e3205"/>
      <w:bookmarkStart w:id="77" w:name="_Refd19e3205"/>
      <w:r>
        <w:t/>
      </w:r>
      <w:r>
        <w:t>(a)</w:t>
      </w:r>
      <w:r>
        <w:t xml:space="preserve"> The Buy American statute restricts the purchase of supplies that are not domestic end products. For manufactured</w:t>
      </w:r>
    </w:p>
    <w:p xmlns:tce="http://www.TCE.com">
      <w:pPr>
        <w:pStyle w:val="ListParagraph"/>
        <!--depth 1-->
        <w:ind w:left="720"/>
      </w:pPr>
      <w:r>
        <w:t xml:space="preserve">end products, the Buy American statute, </w:t>
      </w:r>
      <w:hyperlink r:id="rIdHyperlink108">
        <w:r>
          <w:rPr>
            <w:rStyle w:val="Hyperlink"/>
          </w:rPr>
          <w:t>E.O. 13881,</w:t>
        </w:r>
      </w:hyperlink>
      <w:r>
        <w:t xml:space="preserve"> and </w:t>
      </w:r>
      <w:hyperlink r:id="rIdHyperlink109">
        <w:r>
          <w:rPr>
            <w:rStyle w:val="Hyperlink"/>
          </w:rPr>
          <w:t>E.O. 14005</w:t>
        </w:r>
      </w:hyperlink>
      <w:r>
        <w:t xml:space="preserve"> use a two-part test to define a domestic end product.</w:t>
      </w:r>
    </w:p>
    <w:p xmlns:tce="http://www.TCE.com">
      <w:pPr>
        <w:pStyle w:val="ListNumber2"/>
        <!--depth 2-->
        <w:numPr>
          <w:ilvl w:val="1"/>
          <w:numId w:val="158"/>
        </w:numPr>
      </w:pPr>
      <w:bookmarkStart w:id="80" w:name="_Tocd19e3223"/>
      <w:bookmarkStart w:id="79" w:name="_Refd19e3223"/>
      <w:r>
        <w:t/>
      </w:r>
      <w:r>
        <w:t>(1)</w:t>
      </w:r>
      <w:r>
        <w:t xml:space="preserve"> The article must be manufactured in the United States; and</w:t>
      </w:r>
    </w:p>
    <w:p xmlns:tce="http://www.TCE.com">
      <w:pPr>
        <w:pStyle w:val="ListNumber2"/>
        <!--depth 2-->
        <w:numPr>
          <w:ilvl w:val="1"/>
          <w:numId w:val="158"/>
        </w:numPr>
      </w:pPr>
      <w:r>
        <w:t/>
      </w:r>
      <w:r>
        <w:t>(2)</w:t>
      </w:r>
      <w:r>
        <w:t/>
      </w:r>
    </w:p>
    <w:p xmlns:tce="http://www.TCE.com">
      <w:pPr>
        <w:pStyle w:val="ListNumber3"/>
        <!--depth 3-->
        <w:numPr>
          <w:ilvl w:val="2"/>
          <w:numId w:val="159"/>
        </w:numPr>
      </w:pPr>
      <w:r>
        <w:t/>
      </w:r>
      <w:r>
        <w:t>(i)</w:t>
      </w:r>
      <w:r>
        <w:t xml:space="preserve"> Except for an end product that consists wholly or predominantly of iron or steel or a combination of both, the cost of domestic components shall exceed 60 percent of the cost of all the components, except that the percentage will be 65 percent for items delivered in calendar years 2024 through 2028 and 75 percent for items delivered starting in calendar year 2029. But see paragraph (d) of this section. In accordance with </w:t>
      </w:r>
      <w:hyperlink r:id="rIdHyperlink110">
        <w:r>
          <w:rPr>
            <w:rStyle w:val="Hyperlink"/>
          </w:rPr>
          <w:t>41 U.S.C. 1907</w:t>
        </w:r>
      </w:hyperlink>
      <w:r>
        <w:t xml:space="preserve">, this domestic content test of the Buy American statute has been waived for acquisitions of COTS items (see </w:t>
      </w:r>
      <w:r>
        <w:rPr>
          <w:u w:val="single"/>
        </w:rPr>
        <w:t>12.505</w:t>
      </w:r>
      <w:r>
        <w:t>(a)) (but see paragraph (a)(2)(ii) of this section).</w:t>
      </w:r>
    </w:p>
    <w:p xmlns:tce="http://www.TCE.com">
      <w:pPr>
        <w:pStyle w:val="ListNumber3"/>
        <!--depth 3-->
        <w:numPr>
          <w:ilvl w:val="2"/>
          <w:numId w:val="159"/>
        </w:numPr>
      </w:pPr>
      <w:r>
        <w:t/>
      </w:r>
      <w:r>
        <w:t>(ii)</w:t>
      </w:r>
      <w:r>
        <w:t xml:space="preserve"> For an end product that consists wholly or predominantly of iron or steel or a combination of both, the cost of foreign iron and steel must constitute less than 5 percent of the cost of all the components used in the end product (see the definition of "foreign iron and steel" at </w:t>
      </w:r>
      <w:r>
        <w:rPr>
          <w:color w:val="0000FF"/>
        </w:rPr>
        <w:fldChar w:fldCharType="begin"/>
      </w:r>
      <w:r>
        <w:rPr>
          <w:color w:val="0000FF"/>
        </w:rPr>
        <w:instrText xml:space="preserve"> REF _Numd19e2431 \h </w:instrText>
      </w:r>
      <w:r>
        <w:fldChar w:fldCharType="separate"/>
      </w:r>
      <w:rPr>
        <w:color w:val="0000FF"/>
      </w:rPr>
      <w:r>
        <w:rPr>
          <w:u w:val="single"/>
        </w:rPr>
        <w:t>25.003</w:t>
      </w:r>
      <w:r>
        <w:rPr>
          <w:color w:val="0000FF"/>
        </w:rPr>
        <w:fldChar w:fldCharType="end"/>
      </w:r>
      <w:r>
        <w:t>). The cost of foreign iron and steel includes but is not limited to the cost of foreign iron or steel mill products (such as bar, billet, slab, wire, plate, or sheet), castings, or forgings utilized in the manufacture of the end product and a good faith estimate of the cost of all foreign iron or steel components excluding COTS fasteners. This domestic content test of the Buy American statute has not been waived for acquisitions of COTS items in this category, except for COTS fasteners.</w:t>
      </w:r>
      <w:bookmarkEnd w:id="79"/>
      <w:bookmarkEnd w:id="80"/>
    </w:p>
    <w:p xmlns:tce="http://www.TCE.com">
      <w:pPr>
        <w:pStyle w:val="ListNumber"/>
        <!--depth 1-->
        <w:numPr>
          <w:ilvl w:val="0"/>
          <w:numId w:val="157"/>
        </w:numPr>
      </w:pPr>
      <w:r>
        <w:t/>
      </w:r>
      <w:r>
        <w:t>(b)</w:t>
      </w:r>
      <w:r>
        <w:t xml:space="preserve"> The Buy American statute applies to small business set-asides. A manufactured product of a small business concern is a U.S.-made end product, but is not a domestic end product unless it meets the domestic content test in paragraph (a)(2) of this section.</w:t>
      </w:r>
    </w:p>
    <w:p xmlns:tce="http://www.TCE.com">
      <w:pPr>
        <w:pStyle w:val="ListNumber"/>
        <!--depth 1-->
        <w:numPr>
          <w:ilvl w:val="0"/>
          <w:numId w:val="157"/>
        </w:numPr>
      </w:pPr>
      <w:r>
        <w:t/>
      </w:r>
      <w:r>
        <w:t>(c)</w:t>
      </w:r>
      <w:r>
        <w:t xml:space="preserve"> Exceptions that allow the purchase of a foreign end product are listed at </w:t>
      </w:r>
      <w:r>
        <w:rPr>
          <w:color w:val="0000FF"/>
        </w:rPr>
        <w:fldChar w:fldCharType="begin"/>
      </w:r>
      <w:r>
        <w:rPr>
          <w:color w:val="0000FF"/>
        </w:rPr>
        <w:instrText xml:space="preserve"> REF _Numd19e3379 \h </w:instrText>
      </w:r>
      <w:r>
        <w:fldChar w:fldCharType="separate"/>
      </w:r>
      <w:rPr>
        <w:color w:val="0000FF"/>
      </w:rPr>
      <w:r>
        <w:rPr>
          <w:u w:val="single"/>
        </w:rPr>
        <w:t>25.103</w:t>
      </w:r>
      <w:r>
        <w:rPr>
          <w:color w:val="0000FF"/>
        </w:rPr>
        <w:fldChar w:fldCharType="end"/>
      </w:r>
      <w:r>
        <w:t xml:space="preserve">. The unreasonable cost exception is implemented through the use of an evaluation factor applied to low foreign offers that are not eligible offers. The evaluation factor is not used to provide a preference for one foreign offer over another. Evaluation procedures and examples are provided in </w:t>
      </w:r>
      <w:r>
        <w:rPr>
          <w:color w:val="0000FF"/>
        </w:rPr>
        <w:fldChar w:fldCharType="begin"/>
      </w:r>
      <w:r>
        <w:rPr>
          <w:color w:val="0000FF"/>
        </w:rPr>
        <w:instrText xml:space="preserve"> REF _Numd19e7106 \h </w:instrText>
      </w:r>
      <w:r>
        <w:fldChar w:fldCharType="separate"/>
      </w:r>
      <w:rPr>
        <w:color w:val="0000FF"/>
      </w:rPr>
      <w:r>
        <w:rPr>
          <w:u w:val="single"/>
        </w:rPr>
        <w:t>subpart  25.5</w:t>
      </w:r>
      <w:r>
        <w:rPr>
          <w:color w:val="0000FF"/>
        </w:rPr>
        <w:fldChar w:fldCharType="end"/>
      </w:r>
      <w:r>
        <w:t xml:space="preserve"> .</w:t>
      </w:r>
    </w:p>
    <w:p xmlns:tce="http://www.TCE.com">
      <w:pPr>
        <w:pStyle w:val="ListNumber"/>
        <!--depth 1-->
        <w:numPr>
          <w:ilvl w:val="0"/>
          <w:numId w:val="157"/>
        </w:numPr>
      </w:pPr>
      <w:r>
        <w:t/>
      </w:r>
      <w:r>
        <w:t>(d)</w:t>
      </w:r>
      <w:r>
        <w:t/>
      </w:r>
    </w:p>
    <w:p xmlns:tce="http://www.TCE.com">
      <w:pPr>
        <w:pStyle w:val="ListNumber2"/>
        <!--depth 2-->
        <w:numPr>
          <w:ilvl w:val="1"/>
          <w:numId w:val="160"/>
        </w:numPr>
      </w:pPr>
      <w:bookmarkStart w:id="82" w:name="_Tocd19e3296"/>
      <w:bookmarkStart w:id="81" w:name="_Refd19e3296"/>
      <w:r>
        <w:t/>
      </w:r>
      <w:r>
        <w:t>(1)</w:t>
      </w:r>
      <w:r>
        <w:t xml:space="preserve"> A contract with a period of performance that spans the schedule of domestic content threshold increases specified in paragraph (a)(2)(i) of this section shall be required to comply with each increased threshold for the items in the year of delivery, unless the senior procurement executive of the contracting agency allows for application of an alternate domestic content test for that contract under which the domestic content threshold in effect at time of contract award will apply to the entire period of performance for the contract. This authority is not delegable. The senior procurement executive shall consult the Office of Management and Budget's Made in America Office before allowing the use of the alternate domestic content test.</w:t>
      </w:r>
    </w:p>
    <w:p xmlns:tce="http://www.TCE.com">
      <w:pPr>
        <w:pStyle w:val="ListNumber2"/>
        <!--depth 2-->
        <w:numPr>
          <w:ilvl w:val="1"/>
          <w:numId w:val="160"/>
        </w:numPr>
      </w:pPr>
      <w:r>
        <w:t/>
      </w:r>
      <w:r>
        <w:t>(2)</w:t>
      </w:r>
      <w:r>
        <w:t>When a senior procurement executive allows for application of an alternate domestic content test for a contract—</w:t>
      </w:r>
    </w:p>
    <w:p xmlns:tce="http://www.TCE.com">
      <w:pPr>
        <w:pStyle w:val="ListNumber3"/>
        <!--depth 3-->
        <w:numPr>
          <w:ilvl w:val="2"/>
          <w:numId w:val="161"/>
        </w:numPr>
      </w:pPr>
      <w:bookmarkStart w:id="84" w:name="_Tocd19e3311"/>
      <w:bookmarkStart w:id="83" w:name="_Refd19e3311"/>
      <w:r>
        <w:t/>
      </w:r>
      <w:r>
        <w:t>(i)</w:t>
      </w:r>
      <w:r>
        <w:t xml:space="preserve">See </w:t>
      </w:r>
      <w:r>
        <w:rPr>
          <w:color w:val="0000FF"/>
        </w:rPr>
        <w:fldChar w:fldCharType="begin"/>
      </w:r>
      <w:r>
        <w:rPr>
          <w:color w:val="0000FF"/>
        </w:rPr>
        <w:instrText xml:space="preserve"> REF _Numd19e12276 \h </w:instrText>
      </w:r>
      <w:r>
        <w:fldChar w:fldCharType="separate"/>
      </w:r>
      <w:rPr>
        <w:color w:val="0000FF"/>
      </w:rPr>
      <w:r>
        <w:rPr>
          <w:u w:val="single"/>
        </w:rPr>
        <w:t>25.1101</w:t>
      </w:r>
      <w:r>
        <w:rPr>
          <w:color w:val="0000FF"/>
        </w:rPr>
        <w:fldChar w:fldCharType="end"/>
      </w:r>
      <w:r>
        <w:t xml:space="preserve">(a)(1)(ii) or </w:t>
      </w:r>
      <w:r>
        <w:rPr>
          <w:color w:val="0000FF"/>
        </w:rPr>
        <w:fldChar w:fldCharType="begin"/>
      </w:r>
      <w:r>
        <w:rPr>
          <w:color w:val="0000FF"/>
        </w:rPr>
        <w:instrText xml:space="preserve"> REF _Numd19e12276 \h </w:instrText>
      </w:r>
      <w:r>
        <w:fldChar w:fldCharType="separate"/>
      </w:r>
      <w:rPr>
        <w:color w:val="0000FF"/>
      </w:rPr>
      <w:r>
        <w:rPr>
          <w:u w:val="single"/>
        </w:rPr>
        <w:t>25.1101</w:t>
      </w:r>
      <w:r>
        <w:rPr>
          <w:color w:val="0000FF"/>
        </w:rPr>
        <w:fldChar w:fldCharType="end"/>
      </w:r>
      <w:r>
        <w:t>(b)(1)(v) for use of the appropriate Alternate clause to reflect the domestic content threshold that will apply to the entire period of performance for that contract; and</w:t>
      </w:r>
    </w:p>
    <w:p xmlns:tce="http://www.TCE.com">
      <w:pPr>
        <w:pStyle w:val="ListNumber3"/>
        <!--depth 3-->
        <w:numPr>
          <w:ilvl w:val="2"/>
          <w:numId w:val="161"/>
        </w:numPr>
      </w:pPr>
      <w:r>
        <w:t/>
      </w:r>
      <w:r>
        <w:t>(ii)</w:t>
      </w:r>
      <w:r>
        <w:t xml:space="preserve">Use the fill-in at </w:t>
      </w:r>
      <w:r>
        <w:rPr>
          <w:u w:val="single"/>
        </w:rPr>
        <w:t>52.213-4</w:t>
      </w:r>
      <w:r>
        <w:t xml:space="preserve">(b)(1)(xviii)(B) instead of including </w:t>
      </w:r>
      <w:r>
        <w:rPr>
          <w:u w:val="single"/>
        </w:rPr>
        <w:t>52.225-1</w:t>
      </w:r>
      <w:r>
        <w:t xml:space="preserve"> Alternate I when using </w:t>
      </w:r>
      <w:r>
        <w:rPr>
          <w:u w:val="single"/>
        </w:rPr>
        <w:t>52.213-4</w:t>
      </w:r>
      <w:r>
        <w:t>, Terms and Conditions—Simplified Acquisitions (Other Than Commercial Products and Commercial Services).</w:t>
      </w:r>
      <w:bookmarkEnd w:id="83"/>
      <w:bookmarkEnd w:id="84"/>
      <w:bookmarkEnd w:id="81"/>
      <w:bookmarkEnd w:id="82"/>
      <w:bookmarkEnd w:id="77"/>
      <w:bookmarkEnd w:id="78"/>
    </w:p>
    <!--Topic unique_10-->
    <w:p xmlns:tce="http://www.TCE.com">
      <w:pPr>
        <w:pStyle w:val="Heading3"/>
      </w:pPr>
      <w:bookmarkStart w:id="85" w:name="_Numd19e3356"/>
      <w:bookmarkStart w:id="86" w:name="_Refd19e3356"/>
      <w:bookmarkStart w:id="87" w:name="_Tocd19e3356"/>
      <w:r>
        <w:t/>
      </w:r>
      <w:r>
        <w:t>25.102</w:t>
      </w:r>
      <w:r>
        <w:t xml:space="preserve"> Policy.</w:t>
      </w:r>
      <w:bookmarkEnd w:id="86"/>
      <w:bookmarkEnd w:id="87"/>
      <w:bookmarkEnd w:id="85"/>
    </w:p>
    <w:p xmlns:tce="http://www.TCE.com">
      <w:pPr>
        <w:pStyle w:val="BodyText"/>
      </w:pPr>
      <w:r>
        <w:t xml:space="preserve">Except as provided in </w:t>
      </w:r>
      <w:r>
        <w:rPr>
          <w:color w:val="0000FF"/>
        </w:rPr>
        <w:fldChar w:fldCharType="begin"/>
      </w:r>
      <w:r>
        <w:rPr>
          <w:color w:val="0000FF"/>
        </w:rPr>
        <w:instrText xml:space="preserve"> REF _Numd19e3379 \h </w:instrText>
      </w:r>
      <w:r>
        <w:fldChar w:fldCharType="separate"/>
      </w:r>
      <w:rPr>
        <w:color w:val="0000FF"/>
      </w:rPr>
      <w:r>
        <w:rPr>
          <w:u w:val="single"/>
        </w:rPr>
        <w:t>25.103</w:t>
      </w:r>
      <w:r>
        <w:rPr>
          <w:color w:val="0000FF"/>
        </w:rPr>
        <w:fldChar w:fldCharType="end"/>
      </w:r>
      <w:r>
        <w:t>, acquire only domestic end products for public use inside the United States.</w:t>
      </w:r>
    </w:p>
    <!--Topic unique_11-->
    <w:p xmlns:tce="http://www.TCE.com">
      <w:pPr>
        <w:pStyle w:val="Heading3"/>
      </w:pPr>
      <w:bookmarkStart w:id="88" w:name="_Numd19e3379"/>
      <w:bookmarkStart w:id="89" w:name="_Refd19e3379"/>
      <w:bookmarkStart w:id="90" w:name="_Tocd19e3379"/>
      <w:r>
        <w:t/>
      </w:r>
      <w:r>
        <w:t>25.103</w:t>
      </w:r>
      <w:r>
        <w:t xml:space="preserve"> Exceptions.</w:t>
      </w:r>
      <w:bookmarkEnd w:id="89"/>
      <w:bookmarkEnd w:id="90"/>
      <w:bookmarkEnd w:id="88"/>
    </w:p>
    <w:p xmlns:tce="http://www.TCE.com">
      <w:pPr>
        <w:pStyle w:val="BodyText"/>
      </w:pPr>
      <w:r>
        <w:t>When one of the following exceptions applies, the contracting officer may acquire a foreign end product without regard to the restrictions of the Buy American statute:</w:t>
      </w:r>
    </w:p>
    <w:p xmlns:tce="http://www.TCE.com">
      <w:pPr>
        <w:pStyle w:val="ListNumber"/>
        <!--depth 1-->
        <w:numPr>
          <w:ilvl w:val="0"/>
          <w:numId w:val="162"/>
        </w:numPr>
      </w:pPr>
      <w:bookmarkStart w:id="92" w:name="_Tocd19e3390"/>
      <w:bookmarkStart w:id="91" w:name="_Refd19e3390"/>
      <w:r>
        <w:t/>
      </w:r>
      <w:r>
        <w:t>(a)</w:t>
      </w:r>
      <w:r>
        <w:t xml:space="preserve"> </w:t>
      </w:r>
      <w:r>
        <w:rPr>
          <w:i/>
        </w:rPr>
        <w:t>Public interest.</w:t>
      </w:r>
      <w:r>
        <w:t xml:space="preserve"> The head of the agency may make a determination that domestic preference would be inconsistent with the public interest. This exception applies when an agency has an agreement with a foreign government that provides a blanket exception to the Buy American statute.</w:t>
      </w:r>
    </w:p>
    <w:p xmlns:tce="http://www.TCE.com">
      <w:pPr>
        <w:pStyle w:val="ListNumber"/>
        <!--depth 1-->
        <w:numPr>
          <w:ilvl w:val="0"/>
          <w:numId w:val="162"/>
        </w:numPr>
      </w:pPr>
      <w:r>
        <w:t/>
      </w:r>
      <w:r>
        <w:t>(b)</w:t>
      </w:r>
      <w:r>
        <w:t xml:space="preserve"> </w:t>
      </w:r>
      <w:r>
        <w:rPr>
          <w:i/>
        </w:rPr>
        <w:t>Nonavailability</w:t>
      </w:r>
      <w:r>
        <w:t>. The Buy American statute does not apply with respect to articles, materials, or supplies if articles, materials, or supplies of the class or kind to be acquired, either as end items or components, are not mined, produced, or manufactured in the United States in sufficient and reasonably available commercial quantities and of a satisfactory quality.</w:t>
      </w:r>
    </w:p>
    <w:p xmlns:tce="http://www.TCE.com">
      <w:pPr>
        <w:pStyle w:val="ListNumber2"/>
        <!--depth 2-->
        <w:numPr>
          <w:ilvl w:val="1"/>
          <w:numId w:val="163"/>
        </w:numPr>
      </w:pPr>
      <w:bookmarkStart w:id="94" w:name="_Tocd19e3411"/>
      <w:bookmarkStart w:id="93" w:name="_Refd19e3411"/>
      <w:r>
        <w:t/>
      </w:r>
      <w:r>
        <w:t>(1)</w:t>
      </w:r>
      <w:r>
        <w:t xml:space="preserve"> </w:t>
      </w:r>
      <w:r>
        <w:rPr>
          <w:i/>
        </w:rPr>
        <w:t>Class determinations</w:t>
      </w:r>
      <w:r>
        <w:t>.</w:t>
      </w:r>
    </w:p>
    <w:p xmlns:tce="http://www.TCE.com">
      <w:pPr>
        <w:pStyle w:val="ListNumber3"/>
        <!--depth 3-->
        <w:numPr>
          <w:ilvl w:val="2"/>
          <w:numId w:val="164"/>
        </w:numPr>
      </w:pPr>
      <w:bookmarkStart w:id="96" w:name="_Tocd19e3422"/>
      <w:bookmarkStart w:id="95" w:name="_Refd19e3422"/>
      <w:r>
        <w:t/>
      </w:r>
      <w:r>
        <w:t>(i)</w:t>
      </w:r>
      <w:r>
        <w:t xml:space="preserve"> A nonavailability determination has been made for the articles listed in </w:t>
      </w:r>
      <w:r>
        <w:rPr>
          <w:color w:val="0000FF"/>
        </w:rPr>
        <w:fldChar w:fldCharType="begin"/>
      </w:r>
      <w:r>
        <w:rPr>
          <w:color w:val="0000FF"/>
        </w:rPr>
        <w:instrText xml:space="preserve"> REF _Numd19e3627 \h </w:instrText>
      </w:r>
      <w:r>
        <w:fldChar w:fldCharType="separate"/>
      </w:r>
      <w:rPr>
        <w:color w:val="0000FF"/>
      </w:rPr>
      <w:r>
        <w:rPr>
          <w:u w:val="single"/>
        </w:rPr>
        <w:t>25.104</w:t>
      </w:r>
      <w:r>
        <w:rPr>
          <w:color w:val="0000FF"/>
        </w:rPr>
        <w:fldChar w:fldCharType="end"/>
      </w:r>
      <w:r>
        <w:t>. This determination does not necessarily mean that there is no domestic source for the listed items, but that domestic sources can only meet 50 percent or less of total U.S. Government and nongovernment demand.</w:t>
      </w:r>
    </w:p>
    <w:p xmlns:tce="http://www.TCE.com">
      <w:pPr>
        <w:pStyle w:val="ListNumber3"/>
        <!--depth 3-->
        <w:numPr>
          <w:ilvl w:val="2"/>
          <w:numId w:val="164"/>
        </w:numPr>
      </w:pPr>
      <w:r>
        <w:t/>
      </w:r>
      <w:r>
        <w:t>(ii)</w:t>
      </w:r>
      <w:r>
        <w:t xml:space="preserve"> Before acquisition of an article on the list, the procuring agency is responsible to conduct market research appropriate to the circumstances, including seeking of domestic sources. This applies to acquisition of an article as-</w:t>
      </w:r>
    </w:p>
    <w:p xmlns:tce="http://www.TCE.com">
      <w:pPr>
        <w:pStyle w:val="ListNumber4"/>
        <!--depth 4-->
        <w:numPr>
          <w:ilvl w:val="3"/>
          <w:numId w:val="165"/>
        </w:numPr>
      </w:pPr>
      <w:bookmarkStart w:id="98" w:name="_Tocd19e3441"/>
      <w:bookmarkStart w:id="97" w:name="_Refd19e3441"/>
      <w:r>
        <w:t/>
      </w:r>
      <w:r>
        <w:t>(A)</w:t>
      </w:r>
      <w:r>
        <w:t xml:space="preserve"> An end product; or</w:t>
      </w:r>
    </w:p>
    <w:p xmlns:tce="http://www.TCE.com">
      <w:pPr>
        <w:pStyle w:val="ListNumber4"/>
        <!--depth 4-->
        <w:numPr>
          <w:ilvl w:val="3"/>
          <w:numId w:val="165"/>
        </w:numPr>
      </w:pPr>
      <w:r>
        <w:t/>
      </w:r>
      <w:r>
        <w:t>(B)</w:t>
      </w:r>
      <w:r>
        <w:t xml:space="preserve"> A significant component (valued at more than 50 percent of the value of all the components).</w:t>
      </w:r>
      <w:bookmarkEnd w:id="97"/>
      <w:bookmarkEnd w:id="98"/>
    </w:p>
    <w:p xmlns:tce="http://www.TCE.com">
      <w:pPr>
        <w:pStyle w:val="ListNumber3"/>
        <!--depth 3-->
        <w:numPr>
          <w:ilvl w:val="2"/>
          <w:numId w:val="164"/>
        </w:numPr>
      </w:pPr>
      <w:r>
        <w:t/>
      </w:r>
      <w:r>
        <w:t>(iii)</w:t>
      </w:r>
      <w:r>
        <w:t xml:space="preserve"> The determination in paragraph (b)(1)(i) of this section does not apply if the contracting officer learns at any time before the time designated for receipt of bids in sealed bidding or final offers in negotiation that an article on the list is available domestically in sufficient and reasonably available commercial quantities of a satisfactory quality to meet the requirements of the solicitation. The contracting officer must-</w:t>
      </w:r>
    </w:p>
    <w:p xmlns:tce="http://www.TCE.com">
      <w:pPr>
        <w:pStyle w:val="ListNumber4"/>
        <!--depth 4-->
        <w:numPr>
          <w:ilvl w:val="3"/>
          <w:numId w:val="166"/>
        </w:numPr>
      </w:pPr>
      <w:bookmarkStart w:id="100" w:name="_Tocd19e3464"/>
      <w:bookmarkStart w:id="99" w:name="_Refd19e3464"/>
      <w:r>
        <w:t/>
      </w:r>
      <w:r>
        <w:t>(A)</w:t>
      </w:r>
      <w:r>
        <w:t xml:space="preserve"> Ensure that the appropriate Buy American statute provision and clause are included in the solicitation (see </w:t>
      </w:r>
      <w:r>
        <w:rPr>
          <w:color w:val="0000FF"/>
        </w:rPr>
        <w:fldChar w:fldCharType="begin"/>
      </w:r>
      <w:r>
        <w:rPr>
          <w:color w:val="0000FF"/>
        </w:rPr>
        <w:instrText xml:space="preserve"> REF _Numd19e12276 \h </w:instrText>
      </w:r>
      <w:r>
        <w:fldChar w:fldCharType="separate"/>
      </w:r>
      <w:rPr>
        <w:color w:val="0000FF"/>
      </w:rPr>
      <w:r>
        <w:rPr>
          <w:u w:val="single"/>
        </w:rPr>
        <w:t>25.1101</w:t>
      </w:r>
      <w:r>
        <w:rPr>
          <w:color w:val="0000FF"/>
        </w:rPr>
        <w:fldChar w:fldCharType="end"/>
      </w:r>
      <w:r>
        <w:t xml:space="preserve">(a), </w:t>
      </w:r>
      <w:r>
        <w:rPr>
          <w:color w:val="0000FF"/>
        </w:rPr>
        <w:fldChar w:fldCharType="begin"/>
      </w:r>
      <w:r>
        <w:rPr>
          <w:color w:val="0000FF"/>
        </w:rPr>
        <w:instrText xml:space="preserve"> REF _Numd19e12276 \h </w:instrText>
      </w:r>
      <w:r>
        <w:fldChar w:fldCharType="separate"/>
      </w:r>
      <w:rPr>
        <w:color w:val="0000FF"/>
      </w:rPr>
      <w:r>
        <w:rPr>
          <w:u w:val="single"/>
        </w:rPr>
        <w:t>25.1101</w:t>
      </w:r>
      <w:r>
        <w:rPr>
          <w:color w:val="0000FF"/>
        </w:rPr>
        <w:fldChar w:fldCharType="end"/>
      </w:r>
      <w:r>
        <w:t xml:space="preserve">(b), or </w:t>
      </w:r>
      <w:r>
        <w:rPr>
          <w:color w:val="0000FF"/>
        </w:rPr>
        <w:fldChar w:fldCharType="begin"/>
      </w:r>
      <w:r>
        <w:rPr>
          <w:color w:val="0000FF"/>
        </w:rPr>
        <w:instrText xml:space="preserve"> REF _Numd19e12602 \h </w:instrText>
      </w:r>
      <w:r>
        <w:fldChar w:fldCharType="separate"/>
      </w:r>
      <w:rPr>
        <w:color w:val="0000FF"/>
      </w:rPr>
      <w:r>
        <w:rPr>
          <w:u w:val="single"/>
        </w:rPr>
        <w:t>25.1102</w:t>
      </w:r>
      <w:r>
        <w:rPr>
          <w:color w:val="0000FF"/>
        </w:rPr>
        <w:fldChar w:fldCharType="end"/>
      </w:r>
      <w:r>
        <w:t>);</w:t>
      </w:r>
    </w:p>
    <w:p xmlns:tce="http://www.TCE.com">
      <w:pPr>
        <w:pStyle w:val="ListNumber4"/>
        <!--depth 4-->
        <w:numPr>
          <w:ilvl w:val="3"/>
          <w:numId w:val="166"/>
        </w:numPr>
      </w:pPr>
      <w:r>
        <w:t/>
      </w:r>
      <w:r>
        <w:t>(B)</w:t>
      </w:r>
      <w:r>
        <w:t xml:space="preserve"> Specify in the solicitation that the article is available domestically and that offerors and contractors may not treat foreign components of the same class or kind as domestic components; and</w:t>
      </w:r>
    </w:p>
    <w:p xmlns:tce="http://www.TCE.com">
      <w:pPr>
        <w:pStyle w:val="ListNumber4"/>
        <!--depth 4-->
        <w:numPr>
          <w:ilvl w:val="3"/>
          <w:numId w:val="166"/>
        </w:numPr>
      </w:pPr>
      <w:r>
        <w:t/>
      </w:r>
      <w:r>
        <w:t>(C)</w:t>
      </w:r>
      <w:r>
        <w:t xml:space="preserve"> Submit a copy of supporting documentation to the appropriate council identified in </w:t>
      </w:r>
      <w:r>
        <w:rPr>
          <w:u w:val="single"/>
        </w:rPr>
        <w:t>1.201-1</w:t>
      </w:r>
      <w:r>
        <w:t>, in accordance with agency procedures, for possible removal of the article from the list.</w:t>
      </w:r>
      <w:bookmarkEnd w:id="99"/>
      <w:bookmarkEnd w:id="100"/>
      <w:bookmarkEnd w:id="95"/>
      <w:bookmarkEnd w:id="96"/>
    </w:p>
    <w:p xmlns:tce="http://www.TCE.com">
      <w:pPr>
        <w:pStyle w:val="ListNumber2"/>
        <!--depth 2-->
        <w:numPr>
          <w:ilvl w:val="1"/>
          <w:numId w:val="163"/>
        </w:numPr>
      </w:pPr>
      <w:r>
        <w:t/>
      </w:r>
      <w:r>
        <w:t>(2)</w:t>
      </w:r>
      <w:r>
        <w:t xml:space="preserve"> </w:t>
      </w:r>
      <w:r>
        <w:rPr>
          <w:i/>
        </w:rPr>
        <w:t>Individual determinations.</w:t>
      </w:r>
      <w:r>
        <w:t/>
      </w:r>
    </w:p>
    <w:p xmlns:tce="http://www.TCE.com">
      <w:pPr>
        <w:pStyle w:val="ListNumber3"/>
        <!--depth 3-->
        <w:numPr>
          <w:ilvl w:val="2"/>
          <w:numId w:val="167"/>
        </w:numPr>
      </w:pPr>
      <w:bookmarkStart w:id="102" w:name="_Tocd19e3514"/>
      <w:bookmarkStart w:id="101" w:name="_Refd19e3514"/>
      <w:r>
        <w:t/>
      </w:r>
      <w:r>
        <w:t>(i)</w:t>
      </w:r>
      <w:r>
        <w:t xml:space="preserve"> The head of the contracting activity may make a determination that an article, material, or supply is not mined, produced, or manufactured in the United States in sufficient and reasonably available commercial quantities of a satisfactory quality. A determination is not required before January 1, 2030, if there is an offer for a foreign end product that exceeds 55 percent domestic content (see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(b)(2) and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(c)(2)).</w:t>
      </w:r>
    </w:p>
    <w:p xmlns:tce="http://www.TCE.com">
      <w:pPr>
        <w:pStyle w:val="ListNumber3"/>
        <!--depth 3-->
        <w:numPr>
          <w:ilvl w:val="2"/>
          <w:numId w:val="167"/>
        </w:numPr>
      </w:pPr>
      <w:r>
        <w:t/>
      </w:r>
      <w:r>
        <w:t>(ii)</w:t>
      </w:r>
      <w:r>
        <w:t xml:space="preserve"> If the contracting officer considers that the nonavailability of an article is likely to affect future acquisitions, the contracting officer may submit a copy of the determination and supporting documentation to the appropriate council identified in </w:t>
      </w:r>
      <w:r>
        <w:rPr>
          <w:u w:val="single"/>
        </w:rPr>
        <w:t>1.201-1</w:t>
      </w:r>
      <w:r>
        <w:t xml:space="preserve">, in accordance with agency procedures, for possible addition to the list in </w:t>
      </w:r>
      <w:r>
        <w:rPr>
          <w:color w:val="0000FF"/>
        </w:rPr>
        <w:fldChar w:fldCharType="begin"/>
      </w:r>
      <w:r>
        <w:rPr>
          <w:color w:val="0000FF"/>
        </w:rPr>
        <w:instrText xml:space="preserve"> REF _Numd19e3627 \h </w:instrText>
      </w:r>
      <w:r>
        <w:fldChar w:fldCharType="separate"/>
      </w:r>
      <w:rPr>
        <w:color w:val="0000FF"/>
      </w:rPr>
      <w:r>
        <w:rPr>
          <w:u w:val="single"/>
        </w:rPr>
        <w:t>25.104</w:t>
      </w:r>
      <w:r>
        <w:rPr>
          <w:color w:val="0000FF"/>
        </w:rPr>
        <w:fldChar w:fldCharType="end"/>
      </w:r>
      <w:r>
        <w:t>.</w:t>
      </w:r>
      <w:bookmarkEnd w:id="101"/>
      <w:bookmarkEnd w:id="102"/>
    </w:p>
    <w:p xmlns:tce="http://www.TCE.com">
      <w:pPr>
        <w:pStyle w:val="ListNumber2"/>
        <!--depth 2-->
        <w:numPr>
          <w:ilvl w:val="1"/>
          <w:numId w:val="163"/>
        </w:numPr>
      </w:pPr>
      <w:r>
        <w:t/>
      </w:r>
      <w:r>
        <w:t>(3)</w:t>
      </w:r>
      <w:r>
        <w:t xml:space="preserve"> A written determination is not required if all of the following conditions are present:</w:t>
      </w:r>
    </w:p>
    <w:p xmlns:tce="http://www.TCE.com">
      <w:pPr>
        <w:pStyle w:val="ListNumber3"/>
        <!--depth 3-->
        <w:numPr>
          <w:ilvl w:val="2"/>
          <w:numId w:val="168"/>
        </w:numPr>
      </w:pPr>
      <w:bookmarkStart w:id="104" w:name="_Tocd19e3553"/>
      <w:bookmarkStart w:id="103" w:name="_Refd19e3553"/>
      <w:r>
        <w:t/>
      </w:r>
      <w:r>
        <w:t>(i)</w:t>
      </w:r>
      <w:r>
        <w:t xml:space="preserve"> The acquisition was conducted through use of full and open competition.</w:t>
      </w:r>
    </w:p>
    <w:p xmlns:tce="http://www.TCE.com">
      <w:pPr>
        <w:pStyle w:val="ListNumber3"/>
        <!--depth 3-->
        <w:numPr>
          <w:ilvl w:val="2"/>
          <w:numId w:val="168"/>
        </w:numPr>
      </w:pPr>
      <w:r>
        <w:t/>
      </w:r>
      <w:r>
        <w:t>(ii)</w:t>
      </w:r>
      <w:r>
        <w:t xml:space="preserve"> The acquisition was synopsized in accordance with </w:t>
      </w:r>
      <w:r>
        <w:rPr>
          <w:u w:val="single"/>
        </w:rPr>
        <w:t>5.201</w:t>
      </w:r>
      <w:r>
        <w:t>.</w:t>
      </w:r>
    </w:p>
    <w:p xmlns:tce="http://www.TCE.com">
      <w:pPr>
        <w:pStyle w:val="ListNumber3"/>
        <!--depth 3-->
        <w:numPr>
          <w:ilvl w:val="2"/>
          <w:numId w:val="168"/>
        </w:numPr>
      </w:pPr>
      <w:r>
        <w:t/>
      </w:r>
      <w:r>
        <w:t>(iii)</w:t>
      </w:r>
      <w:r>
        <w:t xml:space="preserve"> No offer for a domestic end product was received.</w:t>
      </w:r>
      <w:bookmarkEnd w:id="103"/>
      <w:bookmarkEnd w:id="104"/>
      <w:bookmarkEnd w:id="93"/>
      <w:bookmarkEnd w:id="94"/>
    </w:p>
    <w:p xmlns:tce="http://www.TCE.com">
      <w:pPr>
        <w:pStyle w:val="ListNumber"/>
        <!--depth 1-->
        <w:numPr>
          <w:ilvl w:val="0"/>
          <w:numId w:val="162"/>
        </w:numPr>
      </w:pPr>
      <w:r>
        <w:t/>
      </w:r>
      <w:r>
        <w:t>(c)</w:t>
      </w:r>
      <w:r>
        <w:t xml:space="preserve"> </w:t>
      </w:r>
      <w:r>
        <w:rPr>
          <w:i/>
        </w:rPr>
        <w:t>Unreasonable cost</w:t>
      </w:r>
      <w:r>
        <w:t xml:space="preserve">. The contracting officer may determine that the cost of a domestic end product would be unreasonable, in accordance with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 and </w:t>
      </w:r>
      <w:r>
        <w:rPr>
          <w:color w:val="0000FF"/>
        </w:rPr>
        <w:fldChar w:fldCharType="begin"/>
      </w:r>
      <w:r>
        <w:rPr>
          <w:color w:val="0000FF"/>
        </w:rPr>
        <w:instrText xml:space="preserve"> REF _Numd19e7106 \h </w:instrText>
      </w:r>
      <w:r>
        <w:fldChar w:fldCharType="separate"/>
      </w:r>
      <w:rPr>
        <w:color w:val="0000FF"/>
      </w:rPr>
      <w:r>
        <w:rPr>
          <w:u w:val="single"/>
        </w:rPr>
        <w:t>subpart  25.5</w:t>
      </w:r>
      <w:r>
        <w:rPr>
          <w:color w:val="0000FF"/>
        </w:rPr>
        <w:fldChar w:fldCharType="end"/>
      </w:r>
      <w:r>
        <w:t>.</w:t>
      </w:r>
    </w:p>
    <w:p xmlns:tce="http://www.TCE.com">
      <w:pPr>
        <w:pStyle w:val="ListNumber"/>
        <!--depth 1-->
        <w:numPr>
          <w:ilvl w:val="0"/>
          <w:numId w:val="162"/>
        </w:numPr>
      </w:pPr>
      <w:r>
        <w:t/>
      </w:r>
      <w:r>
        <w:t>(d)</w:t>
      </w:r>
      <w:r>
        <w:t xml:space="preserve"> </w:t>
      </w:r>
      <w:r>
        <w:rPr>
          <w:i/>
        </w:rPr>
        <w:t>Resale</w:t>
      </w:r>
      <w:r>
        <w:t>. The contracting officer may purchase foreign end products specifically for commissary resale.</w:t>
      </w:r>
    </w:p>
    <w:p xmlns:tce="http://www.TCE.com">
      <w:pPr>
        <w:pStyle w:val="ListNumber"/>
        <!--depth 1-->
        <w:numPr>
          <w:ilvl w:val="0"/>
          <w:numId w:val="162"/>
        </w:numPr>
      </w:pPr>
      <w:r>
        <w:t/>
      </w:r>
      <w:r>
        <w:t>(e)</w:t>
      </w:r>
      <w:r>
        <w:t xml:space="preserve"> </w:t>
      </w:r>
      <w:r>
        <w:rPr>
          <w:i/>
        </w:rPr>
        <w:t xml:space="preserve">Information technology that is a commercial product. </w:t>
      </w:r>
      <w:r>
        <w:t xml:space="preserve"> The restriction on purchasing foreign end products does not apply to the acquisition of information technology that is a commercial product, when using fiscal year 2004 or subsequent fiscal year funds (section 535(a) of Division F, Title V, Consolidated Appropriations Act, 2004, and similar sections in subsequent appropriations acts).</w:t>
      </w:r>
      <w:bookmarkEnd w:id="91"/>
      <w:bookmarkEnd w:id="92"/>
    </w:p>
    <!--Topic unique_12-->
    <w:p xmlns:tce="http://www.TCE.com">
      <w:pPr>
        <w:pStyle w:val="Heading3"/>
      </w:pPr>
      <w:bookmarkStart w:id="105" w:name="_Numd19e3627"/>
      <w:bookmarkStart w:id="106" w:name="_Refd19e3627"/>
      <w:bookmarkStart w:id="107" w:name="_Tocd19e3627"/>
      <w:r>
        <w:t/>
      </w:r>
      <w:r>
        <w:t>25.104</w:t>
      </w:r>
      <w:r>
        <w:t xml:space="preserve"> Nonavailable articles.</w:t>
      </w:r>
      <w:bookmarkEnd w:id="106"/>
      <w:bookmarkEnd w:id="107"/>
      <w:bookmarkEnd w:id="105"/>
    </w:p>
    <w:p xmlns:tce="http://www.TCE.com">
      <w:pPr>
        <w:pStyle w:val="ListNumber"/>
        <!--depth 1-->
        <w:numPr>
          <w:ilvl w:val="0"/>
          <w:numId w:val="169"/>
        </w:numPr>
      </w:pPr>
      <w:bookmarkStart w:id="109" w:name="_Tocd19e3636"/>
      <w:bookmarkStart w:id="108" w:name="_Refd19e3636"/>
      <w:r>
        <w:t/>
      </w:r>
      <w:r>
        <w:t>(a)</w:t>
      </w:r>
      <w:r>
        <w:t xml:space="preserve"> The following articles have been determined to be nonavailable in accordance with </w:t>
      </w:r>
      <w:r>
        <w:rPr>
          <w:color w:val="0000FF"/>
        </w:rPr>
        <w:fldChar w:fldCharType="begin"/>
      </w:r>
      <w:r>
        <w:rPr>
          <w:color w:val="0000FF"/>
        </w:rPr>
        <w:instrText xml:space="preserve"> REF _Numd19e3379 \h </w:instrText>
      </w:r>
      <w:r>
        <w:fldChar w:fldCharType="separate"/>
      </w:r>
      <w:rPr>
        <w:color w:val="0000FF"/>
      </w:rPr>
      <w:r>
        <w:rPr>
          <w:u w:val="single"/>
        </w:rPr>
        <w:t>25.103</w:t>
      </w:r>
      <w:r>
        <w:rPr>
          <w:color w:val="0000FF"/>
        </w:rPr>
        <w:fldChar w:fldCharType="end"/>
      </w:r>
      <w:r>
        <w:t>(b)(1)(i):</w:t>
      </w:r>
    </w:p>
    <w:p xmlns:tce="http://www.TCE.com">
      <w:pPr>
        <w:pStyle w:val="ListNumber2"/>
        <!--depth 2-->
        <w:numPr>
          <w:ilvl w:val="1"/>
          <w:numId w:val="170"/>
        </w:numPr>
      </w:pPr>
      <w:r>
        <w:t/>
      </w:r>
      <w:r>
        <w:t>(1)</w:t>
      </w:r>
      <w:r>
        <w:t xml:space="preserve"> Antimony, as metal or oxide.</w:t>
      </w:r>
    </w:p>
    <w:p xmlns:tce="http://www.TCE.com">
      <w:pPr>
        <w:pStyle w:val="ListNumber2"/>
        <!--depth 2-->
        <w:numPr>
          <w:ilvl w:val="1"/>
          <w:numId w:val="170"/>
        </w:numPr>
      </w:pPr>
      <w:r>
        <w:t/>
      </w:r>
      <w:r>
        <w:t>(2)</w:t>
      </w:r>
      <w:r>
        <w:t xml:space="preserve"> Bamboo shoots.</w:t>
      </w:r>
    </w:p>
    <w:p xmlns:tce="http://www.TCE.com">
      <w:pPr>
        <w:pStyle w:val="ListNumber2"/>
        <!--depth 2-->
        <w:numPr>
          <w:ilvl w:val="1"/>
          <w:numId w:val="170"/>
        </w:numPr>
      </w:pPr>
      <w:r>
        <w:t/>
      </w:r>
      <w:r>
        <w:t>(3)</w:t>
      </w:r>
      <w:r>
        <w:t xml:space="preserve"> Bananas.</w:t>
      </w:r>
    </w:p>
    <w:p xmlns:tce="http://www.TCE.com">
      <w:pPr>
        <w:pStyle w:val="ListNumber2"/>
        <!--depth 2-->
        <w:numPr>
          <w:ilvl w:val="1"/>
          <w:numId w:val="170"/>
        </w:numPr>
      </w:pPr>
      <w:r>
        <w:t/>
      </w:r>
      <w:r>
        <w:t>(4)</w:t>
      </w:r>
      <w:r>
        <w:t xml:space="preserve"> Bismuth.</w:t>
      </w:r>
    </w:p>
    <w:p xmlns:tce="http://www.TCE.com">
      <w:pPr>
        <w:pStyle w:val="ListNumber2"/>
        <!--depth 2-->
        <w:numPr>
          <w:ilvl w:val="1"/>
          <w:numId w:val="170"/>
        </w:numPr>
      </w:pPr>
      <w:r>
        <w:t/>
      </w:r>
      <w:r>
        <w:t>(5)</w:t>
      </w:r>
      <w:r>
        <w:t xml:space="preserve"> Books, trade, text, technical, or scientific; newspapers; pamphlets; magazines; periodicals; printed briefs and films; not printed in the United States and for which domestic editions are not available.</w:t>
      </w:r>
    </w:p>
    <w:p xmlns:tce="http://www.TCE.com">
      <w:pPr>
        <w:pStyle w:val="ListNumber2"/>
        <!--depth 2-->
        <w:numPr>
          <w:ilvl w:val="1"/>
          <w:numId w:val="170"/>
        </w:numPr>
      </w:pPr>
      <w:r>
        <w:t/>
      </w:r>
      <w:r>
        <w:t>(6)</w:t>
      </w:r>
      <w:r>
        <w:t xml:space="preserve"> Brazil nuts, unroasted.</w:t>
      </w:r>
    </w:p>
    <w:p xmlns:tce="http://www.TCE.com">
      <w:pPr>
        <w:pStyle w:val="ListNumber2"/>
        <!--depth 2-->
        <w:numPr>
          <w:ilvl w:val="1"/>
          <w:numId w:val="170"/>
        </w:numPr>
      </w:pPr>
      <w:r>
        <w:t/>
      </w:r>
      <w:r>
        <w:t>(7)</w:t>
      </w:r>
      <w:r>
        <w:t xml:space="preserve"> Capers.</w:t>
      </w:r>
    </w:p>
    <w:p xmlns:tce="http://www.TCE.com">
      <w:pPr>
        <w:pStyle w:val="ListNumber2"/>
        <!--depth 2-->
        <w:numPr>
          <w:ilvl w:val="1"/>
          <w:numId w:val="170"/>
        </w:numPr>
      </w:pPr>
      <w:r>
        <w:t/>
      </w:r>
      <w:r>
        <w:t>(8)</w:t>
      </w:r>
      <w:r>
        <w:t xml:space="preserve"> Cashew nuts.</w:t>
      </w:r>
    </w:p>
    <w:p xmlns:tce="http://www.TCE.com">
      <w:pPr>
        <w:pStyle w:val="ListNumber2"/>
        <!--depth 2-->
        <w:numPr>
          <w:ilvl w:val="1"/>
          <w:numId w:val="170"/>
        </w:numPr>
      </w:pPr>
      <w:r>
        <w:t/>
      </w:r>
      <w:r>
        <w:t>(9)</w:t>
      </w:r>
      <w:r>
        <w:t xml:space="preserve"> Chestnuts.</w:t>
      </w:r>
    </w:p>
    <w:p xmlns:tce="http://www.TCE.com">
      <w:pPr>
        <w:pStyle w:val="ListNumber2"/>
        <!--depth 2-->
        <w:numPr>
          <w:ilvl w:val="1"/>
          <w:numId w:val="170"/>
        </w:numPr>
      </w:pPr>
      <w:r>
        <w:t/>
      </w:r>
      <w:r>
        <w:t>(10)</w:t>
      </w:r>
      <w:r>
        <w:t xml:space="preserve"> Chrome ore or chromite.</w:t>
      </w:r>
    </w:p>
    <w:p xmlns:tce="http://www.TCE.com">
      <w:pPr>
        <w:pStyle w:val="ListNumber2"/>
        <!--depth 2-->
        <w:numPr>
          <w:ilvl w:val="1"/>
          <w:numId w:val="170"/>
        </w:numPr>
      </w:pPr>
      <w:r>
        <w:t/>
      </w:r>
      <w:r>
        <w:t>(11)</w:t>
      </w:r>
      <w:r>
        <w:t xml:space="preserve"> Cocoa beans.</w:t>
      </w:r>
    </w:p>
    <w:p xmlns:tce="http://www.TCE.com">
      <w:pPr>
        <w:pStyle w:val="ListNumber2"/>
        <!--depth 2-->
        <w:numPr>
          <w:ilvl w:val="1"/>
          <w:numId w:val="170"/>
        </w:numPr>
      </w:pPr>
      <w:r>
        <w:t/>
      </w:r>
      <w:r>
        <w:t>(12)</w:t>
      </w:r>
      <w:r>
        <w:t xml:space="preserve"> Coconut and coconut meat, unsweetened, in shredded, desiccated, or similarly prepared form.</w:t>
      </w:r>
    </w:p>
    <w:p xmlns:tce="http://www.TCE.com">
      <w:pPr>
        <w:pStyle w:val="ListNumber2"/>
        <!--depth 2-->
        <w:numPr>
          <w:ilvl w:val="1"/>
          <w:numId w:val="170"/>
        </w:numPr>
      </w:pPr>
      <w:r>
        <w:t/>
      </w:r>
      <w:r>
        <w:t>(13)</w:t>
      </w:r>
      <w:r>
        <w:t xml:space="preserve"> Coffee, raw or green bean.</w:t>
      </w:r>
    </w:p>
    <w:p xmlns:tce="http://www.TCE.com">
      <w:pPr>
        <w:pStyle w:val="ListNumber2"/>
        <!--depth 2-->
        <w:numPr>
          <w:ilvl w:val="1"/>
          <w:numId w:val="170"/>
        </w:numPr>
      </w:pPr>
      <w:r>
        <w:t/>
      </w:r>
      <w:r>
        <w:t>(14)</w:t>
      </w:r>
      <w:r>
        <w:t xml:space="preserve"> Cork, wood or bark and waste.</w:t>
      </w:r>
    </w:p>
    <w:p xmlns:tce="http://www.TCE.com">
      <w:pPr>
        <w:pStyle w:val="ListNumber2"/>
        <!--depth 2-->
        <w:numPr>
          <w:ilvl w:val="1"/>
          <w:numId w:val="170"/>
        </w:numPr>
      </w:pPr>
      <w:r>
        <w:t/>
      </w:r>
      <w:r>
        <w:t>(15)</w:t>
      </w:r>
      <w:r>
        <w:t xml:space="preserve"> Cover glass, microscope slide.</w:t>
      </w:r>
    </w:p>
    <w:p xmlns:tce="http://www.TCE.com">
      <w:pPr>
        <w:pStyle w:val="ListNumber2"/>
        <!--depth 2-->
        <w:numPr>
          <w:ilvl w:val="1"/>
          <w:numId w:val="170"/>
        </w:numPr>
      </w:pPr>
      <w:r>
        <w:t/>
      </w:r>
      <w:r>
        <w:t>(16)</w:t>
      </w:r>
      <w:r>
        <w:t xml:space="preserve"> Fair linen, altar.</w:t>
      </w:r>
    </w:p>
    <w:p xmlns:tce="http://www.TCE.com">
      <w:pPr>
        <w:pStyle w:val="ListNumber2"/>
        <!--depth 2-->
        <w:numPr>
          <w:ilvl w:val="1"/>
          <w:numId w:val="170"/>
        </w:numPr>
      </w:pPr>
      <w:r>
        <w:t/>
      </w:r>
      <w:r>
        <w:t>(17)</w:t>
      </w:r>
      <w:r>
        <w:t xml:space="preserve"> Fibers of the following types: abaca, abace, agave, coir, flax, jute, jute burlaps, palmyra, and sisal.</w:t>
      </w:r>
    </w:p>
    <w:p xmlns:tce="http://www.TCE.com">
      <w:pPr>
        <w:pStyle w:val="ListNumber2"/>
        <!--depth 2-->
        <w:numPr>
          <w:ilvl w:val="1"/>
          <w:numId w:val="170"/>
        </w:numPr>
      </w:pPr>
      <w:r>
        <w:t/>
      </w:r>
      <w:r>
        <w:t>(18)</w:t>
      </w:r>
      <w:r>
        <w:t xml:space="preserve"> Grapefruit sections, canned.</w:t>
      </w:r>
    </w:p>
    <w:p xmlns:tce="http://www.TCE.com">
      <w:pPr>
        <w:pStyle w:val="ListNumber2"/>
        <!--depth 2-->
        <w:numPr>
          <w:ilvl w:val="1"/>
          <w:numId w:val="170"/>
        </w:numPr>
      </w:pPr>
      <w:r>
        <w:t/>
      </w:r>
      <w:r>
        <w:t>(19)</w:t>
      </w:r>
      <w:r>
        <w:t xml:space="preserve"> Hemp yarn.</w:t>
      </w:r>
    </w:p>
    <w:p xmlns:tce="http://www.TCE.com">
      <w:pPr>
        <w:pStyle w:val="ListNumber2"/>
        <!--depth 2-->
        <w:numPr>
          <w:ilvl w:val="1"/>
          <w:numId w:val="170"/>
        </w:numPr>
      </w:pPr>
      <w:r>
        <w:t/>
      </w:r>
      <w:r>
        <w:t>(20)</w:t>
      </w:r>
      <w:r>
        <w:t xml:space="preserve"> Hog bristles for brushes.</w:t>
      </w:r>
    </w:p>
    <w:p xmlns:tce="http://www.TCE.com">
      <w:pPr>
        <w:pStyle w:val="ListNumber2"/>
        <!--depth 2-->
        <w:numPr>
          <w:ilvl w:val="1"/>
          <w:numId w:val="170"/>
        </w:numPr>
      </w:pPr>
      <w:r>
        <w:t/>
      </w:r>
      <w:r>
        <w:t>(21)</w:t>
      </w:r>
      <w:r>
        <w:t xml:space="preserve"> Hyoscine, bulk.</w:t>
      </w:r>
    </w:p>
    <w:p xmlns:tce="http://www.TCE.com">
      <w:pPr>
        <w:pStyle w:val="ListNumber2"/>
        <!--depth 2-->
        <w:numPr>
          <w:ilvl w:val="1"/>
          <w:numId w:val="170"/>
        </w:numPr>
      </w:pPr>
      <w:r>
        <w:t/>
      </w:r>
      <w:r>
        <w:t>(22)</w:t>
      </w:r>
      <w:r>
        <w:t xml:space="preserve"> Modacrylic fiber.</w:t>
      </w:r>
    </w:p>
    <w:p xmlns:tce="http://www.TCE.com">
      <w:pPr>
        <w:pStyle w:val="ListNumber2"/>
        <!--depth 2-->
        <w:numPr>
          <w:ilvl w:val="1"/>
          <w:numId w:val="170"/>
        </w:numPr>
      </w:pPr>
      <w:r>
        <w:t/>
      </w:r>
      <w:r>
        <w:t>(23)</w:t>
      </w:r>
      <w:r>
        <w:t xml:space="preserve"> Nitroguanidine (also known as picrite).</w:t>
      </w:r>
    </w:p>
    <w:p xmlns:tce="http://www.TCE.com">
      <w:pPr>
        <w:pStyle w:val="ListNumber2"/>
        <!--depth 2-->
        <w:numPr>
          <w:ilvl w:val="1"/>
          <w:numId w:val="170"/>
        </w:numPr>
      </w:pPr>
      <w:r>
        <w:t/>
      </w:r>
      <w:r>
        <w:t>(24)</w:t>
      </w:r>
      <w:r>
        <w:t xml:space="preserve"> Oranges, mandarin, canned.</w:t>
      </w:r>
    </w:p>
    <w:p xmlns:tce="http://www.TCE.com">
      <w:pPr>
        <w:pStyle w:val="ListNumber2"/>
        <!--depth 2-->
        <w:numPr>
          <w:ilvl w:val="1"/>
          <w:numId w:val="170"/>
        </w:numPr>
      </w:pPr>
      <w:r>
        <w:t/>
      </w:r>
      <w:r>
        <w:t>(25)</w:t>
      </w:r>
      <w:r>
        <w:t xml:space="preserve"> Pineapple, canned.</w:t>
      </w:r>
    </w:p>
    <w:p xmlns:tce="http://www.TCE.com">
      <w:pPr>
        <w:pStyle w:val="ListNumber2"/>
        <!--depth 2-->
        <w:numPr>
          <w:ilvl w:val="1"/>
          <w:numId w:val="170"/>
        </w:numPr>
      </w:pPr>
      <w:r>
        <w:t/>
      </w:r>
      <w:r>
        <w:t>(26)</w:t>
      </w:r>
      <w:r>
        <w:t xml:space="preserve"> Quartz crystals.</w:t>
      </w:r>
    </w:p>
    <w:p xmlns:tce="http://www.TCE.com">
      <w:pPr>
        <w:pStyle w:val="ListNumber2"/>
        <!--depth 2-->
        <w:numPr>
          <w:ilvl w:val="1"/>
          <w:numId w:val="170"/>
        </w:numPr>
      </w:pPr>
      <w:r>
        <w:t/>
      </w:r>
      <w:r>
        <w:t>(27)</w:t>
      </w:r>
      <w:r>
        <w:t xml:space="preserve"> Rubber, crude and latex (natural).</w:t>
      </w:r>
    </w:p>
    <w:p xmlns:tce="http://www.TCE.com">
      <w:pPr>
        <w:pStyle w:val="ListNumber2"/>
        <!--depth 2-->
        <w:numPr>
          <w:ilvl w:val="1"/>
          <w:numId w:val="170"/>
        </w:numPr>
      </w:pPr>
      <w:r>
        <w:t/>
      </w:r>
      <w:r>
        <w:t>(28)</w:t>
      </w:r>
      <w:r>
        <w:t xml:space="preserve"> Rutile.</w:t>
      </w:r>
    </w:p>
    <w:p xmlns:tce="http://www.TCE.com">
      <w:pPr>
        <w:pStyle w:val="ListNumber2"/>
        <!--depth 2-->
        <w:numPr>
          <w:ilvl w:val="1"/>
          <w:numId w:val="170"/>
        </w:numPr>
      </w:pPr>
      <w:r>
        <w:t/>
      </w:r>
      <w:r>
        <w:t>(29)</w:t>
      </w:r>
      <w:r>
        <w:t xml:space="preserve"> Silk, raw and unmanufactured.</w:t>
      </w:r>
    </w:p>
    <w:p xmlns:tce="http://www.TCE.com">
      <w:pPr>
        <w:pStyle w:val="ListNumber2"/>
        <!--depth 2-->
        <w:numPr>
          <w:ilvl w:val="1"/>
          <w:numId w:val="170"/>
        </w:numPr>
      </w:pPr>
      <w:r>
        <w:t/>
      </w:r>
      <w:r>
        <w:t>(30)</w:t>
      </w:r>
      <w:r>
        <w:t xml:space="preserve"> Spare and replacement parts for equipment of foreign manufacture, and for which domestic parts are not available.</w:t>
      </w:r>
    </w:p>
    <w:p xmlns:tce="http://www.TCE.com">
      <w:pPr>
        <w:pStyle w:val="ListNumber2"/>
        <!--depth 2-->
        <w:numPr>
          <w:ilvl w:val="1"/>
          <w:numId w:val="170"/>
        </w:numPr>
      </w:pPr>
      <w:r>
        <w:t/>
      </w:r>
      <w:r>
        <w:t>(31)</w:t>
      </w:r>
      <w:r>
        <w:t xml:space="preserve"> Spices and herbs, in bulk.</w:t>
      </w:r>
    </w:p>
    <w:p xmlns:tce="http://www.TCE.com">
      <w:pPr>
        <w:pStyle w:val="ListNumber2"/>
        <!--depth 2-->
        <w:numPr>
          <w:ilvl w:val="1"/>
          <w:numId w:val="170"/>
        </w:numPr>
      </w:pPr>
      <w:r>
        <w:t/>
      </w:r>
      <w:r>
        <w:t>(32)</w:t>
      </w:r>
      <w:r>
        <w:t xml:space="preserve"> Swords and scabbards.</w:t>
      </w:r>
    </w:p>
    <w:p xmlns:tce="http://www.TCE.com">
      <w:pPr>
        <w:pStyle w:val="ListNumber2"/>
        <!--depth 2-->
        <w:numPr>
          <w:ilvl w:val="1"/>
          <w:numId w:val="170"/>
        </w:numPr>
      </w:pPr>
      <w:r>
        <w:t/>
      </w:r>
      <w:r>
        <w:t>(33)</w:t>
      </w:r>
      <w:r>
        <w:t xml:space="preserve"> Tapioca flour and cassava.</w:t>
      </w:r>
    </w:p>
    <w:p xmlns:tce="http://www.TCE.com">
      <w:pPr>
        <w:pStyle w:val="ListNumber2"/>
        <!--depth 2-->
        <w:numPr>
          <w:ilvl w:val="1"/>
          <w:numId w:val="170"/>
        </w:numPr>
      </w:pPr>
      <w:r>
        <w:t/>
      </w:r>
      <w:r>
        <w:t>(34)</w:t>
      </w:r>
      <w:r>
        <w:t xml:space="preserve"> Tartar, crude; tartaric acid and cream of tartar in bulk.</w:t>
      </w:r>
    </w:p>
    <w:p xmlns:tce="http://www.TCE.com">
      <w:pPr>
        <w:pStyle w:val="ListNumber2"/>
        <!--depth 2-->
        <w:numPr>
          <w:ilvl w:val="1"/>
          <w:numId w:val="170"/>
        </w:numPr>
      </w:pPr>
      <w:r>
        <w:t/>
      </w:r>
      <w:r>
        <w:t>(35)</w:t>
      </w:r>
      <w:r>
        <w:t xml:space="preserve"> Tea in bulk.</w:t>
      </w:r>
    </w:p>
    <w:p xmlns:tce="http://www.TCE.com">
      <w:pPr>
        <w:pStyle w:val="ListNumber2"/>
        <!--depth 2-->
        <w:numPr>
          <w:ilvl w:val="1"/>
          <w:numId w:val="170"/>
        </w:numPr>
      </w:pPr>
      <w:r>
        <w:t/>
      </w:r>
      <w:r>
        <w:t>(36)</w:t>
      </w:r>
      <w:r>
        <w:t xml:space="preserve"> Tin in bars, blocks, and pigs.</w:t>
      </w:r>
    </w:p>
    <w:p xmlns:tce="http://www.TCE.com">
      <w:pPr>
        <w:pStyle w:val="ListNumber2"/>
        <!--depth 2-->
        <w:numPr>
          <w:ilvl w:val="1"/>
          <w:numId w:val="170"/>
        </w:numPr>
      </w:pPr>
      <w:r>
        <w:t/>
      </w:r>
      <w:r>
        <w:t>(37)</w:t>
      </w:r>
      <w:r>
        <w:t xml:space="preserve"> Vanilla beans.</w:t>
      </w:r>
    </w:p>
    <w:p xmlns:tce="http://www.TCE.com">
      <w:pPr>
        <w:pStyle w:val="ListNumber2"/>
        <!--depth 2-->
        <w:numPr>
          <w:ilvl w:val="1"/>
          <w:numId w:val="170"/>
        </w:numPr>
      </w:pPr>
      <w:r>
        <w:t/>
      </w:r>
      <w:r>
        <w:t>(38)</w:t>
      </w:r>
      <w:r>
        <w:t xml:space="preserve"> Venom, cobra.</w:t>
      </w:r>
    </w:p>
    <w:p xmlns:tce="http://www.TCE.com">
      <w:pPr>
        <w:pStyle w:val="ListNumber2"/>
        <!--depth 2-->
        <w:numPr>
          <w:ilvl w:val="1"/>
          <w:numId w:val="170"/>
        </w:numPr>
      </w:pPr>
      <w:r>
        <w:t/>
      </w:r>
      <w:r>
        <w:t>(39)</w:t>
      </w:r>
      <w:r>
        <w:t xml:space="preserve"> Water chestnuts.</w:t>
      </w:r>
    </w:p>
    <w:p xmlns:tce="http://www.TCE.com">
      <w:pPr>
        <w:pStyle w:val="ListNumber"/>
        <!--depth 1-->
        <w:numPr>
          <w:ilvl w:val="0"/>
          <w:numId w:val="169"/>
        </w:numPr>
      </w:pPr>
      <w:r>
        <w:t/>
      </w:r>
      <w:r>
        <w:t>(b)</w:t>
      </w:r>
      <w:r>
        <w:t xml:space="preserve"> This list will be published in the </w:t>
      </w:r>
      <w:r>
        <w:rPr>
          <w:i/>
        </w:rPr>
        <w:t>Federal Register</w:t>
      </w:r>
      <w:r>
        <w:t xml:space="preserve"> for public comment no less frequently than once every five years. Unsolicited recommendations for deletions from this list may be submitted at any time and should provide sufficient data and rationale to permit evaluation (see </w:t>
      </w:r>
      <w:r>
        <w:rPr>
          <w:u w:val="single"/>
        </w:rPr>
        <w:t>1.502</w:t>
      </w:r>
      <w:r>
        <w:t>).</w:t>
      </w:r>
      <w:bookmarkEnd w:id="108"/>
      <w:bookmarkEnd w:id="109"/>
    </w:p>
    <!--Topic unique_13-->
    <w:p xmlns:tce="http://www.TCE.com">
      <w:pPr>
        <w:pStyle w:val="Heading3"/>
      </w:pPr>
      <w:bookmarkStart w:id="110" w:name="_Numd19e3952"/>
      <w:bookmarkStart w:id="111" w:name="_Refd19e3952"/>
      <w:bookmarkStart w:id="112" w:name="_Tocd19e3952"/>
      <w:r>
        <w:t/>
      </w:r>
      <w:r>
        <w:t>25.105</w:t>
      </w:r>
      <w:r>
        <w:t xml:space="preserve"> Critical components and critical items.</w:t>
      </w:r>
      <w:bookmarkEnd w:id="111"/>
      <w:bookmarkEnd w:id="112"/>
      <w:bookmarkEnd w:id="110"/>
    </w:p>
    <w:p xmlns:tce="http://www.TCE.com">
      <w:pPr>
        <w:pStyle w:val="ListNumber"/>
        <!--depth 1-->
        <w:numPr>
          <w:ilvl w:val="0"/>
          <w:numId w:val="171"/>
        </w:numPr>
      </w:pPr>
      <w:bookmarkStart w:id="114" w:name="_Tocd19e3961"/>
      <w:bookmarkStart w:id="113" w:name="_Refd19e3961"/>
      <w:r>
        <w:t/>
      </w:r>
      <w:r>
        <w:t>(a)</w:t>
      </w:r>
      <w:r>
        <w:t xml:space="preserve"> The following is a list of articles that have been determined to be a critical component or critical item and their respective preference factor(s).</w:t>
      </w:r>
    </w:p>
    <w:p xmlns:tce="http://www.TCE.com">
      <w:pPr>
        <w:pStyle w:val="ListParagraph"/>
        <w:ind w:left="1440"/>
        <!--depth 1-->
        <w:ind w:left="720"/>
      </w:pPr>
      <w:r>
        <w:t>(1)-(2) [Reserved]</w:t>
      </w:r>
    </w:p>
    <w:p xmlns:tce="http://www.TCE.com">
      <w:pPr>
        <w:pStyle w:val="ListNumber"/>
        <!--depth 1-->
        <w:numPr>
          <w:ilvl w:val="0"/>
          <w:numId w:val="171"/>
        </w:numPr>
      </w:pPr>
      <w:r>
        <w:t/>
      </w:r>
      <w:r>
        <w:t>(b)</w:t>
      </w:r>
      <w:r>
        <w:t xml:space="preserve"> The list of articles and preference factors in paragraph (a) of this section will be published in the </w:t>
      </w:r>
      <w:r>
        <w:rPr>
          <w:b w:val="true"/>
        </w:rPr>
        <w:t>Federal Register</w:t>
      </w:r>
      <w:r>
        <w:t xml:space="preserve"> for public comment no less frequently than once every 4 years. Unsolicited recommendations for deletions from this list may be submitted at any time and should provide sufficient data and rationale to permit evaluation ( </w:t>
      </w:r>
      <w:r>
        <w:rPr>
          <w:i/>
        </w:rPr>
        <w:t>see</w:t>
      </w:r>
      <w:r>
        <w:t xml:space="preserve"> </w:t>
      </w:r>
      <w:r>
        <w:rPr>
          <w:u w:val="single"/>
        </w:rPr>
        <w:t>1.502</w:t>
      </w:r>
      <w:r>
        <w:t>).</w:t>
      </w:r>
    </w:p>
    <w:p xmlns:tce="http://www.TCE.com">
      <w:pPr>
        <w:pStyle w:val="ListNumber"/>
        <!--depth 1-->
        <w:numPr>
          <w:ilvl w:val="0"/>
          <w:numId w:val="171"/>
        </w:numPr>
      </w:pPr>
      <w:r>
        <w:t/>
      </w:r>
      <w:r>
        <w:t>(c)</w:t>
      </w:r>
      <w:r>
        <w:t xml:space="preserve"> For determining reasonableness of cost for domestic end products that contain critical components or are critical items ( </w:t>
      </w:r>
      <w:r>
        <w:rPr>
          <w:i/>
        </w:rPr>
        <w:t>see</w:t>
      </w:r>
      <w:r>
        <w:t xml:space="preserve">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(c)).</w:t>
      </w:r>
      <w:bookmarkEnd w:id="113"/>
      <w:bookmarkEnd w:id="114"/>
    </w:p>
    <!--Topic unique_14-->
    <w:p xmlns:tce="http://www.TCE.com">
      <w:pPr>
        <w:pStyle w:val="Heading3"/>
      </w:pPr>
      <w:bookmarkStart w:id="115" w:name="_Numd19e4010"/>
      <w:bookmarkStart w:id="116" w:name="_Refd19e4010"/>
      <w:bookmarkStart w:id="117" w:name="_Tocd19e4010"/>
      <w:r>
        <w:t/>
      </w:r>
      <w:r>
        <w:t>25.106</w:t>
      </w:r>
      <w:r>
        <w:t xml:space="preserve"> Determining reasonableness of cost.</w:t>
      </w:r>
      <w:bookmarkEnd w:id="116"/>
      <w:bookmarkEnd w:id="117"/>
      <w:bookmarkEnd w:id="115"/>
    </w:p>
    <w:p xmlns:tce="http://www.TCE.com">
      <w:pPr>
        <w:pStyle w:val="ListNumber"/>
        <!--depth 1-->
        <w:numPr>
          <w:ilvl w:val="0"/>
          <w:numId w:val="172"/>
        </w:numPr>
      </w:pPr>
      <w:bookmarkStart w:id="119" w:name="_Tocd19e4019"/>
      <w:bookmarkStart w:id="118" w:name="_Refd19e4019"/>
      <w:r>
        <w:t/>
      </w:r>
      <w:r>
        <w:t>(a)</w:t>
      </w:r>
      <w:r>
        <w:t xml:space="preserve"> The contracting officer-</w:t>
      </w:r>
    </w:p>
    <w:p xmlns:tce="http://www.TCE.com">
      <w:pPr>
        <w:pStyle w:val="ListNumber2"/>
        <!--depth 2-->
        <w:numPr>
          <w:ilvl w:val="1"/>
          <w:numId w:val="173"/>
        </w:numPr>
      </w:pPr>
      <w:bookmarkStart w:id="121" w:name="_Tocd19e4027"/>
      <w:bookmarkStart w:id="120" w:name="_Refd19e4027"/>
      <w:r>
        <w:t/>
      </w:r>
      <w:r>
        <w:t>(1)</w:t>
      </w:r>
      <w:r>
        <w:t xml:space="preserve"> Must use the evaluation factors in paragraphs (b) and (c) of this section unless the head of the agency makes a written determination that the use of higher factors is more appropriate. If the determination applies to all agency acquisitions, the agency evaluation factors must be published in agency regulations; and</w:t>
      </w:r>
    </w:p>
    <w:p xmlns:tce="http://www.TCE.com">
      <w:pPr>
        <w:pStyle w:val="ListNumber2"/>
        <!--depth 2-->
        <w:numPr>
          <w:ilvl w:val="1"/>
          <w:numId w:val="173"/>
        </w:numPr>
      </w:pPr>
      <w:r>
        <w:t/>
      </w:r>
      <w:r>
        <w:t>(2)</w:t>
      </w:r>
      <w:r>
        <w:t xml:space="preserve"> Must not apply evaluation factors to offers of eligible products if the acquisition is subject to a trade agreement under </w:t>
      </w:r>
      <w:r>
        <w:rPr>
          <w:color w:val="0000FF"/>
        </w:rPr>
        <w:fldChar w:fldCharType="begin"/>
      </w:r>
      <w:r>
        <w:rPr>
          <w:color w:val="0000FF"/>
        </w:rPr>
        <w:instrText xml:space="preserve"> REF _Numd19e5679 \h </w:instrText>
      </w:r>
      <w:r>
        <w:fldChar w:fldCharType="separate"/>
      </w:r>
      <w:rPr>
        <w:color w:val="0000FF"/>
      </w:rPr>
      <w:r>
        <w:rPr>
          <w:u w:val="single"/>
        </w:rPr>
        <w:t>subpart  25.4</w:t>
      </w:r>
      <w:r>
        <w:rPr>
          <w:color w:val="0000FF"/>
        </w:rPr>
        <w:fldChar w:fldCharType="end"/>
      </w:r>
      <w:r>
        <w:t>.</w:t>
      </w:r>
      <w:bookmarkEnd w:id="120"/>
      <w:bookmarkEnd w:id="121"/>
    </w:p>
    <w:p xmlns:tce="http://www.TCE.com">
      <w:pPr>
        <w:pStyle w:val="ListNumber"/>
        <!--depth 1-->
        <w:numPr>
          <w:ilvl w:val="0"/>
          <w:numId w:val="172"/>
        </w:numPr>
      </w:pPr>
      <w:r>
        <w:t/>
      </w:r>
      <w:r>
        <w:t>(b)</w:t>
      </w:r>
      <w:r>
        <w:t xml:space="preserve"> </w:t>
      </w:r>
      <w:r>
        <w:rPr>
          <w:i/>
        </w:rPr>
        <w:t>For end products that are not critical items and do not contain critical components</w:t>
      </w:r>
      <w:r>
        <w:t>.</w:t>
      </w:r>
    </w:p>
    <w:p xmlns:tce="http://www.TCE.com">
      <w:pPr>
        <w:pStyle w:val="ListNumber2"/>
        <!--depth 2-->
        <w:numPr>
          <w:ilvl w:val="1"/>
          <w:numId w:val="174"/>
        </w:numPr>
      </w:pPr>
      <w:bookmarkStart w:id="123" w:name="_Tocd19e4057"/>
      <w:bookmarkStart w:id="122" w:name="_Refd19e4057"/>
      <w:r>
        <w:t/>
      </w:r>
      <w:r>
        <w:t>(1)</w:t>
      </w:r>
      <w:r>
        <w:t/>
      </w:r>
    </w:p>
    <w:p xmlns:tce="http://www.TCE.com">
      <w:pPr>
        <w:pStyle w:val="ListNumber3"/>
        <!--depth 3-->
        <w:numPr>
          <w:ilvl w:val="2"/>
          <w:numId w:val="175"/>
        </w:numPr>
      </w:pPr>
      <w:bookmarkStart w:id="125" w:name="_Tocd19e4065"/>
      <w:bookmarkStart w:id="124" w:name="_Refd19e4065"/>
      <w:r>
        <w:t/>
      </w:r>
      <w:r>
        <w:t>(i)</w:t>
      </w:r>
      <w:r>
        <w:t xml:space="preserve"> If there is a domestic offer that is not the low offer, and the restrictions of the Buy American statute apply to the low offer, the contracting officer must determine the reasonableness of the cost of the domestic offer by adding to the price of the low offer, inclusive of duty—</w:t>
      </w:r>
    </w:p>
    <w:p xmlns:tce="http://www.TCE.com">
      <w:pPr>
        <w:pStyle w:val="ListNumber4"/>
        <!--depth 4-->
        <w:numPr>
          <w:ilvl w:val="3"/>
          <w:numId w:val="176"/>
        </w:numPr>
      </w:pPr>
      <w:bookmarkStart w:id="127" w:name="_Tocd19e4073"/>
      <w:bookmarkStart w:id="126" w:name="_Refd19e4073"/>
      <w:r>
        <w:t/>
      </w:r>
      <w:r>
        <w:t>(A)</w:t>
      </w:r>
      <w:r>
        <w:t xml:space="preserve"> 20 percent, if the lowest domestic offer is from a large business concern; or</w:t>
      </w:r>
    </w:p>
    <w:p xmlns:tce="http://www.TCE.com">
      <w:pPr>
        <w:pStyle w:val="ListNumber4"/>
        <!--depth 4-->
        <w:numPr>
          <w:ilvl w:val="3"/>
          <w:numId w:val="176"/>
        </w:numPr>
      </w:pPr>
      <w:r>
        <w:t/>
      </w:r>
      <w:r>
        <w:t>(B)</w:t>
      </w:r>
      <w:r>
        <w:t xml:space="preserve"> 30 percent, if the lowest domestic offer is from a small business concern. The contracting officer must use this factor, or another factor established in agency regulations, in small business set-asides if the low offer is from a small business concern offering the product of a small business concern that is not a domestic end product (see </w:t>
      </w:r>
      <w:r>
        <w:rPr>
          <w:u w:val="single"/>
        </w:rPr>
        <w:t>subpart  19.5</w:t>
      </w:r>
      <w:r>
        <w:t>).</w:t>
      </w:r>
      <w:bookmarkEnd w:id="126"/>
      <w:bookmarkEnd w:id="127"/>
    </w:p>
    <w:p xmlns:tce="http://www.TCE.com">
      <w:pPr>
        <w:pStyle w:val="ListNumber3"/>
        <!--depth 3-->
        <w:numPr>
          <w:ilvl w:val="2"/>
          <w:numId w:val="175"/>
        </w:numPr>
      </w:pPr>
      <w:r>
        <w:t/>
      </w:r>
      <w:r>
        <w:t>(ii)</w:t>
      </w:r>
      <w:r>
        <w:t xml:space="preserve"> The price of the domestic offer is reasonable if it does not exceed the evaluated price of the low offer after addition of the appropriate evaluation factor in accordance with paragraph (a) or (b)(1)(i) of this section. See evaluation procedures at </w:t>
      </w:r>
      <w:r>
        <w:rPr>
          <w:color w:val="0000FF"/>
        </w:rPr>
        <w:fldChar w:fldCharType="begin"/>
      </w:r>
      <w:r>
        <w:rPr>
          <w:color w:val="0000FF"/>
        </w:rPr>
        <w:instrText xml:space="preserve"> REF _Numd19e7106 \h </w:instrText>
      </w:r>
      <w:r>
        <w:fldChar w:fldCharType="separate"/>
      </w:r>
      <w:rPr>
        <w:color w:val="0000FF"/>
      </w:rPr>
      <w:r>
        <w:rPr>
          <w:u w:val="single"/>
        </w:rPr>
        <w:t>subpart  25.5</w:t>
      </w:r>
      <w:r>
        <w:rPr>
          <w:color w:val="0000FF"/>
        </w:rPr>
        <w:fldChar w:fldCharType="end"/>
      </w:r>
      <w:r>
        <w:t>.</w:t>
      </w:r>
      <w:bookmarkEnd w:id="124"/>
      <w:bookmarkEnd w:id="125"/>
    </w:p>
    <w:p xmlns:tce="http://www.TCE.com">
      <w:pPr>
        <w:pStyle w:val="ListNumber2"/>
        <!--depth 2-->
        <w:numPr>
          <w:ilvl w:val="1"/>
          <w:numId w:val="174"/>
        </w:numPr>
      </w:pPr>
      <w:r>
        <w:t/>
      </w:r>
      <w:r>
        <w:t>(2)</w:t>
      </w:r>
      <w:r>
        <w:t/>
      </w:r>
    </w:p>
    <w:p xmlns:tce="http://www.TCE.com">
      <w:pPr>
        <w:pStyle w:val="ListNumber3"/>
        <!--depth 3-->
        <w:numPr>
          <w:ilvl w:val="2"/>
          <w:numId w:val="177"/>
        </w:numPr>
      </w:pPr>
      <w:bookmarkStart w:id="129" w:name="_Tocd19e4112"/>
      <w:bookmarkStart w:id="128" w:name="_Refd19e4112"/>
      <w:r>
        <w:t/>
      </w:r>
      <w:r>
        <w:t>(i)</w:t>
      </w:r>
      <w:r>
        <w:t xml:space="preserve"> For end products that are not COTS items and do not consist wholly or predominantly of iron or steel or a combination of both, if the procedures in paragraph (b)(1)(i) of this section result in an unreasonable cost determination for the domestic offer or there is no domestic offer received, and the low offer is for a foreign end product that does not exceed 55 percent domestic content, the contracting officer shall—</w:t>
      </w:r>
    </w:p>
    <w:p xmlns:tce="http://www.TCE.com">
      <w:pPr>
        <w:pStyle w:val="ListNumber4"/>
        <!--depth 4-->
        <w:numPr>
          <w:ilvl w:val="3"/>
          <w:numId w:val="178"/>
        </w:numPr>
      </w:pPr>
      <w:bookmarkStart w:id="131" w:name="_Tocd19e4120"/>
      <w:bookmarkStart w:id="130" w:name="_Refd19e4120"/>
      <w:r>
        <w:t/>
      </w:r>
      <w:r>
        <w:t>(A)</w:t>
      </w:r>
      <w:r>
        <w:t xml:space="preserve"> Treat the lowest offer of a foreign end product that is manufactured in the United States and exceeds 55 percent domestic content as a domestic offer; and</w:t>
      </w:r>
    </w:p>
    <w:p xmlns:tce="http://www.TCE.com">
      <w:pPr>
        <w:pStyle w:val="ListNumber4"/>
        <!--depth 4-->
        <w:numPr>
          <w:ilvl w:val="3"/>
          <w:numId w:val="178"/>
        </w:numPr>
      </w:pPr>
      <w:r>
        <w:t/>
      </w:r>
      <w:r>
        <w:t>(B)</w:t>
      </w:r>
      <w:r>
        <w:t xml:space="preserve"> Determine the reasonableness of the cost of this offer by applying the evaluation factors listed in paragraph (b)(1)(i) of this section to the low offer.</w:t>
      </w:r>
      <w:bookmarkEnd w:id="130"/>
      <w:bookmarkEnd w:id="131"/>
    </w:p>
    <w:p xmlns:tce="http://www.TCE.com">
      <w:pPr>
        <w:pStyle w:val="ListNumber3"/>
        <!--depth 3-->
        <w:numPr>
          <w:ilvl w:val="2"/>
          <w:numId w:val="177"/>
        </w:numPr>
      </w:pPr>
      <w:r>
        <w:t/>
      </w:r>
      <w:r>
        <w:t>(ii)</w:t>
      </w:r>
      <w:r>
        <w:t xml:space="preserve"> The price of the lowest offer of a foreign end product that exceeds 55 percent domestic content is reasonable if it does not exceed the evaluated price of the low offer after addition of the appropriate evaluation factor in accordance with paragraph (a) or (b)(1)(i) of this section. See evaluation procedures at </w:t>
      </w:r>
      <w:r>
        <w:rPr>
          <w:color w:val="0000FF"/>
        </w:rPr>
        <w:fldChar w:fldCharType="begin"/>
      </w:r>
      <w:r>
        <w:rPr>
          <w:color w:val="0000FF"/>
        </w:rPr>
        <w:instrText xml:space="preserve"> REF _Numd19e7106 \h </w:instrText>
      </w:r>
      <w:r>
        <w:fldChar w:fldCharType="separate"/>
      </w:r>
      <w:rPr>
        <w:color w:val="0000FF"/>
      </w:rPr>
      <w:r>
        <w:rPr>
          <w:u w:val="single"/>
        </w:rPr>
        <w:t>subpart  25.5</w:t>
      </w:r>
      <w:r>
        <w:rPr>
          <w:color w:val="0000FF"/>
        </w:rPr>
        <w:fldChar w:fldCharType="end"/>
      </w:r>
      <w:r>
        <w:t>.</w:t>
      </w:r>
    </w:p>
    <w:p xmlns:tce="http://www.TCE.com">
      <w:pPr>
        <w:pStyle w:val="ListNumber3"/>
        <!--depth 3-->
        <w:numPr>
          <w:ilvl w:val="2"/>
          <w:numId w:val="177"/>
        </w:numPr>
      </w:pPr>
      <w:r>
        <w:t/>
      </w:r>
      <w:r>
        <w:t>(iii)</w:t>
      </w:r>
      <w:r>
        <w:t xml:space="preserve"> The procedures in this paragraph (b)(2) will no longer apply as of January 1, 2030.</w:t>
      </w:r>
      <w:bookmarkEnd w:id="128"/>
      <w:bookmarkEnd w:id="129"/>
      <w:bookmarkEnd w:id="122"/>
      <w:bookmarkEnd w:id="123"/>
    </w:p>
    <w:p xmlns:tce="http://www.TCE.com">
      <w:pPr>
        <w:pStyle w:val="ListNumber"/>
        <!--depth 1-->
        <w:numPr>
          <w:ilvl w:val="0"/>
          <w:numId w:val="172"/>
        </w:numPr>
      </w:pPr>
      <w:r>
        <w:t/>
      </w:r>
      <w:r>
        <w:t>(c)</w:t>
      </w:r>
      <w:r>
        <w:t xml:space="preserve"> </w:t>
      </w:r>
      <w:r>
        <w:rPr>
          <w:i/>
        </w:rPr>
        <w:t>For end products that are critical items or contain critical components</w:t>
      </w:r>
      <w:r>
        <w:t>.</w:t>
      </w:r>
    </w:p>
    <w:p xmlns:tce="http://www.TCE.com">
      <w:pPr>
        <w:pStyle w:val="ListNumber2"/>
        <!--depth 2-->
        <w:numPr>
          <w:ilvl w:val="1"/>
          <w:numId w:val="179"/>
        </w:numPr>
      </w:pPr>
      <w:bookmarkStart w:id="133" w:name="_Tocd19e4166"/>
      <w:bookmarkStart w:id="132" w:name="_Refd19e4166"/>
      <w:r>
        <w:t/>
      </w:r>
      <w:r>
        <w:t>(1)</w:t>
      </w:r>
      <w:r>
        <w:t/>
      </w:r>
    </w:p>
    <w:p xmlns:tce="http://www.TCE.com">
      <w:pPr>
        <w:pStyle w:val="ListNumber3"/>
        <!--depth 3-->
        <w:numPr>
          <w:ilvl w:val="2"/>
          <w:numId w:val="180"/>
        </w:numPr>
      </w:pPr>
      <w:bookmarkStart w:id="135" w:name="_Tocd19e4174"/>
      <w:bookmarkStart w:id="134" w:name="_Refd19e4174"/>
      <w:r>
        <w:t/>
      </w:r>
      <w:r>
        <w:t>(i)</w:t>
      </w:r>
      <w:r>
        <w:t xml:space="preserve"> If there is a domestic offer that is not the low offer, and the restrictions of the Buy American statute apply to the low offer, the contracting officer shall determine the reasonableness of the cost of the domestic offer by adding to the price of the low offer, inclusive of duty—</w:t>
      </w:r>
    </w:p>
    <w:p xmlns:tce="http://www.TCE.com">
      <w:pPr>
        <w:pStyle w:val="ListNumber4"/>
        <!--depth 4-->
        <w:numPr>
          <w:ilvl w:val="3"/>
          <w:numId w:val="181"/>
        </w:numPr>
      </w:pPr>
      <w:bookmarkStart w:id="137" w:name="_Tocd19e4182"/>
      <w:bookmarkStart w:id="136" w:name="_Refd19e4182"/>
      <w:r>
        <w:t/>
      </w:r>
      <w:r>
        <w:t>(A)</w:t>
      </w:r>
      <w:r>
        <w:t xml:space="preserve"> 20 percent, plus the additional preference factor identified for the critical item or end product containing critical components listed at section </w:t>
      </w:r>
      <w:r>
        <w:rPr>
          <w:color w:val="0000FF"/>
        </w:rPr>
        <w:fldChar w:fldCharType="begin"/>
      </w:r>
      <w:r>
        <w:rPr>
          <w:color w:val="0000FF"/>
        </w:rPr>
        <w:instrText xml:space="preserve"> REF _Numd19e3952 \h </w:instrText>
      </w:r>
      <w:r>
        <w:fldChar w:fldCharType="separate"/>
      </w:r>
      <w:rPr>
        <w:color w:val="0000FF"/>
      </w:rPr>
      <w:r>
        <w:rPr>
          <w:u w:val="single"/>
        </w:rPr>
        <w:t>25.105</w:t>
      </w:r>
      <w:r>
        <w:rPr>
          <w:color w:val="0000FF"/>
        </w:rPr>
        <w:fldChar w:fldCharType="end"/>
      </w:r>
      <w:r>
        <w:t>, if the lowest domestic offer is from a large business concern; or</w:t>
      </w:r>
    </w:p>
    <w:p xmlns:tce="http://www.TCE.com">
      <w:pPr>
        <w:pStyle w:val="ListNumber4"/>
        <!--depth 4-->
        <w:numPr>
          <w:ilvl w:val="3"/>
          <w:numId w:val="181"/>
        </w:numPr>
      </w:pPr>
      <w:r>
        <w:t/>
      </w:r>
      <w:r>
        <w:t>(B)</w:t>
      </w:r>
      <w:r>
        <w:t xml:space="preserve"> 30 percent, plus the additional preference factor identified for the critical item or end product containing critical components listed at section </w:t>
      </w:r>
      <w:r>
        <w:rPr>
          <w:color w:val="0000FF"/>
        </w:rPr>
        <w:fldChar w:fldCharType="begin"/>
      </w:r>
      <w:r>
        <w:rPr>
          <w:color w:val="0000FF"/>
        </w:rPr>
        <w:instrText xml:space="preserve"> REF _Numd19e3952 \h </w:instrText>
      </w:r>
      <w:r>
        <w:fldChar w:fldCharType="separate"/>
      </w:r>
      <w:rPr>
        <w:color w:val="0000FF"/>
      </w:rPr>
      <w:r>
        <w:rPr>
          <w:u w:val="single"/>
        </w:rPr>
        <w:t>25.105</w:t>
      </w:r>
      <w:r>
        <w:rPr>
          <w:color w:val="0000FF"/>
        </w:rPr>
        <w:fldChar w:fldCharType="end"/>
      </w:r>
      <w:r>
        <w:t xml:space="preserve">, if the lowest domestic offer is from a small business concern. The contracting officer shall use this factor, or another factor established in agency regulations, in small business set-asides if the low offer is from a small business concern offering the product of a small business concern that is not a domestic end product (see </w:t>
      </w:r>
      <w:r>
        <w:rPr>
          <w:u w:val="single"/>
        </w:rPr>
        <w:t>subpart  19.5</w:t>
      </w:r>
      <w:r>
        <w:t>).</w:t>
      </w:r>
      <w:bookmarkEnd w:id="136"/>
      <w:bookmarkEnd w:id="137"/>
    </w:p>
    <w:p xmlns:tce="http://www.TCE.com">
      <w:pPr>
        <w:pStyle w:val="ListNumber3"/>
        <!--depth 3-->
        <w:numPr>
          <w:ilvl w:val="2"/>
          <w:numId w:val="180"/>
        </w:numPr>
      </w:pPr>
      <w:r>
        <w:t/>
      </w:r>
      <w:r>
        <w:t>(ii)</w:t>
      </w:r>
      <w:r>
        <w:t xml:space="preserve"> The price of the domestic offer is reasonable if it does not exceed the evaluated price of the low offer after addition of the appropriate evaluation factor in accordance with paragraph (a) or (b) of this section. See evaluation procedures at </w:t>
      </w:r>
      <w:r>
        <w:rPr>
          <w:color w:val="0000FF"/>
        </w:rPr>
        <w:fldChar w:fldCharType="begin"/>
      </w:r>
      <w:r>
        <w:rPr>
          <w:color w:val="0000FF"/>
        </w:rPr>
        <w:instrText xml:space="preserve"> REF _Numd19e7106 \h </w:instrText>
      </w:r>
      <w:r>
        <w:fldChar w:fldCharType="separate"/>
      </w:r>
      <w:rPr>
        <w:color w:val="0000FF"/>
      </w:rPr>
      <w:r>
        <w:rPr>
          <w:u w:val="single"/>
        </w:rPr>
        <w:t>subpart  25.5</w:t>
      </w:r>
      <w:r>
        <w:rPr>
          <w:color w:val="0000FF"/>
        </w:rPr>
        <w:fldChar w:fldCharType="end"/>
      </w:r>
      <w:r>
        <w:t>.</w:t>
      </w:r>
      <w:bookmarkEnd w:id="134"/>
      <w:bookmarkEnd w:id="135"/>
    </w:p>
    <w:p xmlns:tce="http://www.TCE.com">
      <w:pPr>
        <w:pStyle w:val="ListNumber2"/>
        <!--depth 2-->
        <w:numPr>
          <w:ilvl w:val="1"/>
          <w:numId w:val="179"/>
        </w:numPr>
      </w:pPr>
      <w:r>
        <w:t/>
      </w:r>
      <w:r>
        <w:t>(2)</w:t>
      </w:r>
      <w:r>
        <w:t/>
      </w:r>
    </w:p>
    <w:p xmlns:tce="http://www.TCE.com">
      <w:pPr>
        <w:pStyle w:val="ListNumber3"/>
        <!--depth 3-->
        <w:numPr>
          <w:ilvl w:val="2"/>
          <w:numId w:val="182"/>
        </w:numPr>
      </w:pPr>
      <w:bookmarkStart w:id="139" w:name="_Tocd19e4229"/>
      <w:bookmarkStart w:id="138" w:name="_Refd19e4229"/>
      <w:r>
        <w:t/>
      </w:r>
      <w:r>
        <w:t>(i)</w:t>
      </w:r>
      <w:r>
        <w:t xml:space="preserve"> For end products that are not COTS items and do not consist wholly or predominantly of iron or steel or a combination of both, if the procedures in paragraph (c)(1)(ii) of this section result in an unreasonable cost determination for the domestic offer or there is no domestic offer received, and the low offer is for a foreign end product that does not exceed 55 percent domestic content, the contracting officer shall—</w:t>
      </w:r>
    </w:p>
    <w:p xmlns:tce="http://www.TCE.com">
      <w:pPr>
        <w:pStyle w:val="ListNumber4"/>
        <!--depth 4-->
        <w:numPr>
          <w:ilvl w:val="3"/>
          <w:numId w:val="183"/>
        </w:numPr>
      </w:pPr>
      <w:bookmarkStart w:id="141" w:name="_Tocd19e4237"/>
      <w:bookmarkStart w:id="140" w:name="_Refd19e4237"/>
      <w:r>
        <w:t/>
      </w:r>
      <w:r>
        <w:t>(A)</w:t>
      </w:r>
      <w:r>
        <w:t xml:space="preserve"> Treat the lowest offer of a foreign end product that is manufactured in the United States and exceeds 55 percent domestic content as a domestic offer; and</w:t>
      </w:r>
    </w:p>
    <w:p xmlns:tce="http://www.TCE.com">
      <w:pPr>
        <w:pStyle w:val="ListNumber4"/>
        <!--depth 4-->
        <w:numPr>
          <w:ilvl w:val="3"/>
          <w:numId w:val="183"/>
        </w:numPr>
      </w:pPr>
      <w:r>
        <w:t/>
      </w:r>
      <w:r>
        <w:t>(B)</w:t>
      </w:r>
      <w:r>
        <w:t xml:space="preserve"> Determine the reasonableness of the cost of this offer by applying the evaluation factors listed in paragraph (c)(1) of this section to the low offer.</w:t>
      </w:r>
      <w:bookmarkEnd w:id="140"/>
      <w:bookmarkEnd w:id="141"/>
    </w:p>
    <w:p xmlns:tce="http://www.TCE.com">
      <w:pPr>
        <w:pStyle w:val="ListNumber3"/>
        <!--depth 3-->
        <w:numPr>
          <w:ilvl w:val="2"/>
          <w:numId w:val="182"/>
        </w:numPr>
      </w:pPr>
      <w:r>
        <w:t/>
      </w:r>
      <w:r>
        <w:t>(ii)</w:t>
      </w:r>
      <w:r>
        <w:t xml:space="preserve"> The price of the lowest offer of a foreign end product that exceeds 55 percent domestic content is reasonable if it does not exceed the evaluated price of the low offer after addition of the appropriate evaluation factor in accordance with paragraph (a) or (b) of this section. See evaluation procedures at </w:t>
      </w:r>
      <w:r>
        <w:rPr>
          <w:color w:val="0000FF"/>
        </w:rPr>
        <w:fldChar w:fldCharType="begin"/>
      </w:r>
      <w:r>
        <w:rPr>
          <w:color w:val="0000FF"/>
        </w:rPr>
        <w:instrText xml:space="preserve"> REF _Numd19e7106 \h </w:instrText>
      </w:r>
      <w:r>
        <w:fldChar w:fldCharType="separate"/>
      </w:r>
      <w:rPr>
        <w:color w:val="0000FF"/>
      </w:rPr>
      <w:r>
        <w:rPr>
          <w:u w:val="single"/>
        </w:rPr>
        <w:t>subpart  25.5</w:t>
      </w:r>
      <w:r>
        <w:rPr>
          <w:color w:val="0000FF"/>
        </w:rPr>
        <w:fldChar w:fldCharType="end"/>
      </w:r>
      <w:r>
        <w:t>.</w:t>
      </w:r>
    </w:p>
    <w:p xmlns:tce="http://www.TCE.com">
      <w:pPr>
        <w:pStyle w:val="ListNumber3"/>
        <!--depth 3-->
        <w:numPr>
          <w:ilvl w:val="2"/>
          <w:numId w:val="182"/>
        </w:numPr>
      </w:pPr>
      <w:r>
        <w:t/>
      </w:r>
      <w:r>
        <w:t>(iii)</w:t>
      </w:r>
      <w:r>
        <w:t xml:space="preserve"> The procedures in this paragraph (c)(2) will no longer apply as of January 1, 2030.</w:t>
      </w:r>
      <w:bookmarkEnd w:id="138"/>
      <w:bookmarkEnd w:id="139"/>
      <w:bookmarkEnd w:id="132"/>
      <w:bookmarkEnd w:id="133"/>
      <w:bookmarkEnd w:id="118"/>
      <w:bookmarkEnd w:id="119"/>
    </w:p>
    <!--Topic unique_15-->
    <w:p xmlns:tce="http://www.TCE.com">
      <w:pPr>
        <w:pStyle w:val="Heading2"/>
      </w:pPr>
      <w:bookmarkStart w:id="142" w:name="_Numd19e4283"/>
      <w:bookmarkStart w:id="143" w:name="_Refd19e4283"/>
      <w:bookmarkStart w:id="144" w:name="_Tocd19e4283"/>
      <w:r>
        <w:t/>
      </w:r>
      <w:r>
        <w:t>Subpart 25.2</w:t>
      </w:r>
      <w:r>
        <w:t xml:space="preserve"> - Buy American-Construction Materials</w:t>
      </w:r>
      <w:bookmarkEnd w:id="143"/>
      <w:bookmarkEnd w:id="144"/>
      <w:bookmarkEnd w:id="142"/>
    </w:p>
    <!--Topic unique_16-->
    <w:p xmlns:tce="http://www.TCE.com">
      <w:pPr>
        <w:pStyle w:val="Heading3"/>
      </w:pPr>
      <w:bookmarkStart w:id="145" w:name="_Numd19e4296"/>
      <w:bookmarkStart w:id="146" w:name="_Refd19e4296"/>
      <w:bookmarkStart w:id="147" w:name="_Tocd19e4296"/>
      <w:r>
        <w:t/>
      </w:r>
      <w:r>
        <w:t>25.200</w:t>
      </w:r>
      <w:r>
        <w:t xml:space="preserve"> Scope of subpart.</w:t>
      </w:r>
      <w:bookmarkEnd w:id="146"/>
      <w:bookmarkEnd w:id="147"/>
      <w:bookmarkEnd w:id="145"/>
    </w:p>
    <w:p xmlns:tce="http://www.TCE.com">
      <w:pPr>
        <w:pStyle w:val="ListNumber"/>
        <!--depth 1-->
        <w:numPr>
          <w:ilvl w:val="0"/>
          <w:numId w:val="184"/>
        </w:numPr>
      </w:pPr>
      <w:bookmarkStart w:id="149" w:name="_Tocd19e4305"/>
      <w:bookmarkStart w:id="148" w:name="_Refd19e4305"/>
      <w:r>
        <w:t/>
      </w:r>
      <w:r>
        <w:t>(a)</w:t>
      </w:r>
      <w:r>
        <w:t xml:space="preserve"> This subpart implements-</w:t>
      </w:r>
    </w:p>
    <w:p xmlns:tce="http://www.TCE.com">
      <w:pPr>
        <w:pStyle w:val="ListNumber2"/>
        <!--depth 2-->
        <w:numPr>
          <w:ilvl w:val="1"/>
          <w:numId w:val="185"/>
        </w:numPr>
      </w:pPr>
      <w:bookmarkStart w:id="151" w:name="_Tocd19e4313"/>
      <w:bookmarkStart w:id="150" w:name="_Refd19e4313"/>
      <w:r>
        <w:t/>
      </w:r>
      <w:r>
        <w:t>(1)</w:t>
      </w:r>
      <w:r>
        <w:t xml:space="preserve"> </w:t>
      </w:r>
      <w:hyperlink r:id="rIdHyperlink111">
        <w:r>
          <w:rPr>
            <w:rStyle w:val="Hyperlink"/>
          </w:rPr>
          <w:t>41 U.S.C. chapter 83</w:t>
        </w:r>
      </w:hyperlink>
      <w:r>
        <w:t>, Buy American;</w:t>
      </w:r>
    </w:p>
    <w:p xmlns:tce="http://www.TCE.com">
      <w:pPr>
        <w:pStyle w:val="ListNumber2"/>
        <!--depth 2-->
        <w:numPr>
          <w:ilvl w:val="1"/>
          <w:numId w:val="185"/>
        </w:numPr>
      </w:pPr>
      <w:r>
        <w:t/>
      </w:r>
      <w:r>
        <w:t>(2)</w:t>
      </w:r>
      <w:r>
        <w:t xml:space="preserve"> Executive Order 10582, December 17, 1954;</w:t>
      </w:r>
    </w:p>
    <w:p xmlns:tce="http://www.TCE.com">
      <w:pPr>
        <w:pStyle w:val="ListNumber2"/>
        <!--depth 2-->
        <w:numPr>
          <w:ilvl w:val="1"/>
          <w:numId w:val="185"/>
        </w:numPr>
      </w:pPr>
      <w:r>
        <w:t/>
      </w:r>
      <w:r>
        <w:t>(3)</w:t>
      </w:r>
      <w:r>
        <w:t xml:space="preserve"> Executive Order 13881, July 15, 2019;</w:t>
      </w:r>
    </w:p>
    <w:p xmlns:tce="http://www.TCE.com">
      <w:pPr>
        <w:pStyle w:val="ListNumber2"/>
        <!--depth 2-->
        <w:numPr>
          <w:ilvl w:val="1"/>
          <w:numId w:val="185"/>
        </w:numPr>
      </w:pPr>
      <w:r>
        <w:t/>
      </w:r>
      <w:r>
        <w:t>(4)</w:t>
      </w:r>
      <w:r>
        <w:t xml:space="preserve"> </w:t>
      </w:r>
      <w:hyperlink r:id="rIdHyperlink112">
        <w:r>
          <w:rPr>
            <w:rStyle w:val="Hyperlink"/>
          </w:rPr>
          <w:t>Executive Order 14005,</w:t>
        </w:r>
      </w:hyperlink>
      <w:r>
        <w:t xml:space="preserve"> January 25, 2021; and</w:t>
      </w:r>
    </w:p>
    <w:p xmlns:tce="http://www.TCE.com">
      <w:pPr>
        <w:pStyle w:val="ListNumber2"/>
        <!--depth 2-->
        <w:numPr>
          <w:ilvl w:val="1"/>
          <w:numId w:val="185"/>
        </w:numPr>
      </w:pPr>
      <w:r>
        <w:t/>
      </w:r>
      <w:r>
        <w:t>(5)</w:t>
      </w:r>
      <w:r>
        <w:t xml:space="preserve"> Waiver of the domestic content test of the Buy American statute for acquisitions of commercially available off-the-shelf (COTS) items in accordance with </w:t>
      </w:r>
      <w:hyperlink r:id="rIdHyperlink113">
        <w:r>
          <w:rPr>
            <w:rStyle w:val="Hyperlink"/>
          </w:rPr>
          <w:t>41 U.S.C. 1907</w:t>
        </w:r>
      </w:hyperlink>
      <w:r>
        <w:t xml:space="preserve">, but see </w:t>
      </w:r>
      <w:r>
        <w:rPr>
          <w:color w:val="0000FF"/>
        </w:rPr>
        <w:fldChar w:fldCharType="begin"/>
      </w:r>
      <w:r>
        <w:rPr>
          <w:color w:val="0000FF"/>
        </w:rPr>
        <w:instrText xml:space="preserve"> REF _Numd19e4393 \h </w:instrText>
      </w:r>
      <w:r>
        <w:fldChar w:fldCharType="separate"/>
      </w:r>
      <w:rPr>
        <w:color w:val="0000FF"/>
      </w:rPr>
      <w:r>
        <w:rPr>
          <w:u w:val="single"/>
        </w:rPr>
        <w:t>25.201</w:t>
      </w:r>
      <w:r>
        <w:rPr>
          <w:color w:val="0000FF"/>
        </w:rPr>
        <w:fldChar w:fldCharType="end"/>
      </w:r>
      <w:r>
        <w:t>(b)(2)(ii).</w:t>
      </w:r>
      <w:bookmarkEnd w:id="150"/>
      <w:bookmarkEnd w:id="151"/>
    </w:p>
    <w:p xmlns:tce="http://www.TCE.com">
      <w:pPr>
        <w:pStyle w:val="ListNumber"/>
        <!--depth 1-->
        <w:numPr>
          <w:ilvl w:val="0"/>
          <w:numId w:val="184"/>
        </w:numPr>
      </w:pPr>
      <w:r>
        <w:t/>
      </w:r>
      <w:r>
        <w:t>(b)</w:t>
      </w:r>
      <w:r>
        <w:t xml:space="preserve"> It applies to contracts for the construction, alteration, or repair of any public building or public work in the United States.</w:t>
      </w:r>
    </w:p>
    <w:p xmlns:tce="http://www.TCE.com">
      <w:pPr>
        <w:pStyle w:val="ListNumber"/>
        <!--depth 1-->
        <w:numPr>
          <w:ilvl w:val="0"/>
          <w:numId w:val="184"/>
        </w:numPr>
      </w:pPr>
      <w:r>
        <w:t/>
      </w:r>
      <w:r>
        <w:t>(c)</w:t>
      </w:r>
      <w:r>
        <w:t xml:space="preserve"> When using funds appropriated or otherwise provided by the American Recovery and Reinvestment Act of 2009 (Pub. L. 111-5) (Recovery Act) for construction, see </w:t>
      </w:r>
      <w:r>
        <w:rPr>
          <w:color w:val="0000FF"/>
        </w:rPr>
        <w:fldChar w:fldCharType="begin"/>
      </w:r>
      <w:r>
        <w:rPr>
          <w:color w:val="0000FF"/>
        </w:rPr>
        <w:instrText xml:space="preserve"> REF _Numd19e9976 \h </w:instrText>
      </w:r>
      <w:r>
        <w:fldChar w:fldCharType="separate"/>
      </w:r>
      <w:rPr>
        <w:color w:val="0000FF"/>
      </w:rPr>
      <w:r>
        <w:rPr>
          <w:u w:val="single"/>
        </w:rPr>
        <w:t>subpart  25.6</w:t>
      </w:r>
      <w:r>
        <w:rPr>
          <w:color w:val="0000FF"/>
        </w:rPr>
        <w:fldChar w:fldCharType="end"/>
      </w:r>
      <w:r>
        <w:t>.</w:t>
      </w:r>
      <w:bookmarkEnd w:id="148"/>
      <w:bookmarkEnd w:id="149"/>
    </w:p>
    <!--Topic unique_17-->
    <w:p xmlns:tce="http://www.TCE.com">
      <w:pPr>
        <w:pStyle w:val="Heading3"/>
      </w:pPr>
      <w:bookmarkStart w:id="152" w:name="_Numd19e4393"/>
      <w:bookmarkStart w:id="153" w:name="_Refd19e4393"/>
      <w:bookmarkStart w:id="154" w:name="_Tocd19e4393"/>
      <w:r>
        <w:t/>
      </w:r>
      <w:r>
        <w:t>25.201</w:t>
      </w:r>
      <w:r>
        <w:t xml:space="preserve"> Policy.</w:t>
      </w:r>
      <w:bookmarkEnd w:id="153"/>
      <w:bookmarkEnd w:id="154"/>
      <w:bookmarkEnd w:id="152"/>
    </w:p>
    <w:p xmlns:tce="http://www.TCE.com">
      <w:pPr>
        <w:pStyle w:val="ListNumber"/>
        <!--depth 1-->
        <w:numPr>
          <w:ilvl w:val="0"/>
          <w:numId w:val="186"/>
        </w:numPr>
      </w:pPr>
      <w:r>
        <w:t/>
      </w:r>
      <w:r>
        <w:t>(a)</w:t>
      </w:r>
      <w:r>
        <w:t xml:space="preserve"> Except as provided in </w:t>
      </w:r>
      <w:r>
        <w:rPr>
          <w:color w:val="0000FF"/>
        </w:rPr>
        <w:fldChar w:fldCharType="begin"/>
      </w:r>
      <w:r>
        <w:rPr>
          <w:color w:val="0000FF"/>
        </w:rPr>
        <w:instrText xml:space="preserve"> REF _Numd19e4508 \h </w:instrText>
      </w:r>
      <w:r>
        <w:fldChar w:fldCharType="separate"/>
      </w:r>
      <w:rPr>
        <w:color w:val="0000FF"/>
      </w:rPr>
      <w:r>
        <w:rPr>
          <w:u w:val="single"/>
        </w:rPr>
        <w:t>25.202</w:t>
      </w:r>
      <w:r>
        <w:rPr>
          <w:color w:val="0000FF"/>
        </w:rPr>
        <w:fldChar w:fldCharType="end"/>
      </w:r>
      <w:r>
        <w:t>, use only domestic construction materials in construction contracts performed in the United States.</w:t>
      </w:r>
    </w:p>
    <w:p xmlns:tce="http://www.TCE.com">
      <w:pPr>
        <w:pStyle w:val="ListNumber"/>
        <!--depth 1-->
        <w:numPr>
          <w:ilvl w:val="0"/>
          <w:numId w:val="186"/>
        </w:numPr>
      </w:pPr>
      <w:r>
        <w:t/>
      </w:r>
      <w:r>
        <w:t>(b)</w:t>
      </w:r>
      <w:r>
        <w:t xml:space="preserve"> The Buy American statute restricts the purchase of construction materials that are not domestic construction materials. For manufactured construction materials, the Buy American statute, </w:t>
      </w:r>
      <w:hyperlink r:id="rIdHyperlink114">
        <w:r>
          <w:rPr>
            <w:rStyle w:val="Hyperlink"/>
          </w:rPr>
          <w:t>E.O. 13881,</w:t>
        </w:r>
      </w:hyperlink>
      <w:r>
        <w:t xml:space="preserve"> and </w:t>
      </w:r>
      <w:hyperlink r:id="rIdHyperlink115">
        <w:r>
          <w:rPr>
            <w:rStyle w:val="Hyperlink"/>
          </w:rPr>
          <w:t>E.O. 14005</w:t>
        </w:r>
      </w:hyperlink>
      <w:r>
        <w:t xml:space="preserve"> use a two-part test to define domestic construction materials.</w:t>
      </w:r>
    </w:p>
    <w:p xmlns:tce="http://www.TCE.com">
      <w:pPr>
        <w:pStyle w:val="ListNumber2"/>
        <!--depth 2-->
        <w:numPr>
          <w:ilvl w:val="1"/>
          <w:numId w:val="187"/>
        </w:numPr>
      </w:pPr>
      <w:r>
        <w:t/>
      </w:r>
      <w:r>
        <w:t>(1)</w:t>
      </w:r>
      <w:r>
        <w:t xml:space="preserve"> The article must be manufactured in the United States; and</w:t>
      </w:r>
    </w:p>
    <w:p xmlns:tce="http://www.TCE.com">
      <w:pPr>
        <w:pStyle w:val="ListNumber2"/>
        <!--depth 2-->
        <w:numPr>
          <w:ilvl w:val="1"/>
          <w:numId w:val="187"/>
        </w:numPr>
      </w:pPr>
      <w:r>
        <w:t/>
      </w:r>
      <w:r>
        <w:t>(2)</w:t>
      </w:r>
      <w:r>
        <w:t/>
      </w:r>
    </w:p>
    <w:p xmlns:tce="http://www.TCE.com">
      <w:pPr>
        <w:pStyle w:val="ListNumber3"/>
        <!--depth 3-->
        <w:numPr>
          <w:ilvl w:val="2"/>
          <w:numId w:val="188"/>
        </w:numPr>
      </w:pPr>
      <w:r>
        <w:t/>
      </w:r>
      <w:r>
        <w:t>(i)</w:t>
      </w:r>
      <w:r>
        <w:t xml:space="preserve"> Except for construction material that consists wholly or predominantly of iron or steel or a combination of both, the cost of domestic components must exceed 60 percent of the cost of all the components, except that the percentage will be 65 percent for items delivered in calendar years 2024 through 2028 and 75 percent for items delivered starting in calendar year 2029, but see paragraph (c) of this section. In accordance with </w:t>
      </w:r>
      <w:hyperlink r:id="rIdHyperlink116">
        <w:r>
          <w:rPr>
            <w:rStyle w:val="Hyperlink"/>
          </w:rPr>
          <w:t>41 U.S.C. 1907</w:t>
        </w:r>
      </w:hyperlink>
      <w:r>
        <w:t xml:space="preserve">, this domestic content test of the Buy American statute has been waived for acquisitions of COTS items (see </w:t>
      </w:r>
      <w:r>
        <w:rPr>
          <w:u w:val="single"/>
        </w:rPr>
        <w:t>12.505</w:t>
      </w:r>
      <w:r>
        <w:t>(a)).</w:t>
      </w:r>
    </w:p>
    <w:p xmlns:tce="http://www.TCE.com">
      <w:pPr>
        <w:pStyle w:val="ListNumber3"/>
        <!--depth 3-->
        <w:numPr>
          <w:ilvl w:val="2"/>
          <w:numId w:val="188"/>
        </w:numPr>
      </w:pPr>
      <w:r>
        <w:t/>
      </w:r>
      <w:r>
        <w:t>(ii)</w:t>
      </w:r>
      <w:r>
        <w:t xml:space="preserve"> For construction material that consists wholly or predominantly of iron or steel or a combination of both, the cost of foreign iron and steel must constitute less than 5 percent of the cost of all the components used in such construction material (see the definition of "foreign iron and steel" at </w:t>
      </w:r>
      <w:r>
        <w:rPr>
          <w:color w:val="0000FF"/>
        </w:rPr>
        <w:fldChar w:fldCharType="begin"/>
      </w:r>
      <w:r>
        <w:rPr>
          <w:color w:val="0000FF"/>
        </w:rPr>
        <w:instrText xml:space="preserve"> REF _Numd19e2431 \h </w:instrText>
      </w:r>
      <w:r>
        <w:fldChar w:fldCharType="separate"/>
      </w:r>
      <w:rPr>
        <w:color w:val="0000FF"/>
      </w:rPr>
      <w:r>
        <w:rPr>
          <w:u w:val="single"/>
        </w:rPr>
        <w:t>25.003</w:t>
      </w:r>
      <w:r>
        <w:rPr>
          <w:color w:val="0000FF"/>
        </w:rPr>
        <w:fldChar w:fldCharType="end"/>
      </w:r>
      <w:r>
        <w:t>).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This domestic content test of the Buy American statute has not been waived for acquisitions of COTS items in this category, except for COTS fasteners.</w:t>
      </w:r>
    </w:p>
    <w:p xmlns:tce="http://www.TCE.com">
      <w:pPr>
        <w:pStyle w:val="ListNumber"/>
        <!--depth 1-->
        <w:numPr>
          <w:ilvl w:val="0"/>
          <w:numId w:val="186"/>
        </w:numPr>
      </w:pPr>
      <w:r>
        <w:t/>
      </w:r>
      <w:r>
        <w:t>(c)</w:t>
      </w:r>
      <w:r>
        <w:t/>
      </w:r>
    </w:p>
    <w:p xmlns:tce="http://www.TCE.com">
      <w:pPr>
        <w:pStyle w:val="ListNumber2"/>
        <!--depth 2-->
        <w:numPr>
          <w:ilvl w:val="1"/>
          <w:numId w:val="189"/>
        </w:numPr>
      </w:pPr>
      <w:bookmarkStart w:id="156" w:name="_Tocd19e4480"/>
      <w:bookmarkStart w:id="155" w:name="_Refd19e4480"/>
      <w:r>
        <w:t/>
      </w:r>
      <w:r>
        <w:t>(1)</w:t>
      </w:r>
      <w:r>
        <w:t xml:space="preserve"> A contract with a period of performance that spans the schedule of domestic content threshold increases specified in paragraph (b)(2)(i) of this section shall be required to comply with each increased threshold for the items in the year of delivery, unless the senior procurement executive of the contracting agency allows for application of an alternate domestic content test for that contract under which the domestic content threshold in effect at time of contract award will apply to the entire period of performance for the contract. This authority is not delegable. The senior procurement executive shall consult the Office of Management and Budget's Made in America Office before allowing the use of the alternate domestic content test.</w:t>
      </w:r>
    </w:p>
    <w:p xmlns:tce="http://www.TCE.com">
      <w:pPr>
        <w:pStyle w:val="ListNumber2"/>
        <!--depth 2-->
        <w:numPr>
          <w:ilvl w:val="1"/>
          <w:numId w:val="189"/>
        </w:numPr>
      </w:pPr>
      <w:r>
        <w:t/>
      </w:r>
      <w:r>
        <w:t>(2)</w:t>
      </w:r>
      <w:r>
        <w:t xml:space="preserve"> When a senior procurement executive allows for application of an alternate domestic content test for a contract, see </w:t>
      </w:r>
      <w:r>
        <w:rPr>
          <w:color w:val="0000FF"/>
        </w:rPr>
        <w:fldChar w:fldCharType="begin"/>
      </w:r>
      <w:r>
        <w:rPr>
          <w:color w:val="0000FF"/>
        </w:rPr>
        <w:instrText xml:space="preserve"> REF _Numd19e12602 \h </w:instrText>
      </w:r>
      <w:r>
        <w:fldChar w:fldCharType="separate"/>
      </w:r>
      <w:rPr>
        <w:color w:val="0000FF"/>
      </w:rPr>
      <w:r>
        <w:rPr>
          <w:u w:val="single"/>
        </w:rPr>
        <w:t>25.1102</w:t>
      </w:r>
      <w:r>
        <w:rPr>
          <w:color w:val="0000FF"/>
        </w:rPr>
        <w:fldChar w:fldCharType="end"/>
      </w:r>
      <w:r>
        <w:t>(a)(3) or (c)(4) for use of the appropriate Alternate clause to reflect the domestic content threshold that will apply to the entire period of performance for that contract.</w:t>
      </w:r>
      <w:bookmarkEnd w:id="155"/>
      <w:bookmarkEnd w:id="156"/>
    </w:p>
    <!--Topic unique_18-->
    <w:p xmlns:tce="http://www.TCE.com">
      <w:pPr>
        <w:pStyle w:val="Heading3"/>
      </w:pPr>
      <w:bookmarkStart w:id="157" w:name="_Numd19e4508"/>
      <w:bookmarkStart w:id="158" w:name="_Refd19e4508"/>
      <w:bookmarkStart w:id="159" w:name="_Tocd19e4508"/>
      <w:r>
        <w:t/>
      </w:r>
      <w:r>
        <w:t>25.202</w:t>
      </w:r>
      <w:r>
        <w:t xml:space="preserve"> Exceptions.</w:t>
      </w:r>
      <w:bookmarkEnd w:id="158"/>
      <w:bookmarkEnd w:id="159"/>
      <w:bookmarkEnd w:id="157"/>
    </w:p>
    <w:p xmlns:tce="http://www.TCE.com">
      <w:pPr>
        <w:pStyle w:val="ListNumber"/>
        <!--depth 1-->
        <w:numPr>
          <w:ilvl w:val="0"/>
          <w:numId w:val="190"/>
        </w:numPr>
      </w:pPr>
      <w:bookmarkStart w:id="161" w:name="_Tocd19e4517"/>
      <w:bookmarkStart w:id="160" w:name="_Refd19e4517"/>
      <w:r>
        <w:t/>
      </w:r>
      <w:r>
        <w:t>(a)</w:t>
      </w:r>
      <w:r>
        <w:t xml:space="preserve"> When one of the following exceptions applies, the contracting officer may allow the contractor to acquire foreign construction materials without regard to the restrictions of the Buy American statute:</w:t>
      </w:r>
    </w:p>
    <w:p xmlns:tce="http://www.TCE.com">
      <w:pPr>
        <w:pStyle w:val="ListNumber2"/>
        <!--depth 2-->
        <w:numPr>
          <w:ilvl w:val="1"/>
          <w:numId w:val="191"/>
        </w:numPr>
      </w:pPr>
      <w:bookmarkStart w:id="163" w:name="_Tocd19e4525"/>
      <w:bookmarkStart w:id="162" w:name="_Refd19e4525"/>
      <w:r>
        <w:t/>
      </w:r>
      <w:r>
        <w:t>(1)</w:t>
      </w:r>
      <w:r>
        <w:t xml:space="preserve"> </w:t>
      </w:r>
      <w:r>
        <w:rPr>
          <w:i/>
        </w:rPr>
        <w:t>Impracticable or inconsistent with public interest</w:t>
      </w:r>
      <w:r>
        <w:t>. The head of the agency may determine that application of the restrictions of the Buy American statute to a particular construction material would be impracticable or would be inconsistent with the public interest. The public interest exception applies when an agency has an agreement with a foreign government that provides a blanket exception to the Buy American statute.</w:t>
      </w:r>
    </w:p>
    <w:p xmlns:tce="http://www.TCE.com">
      <w:pPr>
        <w:pStyle w:val="ListNumber2"/>
        <!--depth 2-->
        <w:numPr>
          <w:ilvl w:val="1"/>
          <w:numId w:val="191"/>
        </w:numPr>
      </w:pPr>
      <w:r>
        <w:t/>
      </w:r>
      <w:r>
        <w:t>(2)</w:t>
      </w:r>
      <w:r>
        <w:t xml:space="preserve"> </w:t>
      </w:r>
      <w:r>
        <w:rPr>
          <w:i/>
        </w:rPr>
        <w:t>Nonavailability</w:t>
      </w:r>
      <w:r>
        <w:t xml:space="preserve">. The head of the contracting activity may determine that a particular construction material is not mined, produced, or manufactured in the United States in sufficient and reasonably available commercial quantities of a satisfactory quality. The determinations of nonavailability of the articles listed at </w:t>
      </w:r>
      <w:r>
        <w:rPr>
          <w:color w:val="0000FF"/>
        </w:rPr>
        <w:fldChar w:fldCharType="begin"/>
      </w:r>
      <w:r>
        <w:rPr>
          <w:color w:val="0000FF"/>
        </w:rPr>
        <w:instrText xml:space="preserve"> REF _Numd19e3627 \h </w:instrText>
      </w:r>
      <w:r>
        <w:fldChar w:fldCharType="separate"/>
      </w:r>
      <w:rPr>
        <w:color w:val="0000FF"/>
      </w:rPr>
      <w:r>
        <w:rPr>
          <w:u w:val="single"/>
        </w:rPr>
        <w:t>25.104</w:t>
      </w:r>
      <w:r>
        <w:rPr>
          <w:color w:val="0000FF"/>
        </w:rPr>
        <w:fldChar w:fldCharType="end"/>
      </w:r>
      <w:r>
        <w:t xml:space="preserve">(a) and the procedures at </w:t>
      </w:r>
      <w:r>
        <w:rPr>
          <w:color w:val="0000FF"/>
        </w:rPr>
        <w:fldChar w:fldCharType="begin"/>
      </w:r>
      <w:r>
        <w:rPr>
          <w:color w:val="0000FF"/>
        </w:rPr>
        <w:instrText xml:space="preserve"> REF _Numd19e3379 \h </w:instrText>
      </w:r>
      <w:r>
        <w:fldChar w:fldCharType="separate"/>
      </w:r>
      <w:rPr>
        <w:color w:val="0000FF"/>
      </w:rPr>
      <w:r>
        <w:rPr>
          <w:u w:val="single"/>
        </w:rPr>
        <w:t>25.103</w:t>
      </w:r>
      <w:r>
        <w:rPr>
          <w:color w:val="0000FF"/>
        </w:rPr>
        <w:fldChar w:fldCharType="end"/>
      </w:r>
      <w:r>
        <w:t xml:space="preserve">(b)(1) also apply if any of those articles are acquired as construction materials. A determination is not required before January 1, 2030, if there is an offer for a foreign construction material that exceeds 55 percent domestic content (see </w:t>
      </w:r>
      <w:r>
        <w:rPr>
          <w:color w:val="0000FF"/>
        </w:rPr>
        <w:fldChar w:fldCharType="begin"/>
      </w:r>
      <w:r>
        <w:rPr>
          <w:color w:val="0000FF"/>
        </w:rPr>
        <w:instrText xml:space="preserve"> REF _Numd19e4669 \h </w:instrText>
      </w:r>
      <w:r>
        <w:fldChar w:fldCharType="separate"/>
      </w:r>
      <w:rPr>
        <w:color w:val="0000FF"/>
      </w:rPr>
      <w:r>
        <w:rPr>
          <w:u w:val="single"/>
        </w:rPr>
        <w:t>25.204</w:t>
      </w:r>
      <w:r>
        <w:rPr>
          <w:color w:val="0000FF"/>
        </w:rPr>
        <w:fldChar w:fldCharType="end"/>
      </w:r>
      <w:r>
        <w:t xml:space="preserve">(b)(1)(ii) and </w:t>
      </w:r>
      <w:r>
        <w:rPr>
          <w:color w:val="0000FF"/>
        </w:rPr>
        <w:fldChar w:fldCharType="begin"/>
      </w:r>
      <w:r>
        <w:rPr>
          <w:color w:val="0000FF"/>
        </w:rPr>
        <w:instrText xml:space="preserve"> REF _Numd19e4669 \h </w:instrText>
      </w:r>
      <w:r>
        <w:fldChar w:fldCharType="separate"/>
      </w:r>
      <w:rPr>
        <w:color w:val="0000FF"/>
      </w:rPr>
      <w:r>
        <w:rPr>
          <w:u w:val="single"/>
        </w:rPr>
        <w:t>25.204</w:t>
      </w:r>
      <w:r>
        <w:rPr>
          <w:color w:val="0000FF"/>
        </w:rPr>
        <w:fldChar w:fldCharType="end"/>
      </w:r>
      <w:r>
        <w:t>(b)(2)(ii)).</w:t>
      </w:r>
    </w:p>
    <w:p xmlns:tce="http://www.TCE.com">
      <w:pPr>
        <w:pStyle w:val="ListNumber2"/>
        <!--depth 2-->
        <w:numPr>
          <w:ilvl w:val="1"/>
          <w:numId w:val="191"/>
        </w:numPr>
      </w:pPr>
      <w:r>
        <w:t/>
      </w:r>
      <w:r>
        <w:t>(3)</w:t>
      </w:r>
      <w:r>
        <w:t xml:space="preserve"> </w:t>
      </w:r>
      <w:r>
        <w:rPr>
          <w:i/>
        </w:rPr>
        <w:t>Unreasonable cost</w:t>
      </w:r>
      <w:r>
        <w:t xml:space="preserve">. The contracting officer concludes that the cost of domestic construction material is unreasonable in accordance with </w:t>
      </w:r>
      <w:r>
        <w:rPr>
          <w:color w:val="0000FF"/>
        </w:rPr>
        <w:fldChar w:fldCharType="begin"/>
      </w:r>
      <w:r>
        <w:rPr>
          <w:color w:val="0000FF"/>
        </w:rPr>
        <w:instrText xml:space="preserve"> REF _Numd19e4669 \h </w:instrText>
      </w:r>
      <w:r>
        <w:fldChar w:fldCharType="separate"/>
      </w:r>
      <w:rPr>
        <w:color w:val="0000FF"/>
      </w:rPr>
      <w:r>
        <w:rPr>
          <w:u w:val="single"/>
        </w:rPr>
        <w:t>25.204</w:t>
      </w:r>
      <w:r>
        <w:rPr>
          <w:color w:val="0000FF"/>
        </w:rPr>
        <w:fldChar w:fldCharType="end"/>
      </w:r>
      <w:r>
        <w:t>.</w:t>
      </w:r>
    </w:p>
    <w:p xmlns:tce="http://www.TCE.com">
      <w:pPr>
        <w:pStyle w:val="ListNumber2"/>
        <!--depth 2-->
        <w:numPr>
          <w:ilvl w:val="1"/>
          <w:numId w:val="191"/>
        </w:numPr>
      </w:pPr>
      <w:r>
        <w:t/>
      </w:r>
      <w:r>
        <w:t>(4)</w:t>
      </w:r>
      <w:r>
        <w:t xml:space="preserve"> </w:t>
      </w:r>
      <w:r>
        <w:rPr>
          <w:i/>
        </w:rPr>
        <w:t>Information technology that is a commercial product.</w:t>
      </w:r>
      <w:r>
        <w:t xml:space="preserve"> The restriction on purchasing foreign construction material does not apply to the acquisition of information technology that is a commercial product, when using Fiscal Year 2004 or subsequent fiscal year funds (section 535(a) of Division F, Title V, Consolidated Appropriations Act, 2004, and similar sections in subsequent appropriations acts).</w:t>
      </w:r>
      <w:bookmarkEnd w:id="162"/>
      <w:bookmarkEnd w:id="163"/>
    </w:p>
    <w:p xmlns:tce="http://www.TCE.com">
      <w:pPr>
        <w:pStyle w:val="ListNumber"/>
        <!--depth 1-->
        <w:numPr>
          <w:ilvl w:val="0"/>
          <w:numId w:val="190"/>
        </w:numPr>
      </w:pPr>
      <w:r>
        <w:t/>
      </w:r>
      <w:r>
        <w:t>(b)</w:t>
      </w:r>
      <w:r>
        <w:t xml:space="preserve"> </w:t>
      </w:r>
      <w:r>
        <w:rPr>
          <w:i/>
        </w:rPr>
        <w:t>Determination and findings</w:t>
      </w:r>
      <w:r>
        <w:t>. When a determination is made for any of the reasons stated in this section that certain foreign construction materials may be used, the contracting officer must list the excepted materials in the contract. The agency must make the findings justifying the exception available for public inspection.</w:t>
      </w:r>
    </w:p>
    <w:p xmlns:tce="http://www.TCE.com">
      <w:pPr>
        <w:pStyle w:val="ListNumber"/>
        <!--depth 1-->
        <w:numPr>
          <w:ilvl w:val="0"/>
          <w:numId w:val="190"/>
        </w:numPr>
      </w:pPr>
      <w:r>
        <w:t/>
      </w:r>
      <w:r>
        <w:t>(c)</w:t>
      </w:r>
      <w:r>
        <w:t xml:space="preserve"> </w:t>
      </w:r>
      <w:r>
        <w:rPr>
          <w:i/>
        </w:rPr>
        <w:t>Acquisitions under trade agreements</w:t>
      </w:r>
      <w:r>
        <w:t xml:space="preserve">. For construction contracts with an estimated acquisition value of $6,708,000 or more, see </w:t>
      </w:r>
      <w:r>
        <w:rPr>
          <w:color w:val="0000FF"/>
        </w:rPr>
        <w:fldChar w:fldCharType="begin"/>
      </w:r>
      <w:r>
        <w:rPr>
          <w:color w:val="0000FF"/>
        </w:rPr>
        <w:instrText xml:space="preserve"> REF _Numd19e5679 \h </w:instrText>
      </w:r>
      <w:r>
        <w:fldChar w:fldCharType="separate"/>
      </w:r>
      <w:rPr>
        <w:color w:val="0000FF"/>
      </w:rPr>
      <w:r>
        <w:rPr>
          <w:u w:val="single"/>
        </w:rPr>
        <w:t>subpart  25.4</w:t>
      </w:r>
      <w:r>
        <w:rPr>
          <w:color w:val="0000FF"/>
        </w:rPr>
        <w:fldChar w:fldCharType="end"/>
      </w:r>
      <w:r>
        <w:t>.</w:t>
      </w:r>
      <w:bookmarkEnd w:id="160"/>
      <w:bookmarkEnd w:id="161"/>
    </w:p>
    <!--Topic unique_19-->
    <w:p xmlns:tce="http://www.TCE.com">
      <w:pPr>
        <w:pStyle w:val="Heading3"/>
      </w:pPr>
      <w:bookmarkStart w:id="164" w:name="_Numd19e4621"/>
      <w:bookmarkStart w:id="165" w:name="_Refd19e4621"/>
      <w:bookmarkStart w:id="166" w:name="_Tocd19e4621"/>
      <w:r>
        <w:t/>
      </w:r>
      <w:r>
        <w:t>25.203</w:t>
      </w:r>
      <w:r>
        <w:t xml:space="preserve"> Preaward determinations.</w:t>
      </w:r>
      <w:bookmarkEnd w:id="165"/>
      <w:bookmarkEnd w:id="166"/>
      <w:bookmarkEnd w:id="164"/>
    </w:p>
    <w:p xmlns:tce="http://www.TCE.com">
      <w:pPr>
        <w:pStyle w:val="ListNumber"/>
        <!--depth 1-->
        <w:numPr>
          <w:ilvl w:val="0"/>
          <w:numId w:val="192"/>
        </w:numPr>
      </w:pPr>
      <w:bookmarkStart w:id="168" w:name="_Tocd19e4630"/>
      <w:bookmarkStart w:id="167" w:name="_Refd19e4630"/>
      <w:r>
        <w:t/>
      </w:r>
      <w:r>
        <w:t>(a)</w:t>
      </w:r>
      <w:r>
        <w:t xml:space="preserve"> For any acquisition, an offeror may request from the contracting officer a determination concerning the inapplicability of the Buy American statute for specifically identified construction materials. The time for submitting the request is specified in the solicitation in paragraph (b) of either </w:t>
      </w:r>
      <w:r>
        <w:rPr>
          <w:u w:val="single"/>
        </w:rPr>
        <w:t>52.225-10</w:t>
      </w:r>
      <w:r>
        <w:t xml:space="preserve"> or </w:t>
      </w:r>
      <w:r>
        <w:rPr>
          <w:u w:val="single"/>
        </w:rPr>
        <w:t>52.225-12</w:t>
      </w:r>
      <w:r>
        <w:t xml:space="preserve">, whichever applies. The information and supporting data that must be included in the request are also specified in the solicitation in paragraphs (c) and (d) of either </w:t>
      </w:r>
      <w:r>
        <w:rPr>
          <w:u w:val="single"/>
        </w:rPr>
        <w:t>52.225-9</w:t>
      </w:r>
      <w:r>
        <w:t xml:space="preserve"> or </w:t>
      </w:r>
      <w:r>
        <w:rPr>
          <w:u w:val="single"/>
        </w:rPr>
        <w:t>52.225-11</w:t>
      </w:r>
      <w:r>
        <w:t>, whichever applies.</w:t>
      </w:r>
    </w:p>
    <w:p xmlns:tce="http://www.TCE.com">
      <w:pPr>
        <w:pStyle w:val="ListNumber"/>
        <!--depth 1-->
        <w:numPr>
          <w:ilvl w:val="0"/>
          <w:numId w:val="192"/>
        </w:numPr>
      </w:pPr>
      <w:r>
        <w:t/>
      </w:r>
      <w:r>
        <w:t>(b)</w:t>
      </w:r>
      <w:r>
        <w:t xml:space="preserve"> Before award, the contracting officer must evaluate all requests based on the information provided and may supplement this information with other readily available information.</w:t>
      </w:r>
      <w:bookmarkEnd w:id="167"/>
      <w:bookmarkEnd w:id="168"/>
    </w:p>
    <!--Topic unique_20-->
    <w:p xmlns:tce="http://www.TCE.com">
      <w:pPr>
        <w:pStyle w:val="Heading3"/>
      </w:pPr>
      <w:bookmarkStart w:id="169" w:name="_Numd19e4669"/>
      <w:bookmarkStart w:id="170" w:name="_Refd19e4669"/>
      <w:bookmarkStart w:id="171" w:name="_Tocd19e4669"/>
      <w:r>
        <w:t/>
      </w:r>
      <w:r>
        <w:t>25.204</w:t>
      </w:r>
      <w:r>
        <w:t xml:space="preserve"> Evaluating offers of foreign construction material.</w:t>
      </w:r>
      <w:bookmarkEnd w:id="170"/>
      <w:bookmarkEnd w:id="171"/>
      <w:bookmarkEnd w:id="169"/>
    </w:p>
    <w:p xmlns:tce="http://www.TCE.com">
      <w:pPr>
        <w:pStyle w:val="ListNumber"/>
        <!--depth 1-->
        <w:numPr>
          <w:ilvl w:val="0"/>
          <w:numId w:val="193"/>
        </w:numPr>
      </w:pPr>
      <w:bookmarkStart w:id="173" w:name="_Tocd19e4678"/>
      <w:bookmarkStart w:id="172" w:name="_Refd19e4678"/>
      <w:r>
        <w:t/>
      </w:r>
      <w:r>
        <w:t>(a)</w:t>
      </w:r>
      <w:r>
        <w:t xml:space="preserve"> Offerors proposing to use foreign construction material other than that listed by the Government in the applicable clause at </w:t>
      </w:r>
      <w:r>
        <w:rPr>
          <w:u w:val="single"/>
        </w:rPr>
        <w:t>52.225-9</w:t>
      </w:r>
      <w:r>
        <w:t xml:space="preserve">, paragraph (b)(2), or </w:t>
      </w:r>
      <w:r>
        <w:rPr>
          <w:u w:val="single"/>
        </w:rPr>
        <w:t>52.225-11</w:t>
      </w:r>
      <w:r>
        <w:t xml:space="preserve">, paragraph (b)(3), or covered by the WTO GPA or a Free Trade Agreement (paragraph (b)(2) of </w:t>
      </w:r>
      <w:r>
        <w:rPr>
          <w:u w:val="single"/>
        </w:rPr>
        <w:t>52.225-11</w:t>
      </w:r>
      <w:r>
        <w:t>), must provide the information required by paragraphs (c) and (d) of the respective clauses.</w:t>
      </w:r>
    </w:p>
    <w:p xmlns:tce="http://www.TCE.com">
      <w:pPr>
        <w:pStyle w:val="ListNumber"/>
        <!--depth 1-->
        <w:numPr>
          <w:ilvl w:val="0"/>
          <w:numId w:val="193"/>
        </w:numPr>
      </w:pPr>
      <w:r>
        <w:t/>
      </w:r>
      <w:r>
        <w:t>(b)</w:t>
      </w:r>
      <w:r>
        <w:t/>
      </w:r>
    </w:p>
    <w:p xmlns:tce="http://www.TCE.com">
      <w:pPr>
        <w:pStyle w:val="ListNumber2"/>
        <!--depth 2-->
        <w:numPr>
          <w:ilvl w:val="1"/>
          <w:numId w:val="194"/>
        </w:numPr>
      </w:pPr>
      <w:bookmarkStart w:id="175" w:name="_Tocd19e4705"/>
      <w:bookmarkStart w:id="174" w:name="_Refd19e4705"/>
      <w:r>
        <w:t/>
      </w:r>
      <w:r>
        <w:t>(1)</w:t>
      </w:r>
      <w:r>
        <w:t xml:space="preserve"> </w:t>
      </w:r>
      <w:r>
        <w:rPr>
          <w:i/>
        </w:rPr>
        <w:t>For construction material that is not a critical item and does not contain critical components</w:t>
      </w:r>
      <w:r>
        <w:t>.</w:t>
      </w:r>
    </w:p>
    <w:p xmlns:tce="http://www.TCE.com">
      <w:pPr>
        <w:pStyle w:val="ListNumber3"/>
        <!--depth 3-->
        <w:numPr>
          <w:ilvl w:val="2"/>
          <w:numId w:val="195"/>
        </w:numPr>
      </w:pPr>
      <w:bookmarkStart w:id="177" w:name="_Tocd19e4716"/>
      <w:bookmarkStart w:id="176" w:name="_Refd19e4716"/>
      <w:r>
        <w:t/>
      </w:r>
      <w:r>
        <w:t>(i)</w:t>
      </w:r>
      <w:r>
        <w:t xml:space="preserve"> Unless the head of the agency specifies a higher percentage, the contracting officer shall add to the offered price 20 percent of the cost of any foreign construction material proposed for exception from the requirements of the Buy American statute based on the unreasonable cost of domestic construction materials. In the case of a tie, the contracting officer shall give preference to an offer that does not include foreign construction material excepted at the request of the offeror on the basis of unreasonable cost.</w:t>
      </w:r>
    </w:p>
    <w:p xmlns:tce="http://www.TCE.com">
      <w:pPr>
        <w:pStyle w:val="ListNumber3"/>
        <!--depth 3-->
        <w:numPr>
          <w:ilvl w:val="2"/>
          <w:numId w:val="195"/>
        </w:numPr>
      </w:pPr>
      <w:r>
        <w:t/>
      </w:r>
      <w:r>
        <w:t>(ii)</w:t>
      </w:r>
      <w:r>
        <w:t xml:space="preserve"> For construction material that is not a COTS item and does not consist wholly or predominantly of iron or steel or a combination of both, if the procedures in paragraph (b)(1)(i) of this section result in an unreasonable cost determination for the domestic construction material offer or there is no domestic construction material offer received, and the low offer is for foreign construction material that does not exceed 55 percent domestic content, the contracting officer shall—</w:t>
      </w:r>
    </w:p>
    <w:p xmlns:tce="http://www.TCE.com">
      <w:pPr>
        <w:pStyle w:val="ListNumber4"/>
        <!--depth 4-->
        <w:numPr>
          <w:ilvl w:val="3"/>
          <w:numId w:val="196"/>
        </w:numPr>
      </w:pPr>
      <w:bookmarkStart w:id="179" w:name="_Tocd19e4731"/>
      <w:bookmarkStart w:id="178" w:name="_Refd19e4731"/>
      <w:r>
        <w:t/>
      </w:r>
      <w:r>
        <w:t>(A)</w:t>
      </w:r>
      <w:r>
        <w:t xml:space="preserve"> Treat the lowest offer of foreign construction material that is manufactured in the United States and exceeds 55 percent domestic content as a domestic offer; and</w:t>
      </w:r>
    </w:p>
    <w:p xmlns:tce="http://www.TCE.com">
      <w:pPr>
        <w:pStyle w:val="ListNumber4"/>
        <!--depth 4-->
        <w:numPr>
          <w:ilvl w:val="3"/>
          <w:numId w:val="196"/>
        </w:numPr>
      </w:pPr>
      <w:r>
        <w:t/>
      </w:r>
      <w:r>
        <w:t>(B)</w:t>
      </w:r>
      <w:r>
        <w:t xml:space="preserve"> Determine the reasonableness of the cost of this offer by applying the evaluation factor listed in paragraph (b)(1)(i) to the low offer.</w:t>
      </w:r>
      <w:bookmarkEnd w:id="178"/>
      <w:bookmarkEnd w:id="179"/>
    </w:p>
    <w:p xmlns:tce="http://www.TCE.com">
      <w:pPr>
        <w:pStyle w:val="ListNumber3"/>
        <!--depth 3-->
        <w:numPr>
          <w:ilvl w:val="2"/>
          <w:numId w:val="195"/>
        </w:numPr>
      </w:pPr>
      <w:r>
        <w:t/>
      </w:r>
      <w:r>
        <w:t>(iii)</w:t>
      </w:r>
      <w:r>
        <w:t xml:space="preserve"> The procedures in paragraph (b)(1)(ii) of this section will no longer apply as of January 1, 2030.</w:t>
      </w:r>
      <w:bookmarkEnd w:id="176"/>
      <w:bookmarkEnd w:id="177"/>
    </w:p>
    <w:p xmlns:tce="http://www.TCE.com">
      <w:pPr>
        <w:pStyle w:val="ListNumber2"/>
        <!--depth 2-->
        <w:numPr>
          <w:ilvl w:val="1"/>
          <w:numId w:val="194"/>
        </w:numPr>
      </w:pPr>
      <w:r>
        <w:t/>
      </w:r>
      <w:r>
        <w:t>(2)</w:t>
      </w:r>
      <w:r>
        <w:t xml:space="preserve"> </w:t>
      </w:r>
      <w:r>
        <w:rPr>
          <w:i/>
        </w:rPr>
        <w:t>For construction material that is a critical item or contains critical components</w:t>
      </w:r>
      <w:r>
        <w:t>.</w:t>
      </w:r>
    </w:p>
    <w:p xmlns:tce="http://www.TCE.com">
      <w:pPr>
        <w:pStyle w:val="ListNumber3"/>
        <!--depth 3-->
        <w:numPr>
          <w:ilvl w:val="2"/>
          <w:numId w:val="197"/>
        </w:numPr>
      </w:pPr>
      <w:bookmarkStart w:id="181" w:name="_Tocd19e4765"/>
      <w:bookmarkStart w:id="180" w:name="_Refd19e4765"/>
      <w:r>
        <w:t/>
      </w:r>
      <w:r>
        <w:t>(i)</w:t>
      </w:r>
      <w:r>
        <w:t xml:space="preserve"> The contracting officer shall add to the offered price 20 percent, plus the additional preference factor identified for the critical item or construction material containing critical components listed at section </w:t>
      </w:r>
      <w:r>
        <w:rPr>
          <w:color w:val="0000FF"/>
        </w:rPr>
        <w:fldChar w:fldCharType="begin"/>
      </w:r>
      <w:r>
        <w:rPr>
          <w:color w:val="0000FF"/>
        </w:rPr>
        <w:instrText xml:space="preserve"> REF _Numd19e3952 \h </w:instrText>
      </w:r>
      <w:r>
        <w:fldChar w:fldCharType="separate"/>
      </w:r>
      <w:rPr>
        <w:color w:val="0000FF"/>
      </w:rPr>
      <w:r>
        <w:rPr>
          <w:u w:val="single"/>
        </w:rPr>
        <w:t>25.105</w:t>
      </w:r>
      <w:r>
        <w:rPr>
          <w:color w:val="0000FF"/>
        </w:rPr>
        <w:fldChar w:fldCharType="end"/>
      </w:r>
      <w:r>
        <w:t xml:space="preserve">, of the cost of any foreign construction material proposed for exception from the requirements of the Buy American statute based on the unreasonable cost of domestic construction materials. In the case of a tie, the contracting officer shall give preference to an offer that does not include foreign construction material excepted at the request of the offeror on the basis of unreasonable cost. See </w:t>
      </w:r>
      <w:r>
        <w:rPr>
          <w:color w:val="0000FF"/>
        </w:rPr>
        <w:fldChar w:fldCharType="begin"/>
      </w:r>
      <w:r>
        <w:rPr>
          <w:color w:val="0000FF"/>
        </w:rPr>
        <w:instrText xml:space="preserve"> REF _Numd19e3952 \h </w:instrText>
      </w:r>
      <w:r>
        <w:fldChar w:fldCharType="separate"/>
      </w:r>
      <w:rPr>
        <w:color w:val="0000FF"/>
      </w:rPr>
      <w:r>
        <w:rPr>
          <w:u w:val="single"/>
        </w:rPr>
        <w:t>25.105</w:t>
      </w:r>
      <w:r>
        <w:rPr>
          <w:color w:val="0000FF"/>
        </w:rPr>
        <w:fldChar w:fldCharType="end"/>
      </w:r>
      <w:r>
        <w:t xml:space="preserve"> for the list of critical components and critical items.</w:t>
      </w:r>
    </w:p>
    <w:p xmlns:tce="http://www.TCE.com">
      <w:pPr>
        <w:pStyle w:val="ListNumber3"/>
        <!--depth 3-->
        <w:numPr>
          <w:ilvl w:val="2"/>
          <w:numId w:val="197"/>
        </w:numPr>
      </w:pPr>
      <w:r>
        <w:t/>
      </w:r>
      <w:r>
        <w:t>(ii)</w:t>
      </w:r>
      <w:r>
        <w:t xml:space="preserve"> For construction material that is not a COTS item and does not consist wholly or predominantly of iron or steel or a combination of both, if the procedures in paragraph (b)(2)(i) of this section result in an unreasonable cost determination for the domestic construction material offer or there is no domestic construction material offer received, and the low offer is for foreign construction material that does not exceed 55 percent domestic content, the contracting officer shall—</w:t>
      </w:r>
    </w:p>
    <w:p xmlns:tce="http://www.TCE.com">
      <w:pPr>
        <w:pStyle w:val="ListNumber4"/>
        <!--depth 4-->
        <w:numPr>
          <w:ilvl w:val="3"/>
          <w:numId w:val="198"/>
        </w:numPr>
      </w:pPr>
      <w:bookmarkStart w:id="183" w:name="_Tocd19e4788"/>
      <w:bookmarkStart w:id="182" w:name="_Refd19e4788"/>
      <w:r>
        <w:t/>
      </w:r>
      <w:r>
        <w:t>(A)</w:t>
      </w:r>
      <w:r>
        <w:t xml:space="preserve"> Treat the lowest offer of foreign construction material that is manufactured in the United States and exceeds 55 percent domestic content as a domestic offer; and</w:t>
      </w:r>
    </w:p>
    <w:p xmlns:tce="http://www.TCE.com">
      <w:pPr>
        <w:pStyle w:val="ListNumber4"/>
        <!--depth 4-->
        <w:numPr>
          <w:ilvl w:val="3"/>
          <w:numId w:val="198"/>
        </w:numPr>
      </w:pPr>
      <w:r>
        <w:t/>
      </w:r>
      <w:r>
        <w:t>(B)</w:t>
      </w:r>
      <w:r>
        <w:t xml:space="preserve"> Determine the reasonableness of the cost of this offer by applying the evaluation factors listed in this paragraph (b)(2) to the low offer.</w:t>
      </w:r>
      <w:bookmarkEnd w:id="182"/>
      <w:bookmarkEnd w:id="183"/>
    </w:p>
    <w:p xmlns:tce="http://www.TCE.com">
      <w:pPr>
        <w:pStyle w:val="ListNumber3"/>
        <!--depth 3-->
        <w:numPr>
          <w:ilvl w:val="2"/>
          <w:numId w:val="197"/>
        </w:numPr>
      </w:pPr>
      <w:r>
        <w:t/>
      </w:r>
      <w:r>
        <w:t>(iii)</w:t>
      </w:r>
      <w:r>
        <w:t xml:space="preserve"> The procedures in paragraph (b)(2)(ii) of this section will no longer apply as of January 1, 2030.</w:t>
      </w:r>
      <w:bookmarkEnd w:id="180"/>
      <w:bookmarkEnd w:id="181"/>
      <w:bookmarkEnd w:id="174"/>
      <w:bookmarkEnd w:id="175"/>
    </w:p>
    <w:p xmlns:tce="http://www.TCE.com">
      <w:pPr>
        <w:pStyle w:val="ListNumber"/>
        <!--depth 1-->
        <w:numPr>
          <w:ilvl w:val="0"/>
          <w:numId w:val="193"/>
        </w:numPr>
      </w:pPr>
      <w:r>
        <w:t/>
      </w:r>
      <w:r>
        <w:t>(c)</w:t>
      </w:r>
      <w:r>
        <w:t xml:space="preserve"> Offerors also may submit alternate offers based on use of equivalent domestic construction material to avoid possible rejection of the entire offer if the Government determines that an exception permitting use of a particular foreign construction material does not apply.</w:t>
      </w:r>
    </w:p>
    <w:p xmlns:tce="http://www.TCE.com">
      <w:pPr>
        <w:pStyle w:val="ListNumber"/>
        <!--depth 1-->
        <w:numPr>
          <w:ilvl w:val="0"/>
          <w:numId w:val="193"/>
        </w:numPr>
      </w:pPr>
      <w:r>
        <w:t/>
      </w:r>
      <w:r>
        <w:t>(d)</w:t>
      </w:r>
      <w:r>
        <w:t xml:space="preserve"> If the contracting officer awards a contract to an offeror that proposed foreign construction material not listed in the applicable clause in the solicitation (paragraph (b)(2) of </w:t>
      </w:r>
      <w:r>
        <w:rPr>
          <w:u w:val="single"/>
        </w:rPr>
        <w:t>52.225-9</w:t>
      </w:r>
      <w:r>
        <w:t xml:space="preserve">, or paragraph (b)(3) of </w:t>
      </w:r>
      <w:r>
        <w:rPr>
          <w:u w:val="single"/>
        </w:rPr>
        <w:t>52.225-11</w:t>
      </w:r>
      <w:r>
        <w:t>), the contracting officer must add the excepted materials to the list in the contract clause.</w:t>
      </w:r>
      <w:bookmarkEnd w:id="172"/>
      <w:bookmarkEnd w:id="173"/>
    </w:p>
    <!--Topic unique_21-->
    <w:p xmlns:tce="http://www.TCE.com">
      <w:pPr>
        <w:pStyle w:val="Heading3"/>
      </w:pPr>
      <w:bookmarkStart w:id="184" w:name="_Numd19e4844"/>
      <w:bookmarkStart w:id="185" w:name="_Refd19e4844"/>
      <w:bookmarkStart w:id="186" w:name="_Tocd19e4844"/>
      <w:r>
        <w:t/>
      </w:r>
      <w:r>
        <w:t>25.205</w:t>
      </w:r>
      <w:r>
        <w:t xml:space="preserve"> Postaward determinations.</w:t>
      </w:r>
      <w:bookmarkEnd w:id="185"/>
      <w:bookmarkEnd w:id="186"/>
      <w:bookmarkEnd w:id="184"/>
    </w:p>
    <w:p xmlns:tce="http://www.TCE.com">
      <w:pPr>
        <w:pStyle w:val="ListNumber"/>
        <!--depth 1-->
        <w:numPr>
          <w:ilvl w:val="0"/>
          <w:numId w:val="199"/>
        </w:numPr>
      </w:pPr>
      <w:bookmarkStart w:id="188" w:name="_Tocd19e4853"/>
      <w:bookmarkStart w:id="187" w:name="_Refd19e4853"/>
      <w:r>
        <w:t/>
      </w:r>
      <w:r>
        <w:t>(a)</w:t>
      </w:r>
      <w:r>
        <w:t xml:space="preserve"> If a contractor requests a determination regarding the inapplicability of the Buy American statute after contract award, the contractor must explain why it could not request the determination before contract award or why the need for such determination otherwise was not reasonably foreseeable. If the contracting officer concludes that the contractor should have made the request before contract award, the contracting officer may deny the request.</w:t>
      </w:r>
    </w:p>
    <w:p xmlns:tce="http://www.TCE.com">
      <w:pPr>
        <w:pStyle w:val="ListNumber"/>
        <!--depth 1-->
        <w:numPr>
          <w:ilvl w:val="0"/>
          <w:numId w:val="199"/>
        </w:numPr>
      </w:pPr>
      <w:r>
        <w:t/>
      </w:r>
      <w:r>
        <w:t>(b)</w:t>
      </w:r>
      <w:r>
        <w:t xml:space="preserve"> The contracting officer must base evaluation of any request for a determination regarding the inapplicability of the Buy American statute made after contract award on information required by paragraphs (c) and (d) of the applicable clause at </w:t>
      </w:r>
      <w:r>
        <w:rPr>
          <w:u w:val="single"/>
        </w:rPr>
        <w:t>52.225-9</w:t>
      </w:r>
      <w:r>
        <w:t xml:space="preserve"> or </w:t>
      </w:r>
      <w:r>
        <w:rPr>
          <w:u w:val="single"/>
        </w:rPr>
        <w:t>52.225-11</w:t>
      </w:r>
      <w:r>
        <w:t xml:space="preserve"> and/or other readily available information.</w:t>
      </w:r>
    </w:p>
    <w:p xmlns:tce="http://www.TCE.com">
      <w:pPr>
        <w:pStyle w:val="ListNumber"/>
        <!--depth 1-->
        <w:numPr>
          <w:ilvl w:val="0"/>
          <w:numId w:val="199"/>
        </w:numPr>
      </w:pPr>
      <w:r>
        <w:t/>
      </w:r>
      <w:r>
        <w:t>(c)</w:t>
      </w:r>
      <w:r>
        <w:t xml:space="preserve"> If a determination, under </w:t>
      </w:r>
      <w:r>
        <w:rPr>
          <w:color w:val="0000FF"/>
        </w:rPr>
        <w:fldChar w:fldCharType="begin"/>
      </w:r>
      <w:r>
        <w:rPr>
          <w:color w:val="0000FF"/>
        </w:rPr>
        <w:instrText xml:space="preserve"> REF _Numd19e4508 \h </w:instrText>
      </w:r>
      <w:r>
        <w:fldChar w:fldCharType="separate"/>
      </w:r>
      <w:rPr>
        <w:color w:val="0000FF"/>
      </w:rPr>
      <w:r>
        <w:rPr>
          <w:u w:val="single"/>
        </w:rPr>
        <w:t>25.202</w:t>
      </w:r>
      <w:r>
        <w:rPr>
          <w:color w:val="0000FF"/>
        </w:rPr>
        <w:fldChar w:fldCharType="end"/>
      </w:r>
      <w:r>
        <w:t xml:space="preserve">(a), is made after contract award that an exception to the Buy American statute applies, the contracting officer must negotiate adequate consideration and modify the contract to allow use of the foreign construction material. When the basis for the exception is the unreasonable price of a domestic construction material, adequate consideration is at least the differential established in </w:t>
      </w:r>
      <w:r>
        <w:rPr>
          <w:color w:val="0000FF"/>
        </w:rPr>
        <w:fldChar w:fldCharType="begin"/>
      </w:r>
      <w:r>
        <w:rPr>
          <w:color w:val="0000FF"/>
        </w:rPr>
        <w:instrText xml:space="preserve"> REF _Numd19e4508 \h </w:instrText>
      </w:r>
      <w:r>
        <w:fldChar w:fldCharType="separate"/>
      </w:r>
      <w:rPr>
        <w:color w:val="0000FF"/>
      </w:rPr>
      <w:r>
        <w:rPr>
          <w:u w:val="single"/>
        </w:rPr>
        <w:t>25.202</w:t>
      </w:r>
      <w:r>
        <w:rPr>
          <w:color w:val="0000FF"/>
        </w:rPr>
        <w:fldChar w:fldCharType="end"/>
      </w:r>
      <w:r>
        <w:t>(a) or in accordance with agency procedures.</w:t>
      </w:r>
      <w:bookmarkEnd w:id="187"/>
      <w:bookmarkEnd w:id="188"/>
    </w:p>
    <!--Topic unique_22-->
    <w:p xmlns:tce="http://www.TCE.com">
      <w:pPr>
        <w:pStyle w:val="Heading3"/>
      </w:pPr>
      <w:bookmarkStart w:id="189" w:name="_Numd19e4899"/>
      <w:bookmarkStart w:id="190" w:name="_Refd19e4899"/>
      <w:bookmarkStart w:id="191" w:name="_Tocd19e4899"/>
      <w:r>
        <w:t/>
      </w:r>
      <w:r>
        <w:t>25.206</w:t>
      </w:r>
      <w:r>
        <w:t xml:space="preserve"> Noncompliance.</w:t>
      </w:r>
      <w:bookmarkEnd w:id="190"/>
      <w:bookmarkEnd w:id="191"/>
      <w:bookmarkEnd w:id="189"/>
    </w:p>
    <w:p xmlns:tce="http://www.TCE.com">
      <w:pPr>
        <w:pStyle w:val="BodyText"/>
      </w:pPr>
      <w:r>
        <w:t>The contracting officer must-</w:t>
      </w:r>
    </w:p>
    <w:p xmlns:tce="http://www.TCE.com">
      <w:pPr>
        <w:pStyle w:val="ListNumber"/>
        <!--depth 1-->
        <w:numPr>
          <w:ilvl w:val="0"/>
          <w:numId w:val="200"/>
        </w:numPr>
      </w:pPr>
      <w:bookmarkStart w:id="193" w:name="_Tocd19e4910"/>
      <w:bookmarkStart w:id="192" w:name="_Refd19e4910"/>
      <w:r>
        <w:t/>
      </w:r>
      <w:r>
        <w:t>(a)</w:t>
      </w:r>
      <w:r>
        <w:t xml:space="preserve"> Review allegations of Buy American statute violations;</w:t>
      </w:r>
    </w:p>
    <w:p xmlns:tce="http://www.TCE.com">
      <w:pPr>
        <w:pStyle w:val="ListNumber"/>
        <!--depth 1-->
        <w:numPr>
          <w:ilvl w:val="0"/>
          <w:numId w:val="200"/>
        </w:numPr>
      </w:pPr>
      <w:r>
        <w:t/>
      </w:r>
      <w:r>
        <w:t>(b)</w:t>
      </w:r>
      <w:r>
        <w:t xml:space="preserve"> Unless fraud is suspected, notify the contractor of the apparent unauthorized use of foreign construction material and request a reply, to include proposed corrective action; and</w:t>
      </w:r>
    </w:p>
    <w:p xmlns:tce="http://www.TCE.com">
      <w:pPr>
        <w:pStyle w:val="ListNumber"/>
        <!--depth 1-->
        <w:numPr>
          <w:ilvl w:val="0"/>
          <w:numId w:val="200"/>
        </w:numPr>
      </w:pPr>
      <w:r>
        <w:t/>
      </w:r>
      <w:r>
        <w:t>(c)</w:t>
      </w:r>
      <w:r>
        <w:t xml:space="preserve"> If the review reveals that a contractor or subcontractor has used foreign construction material without authorization, take appropriate action, including one or more of the following:</w:t>
      </w:r>
    </w:p>
    <w:p xmlns:tce="http://www.TCE.com">
      <w:pPr>
        <w:pStyle w:val="ListNumber2"/>
        <!--depth 2-->
        <w:numPr>
          <w:ilvl w:val="1"/>
          <w:numId w:val="201"/>
        </w:numPr>
      </w:pPr>
      <w:bookmarkStart w:id="195" w:name="_Tocd19e4932"/>
      <w:bookmarkStart w:id="194" w:name="_Refd19e4932"/>
      <w:r>
        <w:t/>
      </w:r>
      <w:r>
        <w:t>(1)</w:t>
      </w:r>
      <w:r>
        <w:t xml:space="preserve"> Process a determination concerning the inapplicability of the Buy American statute in accordance with </w:t>
      </w:r>
      <w:r>
        <w:rPr>
          <w:color w:val="0000FF"/>
        </w:rPr>
        <w:fldChar w:fldCharType="begin"/>
      </w:r>
      <w:r>
        <w:rPr>
          <w:color w:val="0000FF"/>
        </w:rPr>
        <w:instrText xml:space="preserve"> REF _Numd19e4844 \h </w:instrText>
      </w:r>
      <w:r>
        <w:fldChar w:fldCharType="separate"/>
      </w:r>
      <w:rPr>
        <w:color w:val="0000FF"/>
      </w:rPr>
      <w:r>
        <w:rPr>
          <w:u w:val="single"/>
        </w:rPr>
        <w:t>25.205</w:t>
      </w:r>
      <w:r>
        <w:rPr>
          <w:color w:val="0000FF"/>
        </w:rPr>
        <w:fldChar w:fldCharType="end"/>
      </w:r>
      <w:r>
        <w:t>.</w:t>
      </w:r>
    </w:p>
    <w:p xmlns:tce="http://www.TCE.com">
      <w:pPr>
        <w:pStyle w:val="ListNumber2"/>
        <!--depth 2-->
        <w:numPr>
          <w:ilvl w:val="1"/>
          <w:numId w:val="201"/>
        </w:numPr>
      </w:pPr>
      <w:r>
        <w:t/>
      </w:r>
      <w:r>
        <w:t>(2)</w:t>
      </w:r>
      <w:r>
        <w:t xml:space="preserve"> Consider requiring the removal and replacement of the unauthorized foreign construction material.</w:t>
      </w:r>
    </w:p>
    <w:p xmlns:tce="http://www.TCE.com">
      <w:pPr>
        <w:pStyle w:val="ListNumber2"/>
        <!--depth 2-->
        <w:numPr>
          <w:ilvl w:val="1"/>
          <w:numId w:val="201"/>
        </w:numPr>
      </w:pPr>
      <w:r>
        <w:t/>
      </w:r>
      <w:r>
        <w:t>(3)</w:t>
      </w:r>
      <w:r>
        <w:t xml:space="preserve"> If removal and replacement of foreign construction material incorporated in a building or work would be impracticable, cause undue delay, or otherwise be detrimental to the interests of the Government, the contracting officer may determine in writing that the foreign construction material need not be removed and replaced. A determination to retain foreign construction material does not constitute a determination that an exception to the Buy American statute applies, and this should be stated in the determination. Further, a determination to retain foreign construction material does not affect the Government’s right to suspend or debar a contractor, subcontractor, or supplier for violation of the Buy American statute, or to exercise other contractual rights and remedies, such as reducing the contract price or terminating the contract for default.</w:t>
      </w:r>
    </w:p>
    <w:p xmlns:tce="http://www.TCE.com">
      <w:pPr>
        <w:pStyle w:val="ListNumber2"/>
        <!--depth 2-->
        <w:numPr>
          <w:ilvl w:val="1"/>
          <w:numId w:val="201"/>
        </w:numPr>
      </w:pPr>
      <w:r>
        <w:t/>
      </w:r>
      <w:r>
        <w:t>(4)</w:t>
      </w:r>
      <w:r>
        <w:t xml:space="preserve"> If the noncompliance is sufficiently serious, consider exercising appropriate contractual remedies, such as terminating the contract for default. Also consider preparing and forwarding a report to the agency suspending and debarring official in accordance with </w:t>
      </w:r>
      <w:r>
        <w:rPr>
          <w:u w:val="single"/>
        </w:rPr>
        <w:t>subpart  9.4</w:t>
      </w:r>
      <w:r>
        <w:t>. If the noncompliance appears to be fraudulent, refer the matter to other appropriate agency officials, such as the officer responsible for criminal investigation.</w:t>
      </w:r>
      <w:bookmarkEnd w:id="194"/>
      <w:bookmarkEnd w:id="195"/>
      <w:bookmarkEnd w:id="192"/>
      <w:bookmarkEnd w:id="193"/>
    </w:p>
    <!--Topic unique_23-->
    <w:p xmlns:tce="http://www.TCE.com">
      <w:pPr>
        <w:pStyle w:val="Heading2"/>
      </w:pPr>
      <w:bookmarkStart w:id="196" w:name="_Numd19e4979"/>
      <w:bookmarkStart w:id="197" w:name="_Refd19e4979"/>
      <w:bookmarkStart w:id="198" w:name="_Tocd19e4979"/>
      <w:r>
        <w:t/>
      </w:r>
      <w:r>
        <w:t>Subpart 25.3</w:t>
      </w:r>
      <w:r>
        <w:t xml:space="preserve"> - Contracts Performed Outside the United States</w:t>
      </w:r>
      <w:bookmarkEnd w:id="197"/>
      <w:bookmarkEnd w:id="198"/>
      <w:bookmarkEnd w:id="196"/>
    </w:p>
    <!--Topic unique_24-->
    <w:p xmlns:tce="http://www.TCE.com">
      <w:pPr>
        <w:pStyle w:val="Heading3"/>
      </w:pPr>
      <w:bookmarkStart w:id="199" w:name="_Numd19e4992"/>
      <w:bookmarkStart w:id="200" w:name="_Refd19e4992"/>
      <w:bookmarkStart w:id="201" w:name="_Tocd19e4992"/>
      <w:r>
        <w:t/>
      </w:r>
      <w:r>
        <w:t>25.301</w:t>
      </w:r>
      <w:r>
        <w:t xml:space="preserve"> Contractor personnel in a designated operational area or supporting a diplomatic or consular mission outside the United States.</w:t>
      </w:r>
      <w:bookmarkEnd w:id="200"/>
      <w:bookmarkEnd w:id="201"/>
      <w:bookmarkEnd w:id="199"/>
    </w:p>
    <!--Topic unique_25-->
    <w:p xmlns:tce="http://www.TCE.com">
      <w:pPr>
        <w:pStyle w:val="Heading4"/>
      </w:pPr>
      <w:bookmarkStart w:id="202" w:name="_Numd19e5005"/>
      <w:bookmarkStart w:id="203" w:name="_Refd19e5005"/>
      <w:bookmarkStart w:id="204" w:name="_Tocd19e5005"/>
      <w:r>
        <w:t/>
      </w:r>
      <w:r>
        <w:t>25.301-1</w:t>
      </w:r>
      <w:r>
        <w:t xml:space="preserve"> Scope.</w:t>
      </w:r>
      <w:bookmarkEnd w:id="203"/>
      <w:bookmarkEnd w:id="204"/>
      <w:bookmarkEnd w:id="202"/>
    </w:p>
    <w:p xmlns:tce="http://www.TCE.com">
      <w:pPr>
        <w:pStyle w:val="ListNumber"/>
        <!--depth 1-->
        <w:numPr>
          <w:ilvl w:val="0"/>
          <w:numId w:val="202"/>
        </w:numPr>
      </w:pPr>
      <w:bookmarkStart w:id="206" w:name="_Tocd19e5014"/>
      <w:bookmarkStart w:id="205" w:name="_Refd19e5014"/>
      <w:r>
        <w:t/>
      </w:r>
      <w:r>
        <w:t>(a)</w:t>
      </w:r>
      <w:r>
        <w:t xml:space="preserve"> This section applies to contracts requiring contractor personnel to perform outside the United States-</w:t>
      </w:r>
    </w:p>
    <w:p xmlns:tce="http://www.TCE.com">
      <w:pPr>
        <w:pStyle w:val="ListNumber2"/>
        <!--depth 2-->
        <w:numPr>
          <w:ilvl w:val="1"/>
          <w:numId w:val="203"/>
        </w:numPr>
      </w:pPr>
      <w:bookmarkStart w:id="208" w:name="_Tocd19e5022"/>
      <w:bookmarkStart w:id="207" w:name="_Refd19e5022"/>
      <w:r>
        <w:t/>
      </w:r>
      <w:r>
        <w:t>(1)</w:t>
      </w:r>
      <w:r>
        <w:t xml:space="preserve"> In a designated operational area during-</w:t>
      </w:r>
    </w:p>
    <w:p xmlns:tce="http://www.TCE.com">
      <w:pPr>
        <w:pStyle w:val="ListNumber3"/>
        <!--depth 3-->
        <w:numPr>
          <w:ilvl w:val="2"/>
          <w:numId w:val="204"/>
        </w:numPr>
      </w:pPr>
      <w:bookmarkStart w:id="210" w:name="_Tocd19e5030"/>
      <w:bookmarkStart w:id="209" w:name="_Refd19e5030"/>
      <w:r>
        <w:t/>
      </w:r>
      <w:r>
        <w:t>(i)</w:t>
      </w:r>
      <w:r>
        <w:t xml:space="preserve"> Contingency operations;</w:t>
      </w:r>
    </w:p>
    <w:p xmlns:tce="http://www.TCE.com">
      <w:pPr>
        <w:pStyle w:val="ListNumber3"/>
        <!--depth 3-->
        <w:numPr>
          <w:ilvl w:val="2"/>
          <w:numId w:val="204"/>
        </w:numPr>
      </w:pPr>
      <w:r>
        <w:t/>
      </w:r>
      <w:r>
        <w:t>(ii)</w:t>
      </w:r>
      <w:r>
        <w:t xml:space="preserve"> Humanitarian or peacekeeping operations; or</w:t>
      </w:r>
    </w:p>
    <w:p xmlns:tce="http://www.TCE.com">
      <w:pPr>
        <w:pStyle w:val="ListNumber3"/>
        <!--depth 3-->
        <w:numPr>
          <w:ilvl w:val="2"/>
          <w:numId w:val="204"/>
        </w:numPr>
      </w:pPr>
      <w:r>
        <w:t/>
      </w:r>
      <w:r>
        <w:t>(iii)</w:t>
      </w:r>
      <w:r>
        <w:t xml:space="preserve"> Other military operations or military exercises, when designated by the combatant commander; or</w:t>
      </w:r>
      <w:bookmarkEnd w:id="209"/>
      <w:bookmarkEnd w:id="210"/>
    </w:p>
    <w:p xmlns:tce="http://www.TCE.com">
      <w:pPr>
        <w:pStyle w:val="ListNumber2"/>
        <!--depth 2-->
        <w:numPr>
          <w:ilvl w:val="1"/>
          <w:numId w:val="203"/>
        </w:numPr>
      </w:pPr>
      <w:r>
        <w:t/>
      </w:r>
      <w:r>
        <w:t>(2)</w:t>
      </w:r>
      <w:r>
        <w:t xml:space="preserve"> When supporting a diplomatic or consular mission-</w:t>
      </w:r>
    </w:p>
    <w:p xmlns:tce="http://www.TCE.com">
      <w:pPr>
        <w:pStyle w:val="ListNumber3"/>
        <!--depth 3-->
        <w:numPr>
          <w:ilvl w:val="2"/>
          <w:numId w:val="205"/>
        </w:numPr>
      </w:pPr>
      <w:bookmarkStart w:id="212" w:name="_Tocd19e5060"/>
      <w:bookmarkStart w:id="211" w:name="_Refd19e5060"/>
      <w:r>
        <w:t/>
      </w:r>
      <w:r>
        <w:t>(i)</w:t>
      </w:r>
      <w:r>
        <w:t xml:space="preserve"> That has been designated by the Department of State as a danger pay post (see </w:t>
      </w:r>
      <w:hyperlink r:id="rIdHyperlink117">
        <w:r>
          <w:rPr>
            <w:rStyle w:val="Hyperlink"/>
          </w:rPr>
          <w:t>https://aoprals.state.gov/</w:t>
        </w:r>
      </w:hyperlink>
      <w:r>
        <w:t>); or</w:t>
      </w:r>
    </w:p>
    <w:p xmlns:tce="http://www.TCE.com">
      <w:pPr>
        <w:pStyle w:val="ListNumber3"/>
        <!--depth 3-->
        <w:numPr>
          <w:ilvl w:val="2"/>
          <w:numId w:val="205"/>
        </w:numPr>
      </w:pPr>
      <w:r>
        <w:t/>
      </w:r>
      <w:r>
        <w:t>(ii)</w:t>
      </w:r>
      <w:r>
        <w:t xml:space="preserve"> That the contracting officer determines is a post at which application of the clause at FAR </w:t>
      </w:r>
      <w:r>
        <w:rPr>
          <w:u w:val="single"/>
        </w:rPr>
        <w:t>52.225-19</w:t>
      </w:r>
      <w:r>
        <w:t>, Contractor Personnel in a Designated Operational Area or Supporting a Diplomatic or Consular Mission outside the United States, is appropriate.</w:t>
      </w:r>
      <w:bookmarkEnd w:id="211"/>
      <w:bookmarkEnd w:id="212"/>
      <w:bookmarkEnd w:id="207"/>
      <w:bookmarkEnd w:id="208"/>
    </w:p>
    <w:p xmlns:tce="http://www.TCE.com">
      <w:pPr>
        <w:pStyle w:val="ListNumber"/>
        <!--depth 1-->
        <w:numPr>
          <w:ilvl w:val="0"/>
          <w:numId w:val="202"/>
        </w:numPr>
      </w:pPr>
      <w:r>
        <w:t/>
      </w:r>
      <w:r>
        <w:t>(b)</w:t>
      </w:r>
      <w:r>
        <w:t xml:space="preserve"> Any of the types of operations listed in paragraph (a)(1) of this section may include stability operations such as-</w:t>
      </w:r>
    </w:p>
    <w:p xmlns:tce="http://www.TCE.com">
      <w:pPr>
        <w:pStyle w:val="ListNumber2"/>
        <!--depth 2-->
        <w:numPr>
          <w:ilvl w:val="1"/>
          <w:numId w:val="206"/>
        </w:numPr>
      </w:pPr>
      <w:bookmarkStart w:id="214" w:name="_Tocd19e5092"/>
      <w:bookmarkStart w:id="213" w:name="_Refd19e5092"/>
      <w:r>
        <w:t/>
      </w:r>
      <w:r>
        <w:t>(1)</w:t>
      </w:r>
      <w:r>
        <w:t xml:space="preserve"> Establishment or maintenance of a safe and secure environment; or</w:t>
      </w:r>
    </w:p>
    <w:p xmlns:tce="http://www.TCE.com">
      <w:pPr>
        <w:pStyle w:val="ListNumber2"/>
        <!--depth 2-->
        <w:numPr>
          <w:ilvl w:val="1"/>
          <w:numId w:val="206"/>
        </w:numPr>
      </w:pPr>
      <w:r>
        <w:t/>
      </w:r>
      <w:r>
        <w:t>(2)</w:t>
      </w:r>
      <w:r>
        <w:t xml:space="preserve"> Provision of emergency infrastructure reconstruction, humanitarian relief, or essential governmental services (until feasible to transition to local government).</w:t>
      </w:r>
      <w:bookmarkEnd w:id="213"/>
      <w:bookmarkEnd w:id="214"/>
    </w:p>
    <w:p xmlns:tce="http://www.TCE.com">
      <w:pPr>
        <w:pStyle w:val="ListNumber"/>
        <!--depth 1-->
        <w:numPr>
          <w:ilvl w:val="0"/>
          <w:numId w:val="202"/>
        </w:numPr>
      </w:pPr>
      <w:r>
        <w:t/>
      </w:r>
      <w:r>
        <w:t>(c)</w:t>
      </w:r>
      <w:r>
        <w:t xml:space="preserve"> This section does not apply to personal services contracts (see FAR </w:t>
      </w:r>
      <w:r>
        <w:rPr>
          <w:u w:val="single"/>
        </w:rPr>
        <w:t>37.104</w:t>
      </w:r>
      <w:r>
        <w:t>), unless specified otherwise in agency procedures.</w:t>
      </w:r>
      <w:bookmarkEnd w:id="205"/>
      <w:bookmarkEnd w:id="206"/>
    </w:p>
    <!--Topic unique_26-->
    <w:p xmlns:tce="http://www.TCE.com">
      <w:pPr>
        <w:pStyle w:val="Heading4"/>
      </w:pPr>
      <w:bookmarkStart w:id="215" w:name="_Numd19e5128"/>
      <w:bookmarkStart w:id="216" w:name="_Refd19e5128"/>
      <w:bookmarkStart w:id="217" w:name="_Tocd19e5128"/>
      <w:r>
        <w:t/>
      </w:r>
      <w:r>
        <w:t>25.301-2</w:t>
      </w:r>
      <w:r>
        <w:t xml:space="preserve"> Government support.</w:t>
      </w:r>
      <w:bookmarkEnd w:id="216"/>
      <w:bookmarkEnd w:id="217"/>
      <w:bookmarkEnd w:id="215"/>
    </w:p>
    <w:p xmlns:tce="http://www.TCE.com">
      <w:pPr>
        <w:pStyle w:val="ListNumber"/>
        <!--depth 1-->
        <w:numPr>
          <w:ilvl w:val="0"/>
          <w:numId w:val="207"/>
        </w:numPr>
      </w:pPr>
      <w:bookmarkStart w:id="219" w:name="_Tocd19e5137"/>
      <w:bookmarkStart w:id="218" w:name="_Refd19e5137"/>
      <w:r>
        <w:t/>
      </w:r>
      <w:r>
        <w:t>(a)</w:t>
      </w:r>
      <w:r>
        <w:t xml:space="preserve"> Generally, contractors are responsible for providing their own logistical and security support, including logistical and security support for their employees. The agency shall provide logistical or security support only when the appropriate agency official, in accordance with agency guidance, determines that-</w:t>
      </w:r>
    </w:p>
    <w:p xmlns:tce="http://www.TCE.com">
      <w:pPr>
        <w:pStyle w:val="ListNumber2"/>
        <!--depth 2-->
        <w:numPr>
          <w:ilvl w:val="1"/>
          <w:numId w:val="208"/>
        </w:numPr>
      </w:pPr>
      <w:bookmarkStart w:id="221" w:name="_Tocd19e5145"/>
      <w:bookmarkStart w:id="220" w:name="_Refd19e5145"/>
      <w:r>
        <w:t/>
      </w:r>
      <w:r>
        <w:t>(1)</w:t>
      </w:r>
      <w:r>
        <w:t xml:space="preserve"> Such Government support is available and is needed to ensure continuation of essential contractor services; and</w:t>
      </w:r>
    </w:p>
    <w:p xmlns:tce="http://www.TCE.com">
      <w:pPr>
        <w:pStyle w:val="ListNumber2"/>
        <!--depth 2-->
        <w:numPr>
          <w:ilvl w:val="1"/>
          <w:numId w:val="208"/>
        </w:numPr>
      </w:pPr>
      <w:r>
        <w:t/>
      </w:r>
      <w:r>
        <w:t>(2)</w:t>
      </w:r>
      <w:r>
        <w:t xml:space="preserve"> The contractor cannot obtain adequate support from other sources at a reasonable cost.</w:t>
      </w:r>
      <w:bookmarkEnd w:id="220"/>
      <w:bookmarkEnd w:id="221"/>
    </w:p>
    <w:p xmlns:tce="http://www.TCE.com">
      <w:pPr>
        <w:pStyle w:val="ListNumber"/>
        <!--depth 1-->
        <w:numPr>
          <w:ilvl w:val="0"/>
          <w:numId w:val="207"/>
        </w:numPr>
      </w:pPr>
      <w:r>
        <w:t/>
      </w:r>
      <w:r>
        <w:t>(b)</w:t>
      </w:r>
      <w:r>
        <w:t xml:space="preserve"> The contracting officer shall specify in the contract, and in the solicitation if possible, the exact support to be provided, and whether this support is provided on a reimbursable basis, citing the authority for the reimbursement.</w:t>
      </w:r>
      <w:bookmarkEnd w:id="218"/>
      <w:bookmarkEnd w:id="219"/>
    </w:p>
    <!--Topic unique_27-->
    <w:p xmlns:tce="http://www.TCE.com">
      <w:pPr>
        <w:pStyle w:val="Heading4"/>
      </w:pPr>
      <w:bookmarkStart w:id="222" w:name="_Numd19e5176"/>
      <w:bookmarkStart w:id="223" w:name="_Refd19e5176"/>
      <w:bookmarkStart w:id="224" w:name="_Tocd19e5176"/>
      <w:r>
        <w:t/>
      </w:r>
      <w:r>
        <w:t>25.301-3</w:t>
      </w:r>
      <w:r>
        <w:t xml:space="preserve"> Weapons.</w:t>
      </w:r>
      <w:bookmarkEnd w:id="223"/>
      <w:bookmarkEnd w:id="224"/>
      <w:bookmarkEnd w:id="222"/>
    </w:p>
    <w:p xmlns:tce="http://www.TCE.com">
      <w:pPr>
        <w:pStyle w:val="BodyText"/>
      </w:pPr>
      <w:r>
        <w:t xml:space="preserve">The contracting officer shall follow agency procedures and the weapons policy established by the combatant commander or the chief of mission when authorizing contractor personnel to carry weapons (see paragraph (i) of the clause at </w:t>
      </w:r>
      <w:r>
        <w:rPr>
          <w:u w:val="single"/>
        </w:rPr>
        <w:t>52.225-19</w:t>
      </w:r>
      <w:r>
        <w:t>, Contractor Personnel in a Designated Operational Area or Supporting a Diplomatic or Consular Mission outside the United States).</w:t>
      </w:r>
    </w:p>
    <!--Topic unique_28-->
    <w:p xmlns:tce="http://www.TCE.com">
      <w:pPr>
        <w:pStyle w:val="Heading4"/>
      </w:pPr>
      <w:bookmarkStart w:id="225" w:name="_Numd19e5199"/>
      <w:bookmarkStart w:id="226" w:name="_Refd19e5199"/>
      <w:bookmarkStart w:id="227" w:name="_Tocd19e5199"/>
      <w:r>
        <w:t/>
      </w:r>
      <w:r>
        <w:t>25.301-4</w:t>
      </w:r>
      <w:r>
        <w:t xml:space="preserve"> Contract clause.</w:t>
      </w:r>
      <w:bookmarkEnd w:id="226"/>
      <w:bookmarkEnd w:id="227"/>
      <w:bookmarkEnd w:id="225"/>
    </w:p>
    <w:p xmlns:tce="http://www.TCE.com">
      <w:pPr>
        <w:pStyle w:val="BodyText"/>
      </w:pPr>
      <w:r>
        <w:t xml:space="preserve">Insert the clause at </w:t>
      </w:r>
      <w:r>
        <w:rPr>
          <w:u w:val="single"/>
        </w:rPr>
        <w:t>52.225-19</w:t>
      </w:r>
      <w:r>
        <w:t>, Contractor Personnel in a Designated Operational Area or Supporting a Diplomatic or Consular Mission outside the United States, in solicitations and contracts, other than personal service contracts with individuals, that will require contractor personnel to perform outside the United States—</w:t>
      </w:r>
    </w:p>
    <w:p xmlns:tce="http://www.TCE.com">
      <w:pPr>
        <w:pStyle w:val="ListNumber"/>
        <!--depth 1-->
        <w:numPr>
          <w:ilvl w:val="0"/>
          <w:numId w:val="209"/>
        </w:numPr>
      </w:pPr>
      <w:bookmarkStart w:id="229" w:name="_Tocd19e5214"/>
      <w:bookmarkStart w:id="228" w:name="_Refd19e5214"/>
      <w:r>
        <w:t/>
      </w:r>
      <w:r>
        <w:t>(a)</w:t>
      </w:r>
      <w:r>
        <w:t xml:space="preserve"> In a designated operational area during–</w:t>
      </w:r>
    </w:p>
    <w:p xmlns:tce="http://www.TCE.com">
      <w:pPr>
        <w:pStyle w:val="ListNumber2"/>
        <!--depth 2-->
        <w:numPr>
          <w:ilvl w:val="1"/>
          <w:numId w:val="210"/>
        </w:numPr>
      </w:pPr>
      <w:bookmarkStart w:id="231" w:name="_Tocd19e5222"/>
      <w:bookmarkStart w:id="230" w:name="_Refd19e5222"/>
      <w:r>
        <w:t/>
      </w:r>
      <w:r>
        <w:t>(1)</w:t>
      </w:r>
      <w:r>
        <w:t xml:space="preserve"> Contingency operations;</w:t>
      </w:r>
    </w:p>
    <w:p xmlns:tce="http://www.TCE.com">
      <w:pPr>
        <w:pStyle w:val="ListNumber2"/>
        <!--depth 2-->
        <w:numPr>
          <w:ilvl w:val="1"/>
          <w:numId w:val="210"/>
        </w:numPr>
      </w:pPr>
      <w:r>
        <w:t/>
      </w:r>
      <w:r>
        <w:t>(2)</w:t>
      </w:r>
      <w:r>
        <w:t xml:space="preserve"> Humanitarian or peacekeeping operations; or</w:t>
      </w:r>
    </w:p>
    <w:p xmlns:tce="http://www.TCE.com">
      <w:pPr>
        <w:pStyle w:val="ListNumber2"/>
        <!--depth 2-->
        <w:numPr>
          <w:ilvl w:val="1"/>
          <w:numId w:val="210"/>
        </w:numPr>
      </w:pPr>
      <w:r>
        <w:t/>
      </w:r>
      <w:r>
        <w:t>(3)</w:t>
      </w:r>
      <w:r>
        <w:t xml:space="preserve"> Other military operations or military exercises, when designated by the combatant commander; or</w:t>
      </w:r>
      <w:bookmarkEnd w:id="230"/>
      <w:bookmarkEnd w:id="231"/>
    </w:p>
    <w:p xmlns:tce="http://www.TCE.com">
      <w:pPr>
        <w:pStyle w:val="ListNumber"/>
        <!--depth 1-->
        <w:numPr>
          <w:ilvl w:val="0"/>
          <w:numId w:val="209"/>
        </w:numPr>
      </w:pPr>
      <w:r>
        <w:t/>
      </w:r>
      <w:r>
        <w:t>(b)</w:t>
      </w:r>
      <w:r>
        <w:t xml:space="preserve"> When supporting a diplomatic or consular mission–</w:t>
      </w:r>
    </w:p>
    <w:p xmlns:tce="http://www.TCE.com">
      <w:pPr>
        <w:pStyle w:val="ListNumber2"/>
        <!--depth 2-->
        <w:numPr>
          <w:ilvl w:val="1"/>
          <w:numId w:val="211"/>
        </w:numPr>
      </w:pPr>
      <w:bookmarkStart w:id="233" w:name="_Tocd19e5252"/>
      <w:bookmarkStart w:id="232" w:name="_Refd19e5252"/>
      <w:r>
        <w:t/>
      </w:r>
      <w:r>
        <w:t>(1)</w:t>
      </w:r>
      <w:r>
        <w:t xml:space="preserve"> That has been designated by the Department of State as a danger pay post (see </w:t>
      </w:r>
      <w:hyperlink r:id="rIdHyperlink118">
        <w:r>
          <w:rPr>
            <w:rStyle w:val="Hyperlink"/>
          </w:rPr>
          <w:t>https://aoprals.state.gov/</w:t>
        </w:r>
      </w:hyperlink>
      <w:r>
        <w:t>); or</w:t>
      </w:r>
    </w:p>
    <w:p xmlns:tce="http://www.TCE.com">
      <w:pPr>
        <w:pStyle w:val="ListNumber2"/>
        <!--depth 2-->
        <w:numPr>
          <w:ilvl w:val="1"/>
          <w:numId w:val="211"/>
        </w:numPr>
      </w:pPr>
      <w:r>
        <w:t/>
      </w:r>
      <w:r>
        <w:t>(2)</w:t>
      </w:r>
      <w:r>
        <w:t xml:space="preserve"> That the contracting officer determines is a post at which application of the clause FAR </w:t>
      </w:r>
      <w:r>
        <w:rPr>
          <w:u w:val="single"/>
        </w:rPr>
        <w:t>52.225-19</w:t>
      </w:r>
      <w:r>
        <w:t>, Contractor Personnel in a Designated Operational Area or Supporting a Diplomatic or Consular Mission outside the United States, is appropriate.</w:t>
      </w:r>
      <w:bookmarkEnd w:id="232"/>
      <w:bookmarkEnd w:id="233"/>
      <w:bookmarkEnd w:id="228"/>
      <w:bookmarkEnd w:id="229"/>
    </w:p>
    <!--Topic unique_29-->
    <w:p xmlns:tce="http://www.TCE.com">
      <w:pPr>
        <w:pStyle w:val="Heading3"/>
      </w:pPr>
      <w:bookmarkStart w:id="234" w:name="_Numd19e5286"/>
      <w:bookmarkStart w:id="235" w:name="_Refd19e5286"/>
      <w:bookmarkStart w:id="236" w:name="_Tocd19e5286"/>
      <w:r>
        <w:t/>
      </w:r>
      <w:r>
        <w:t>25.302</w:t>
      </w:r>
      <w:r>
        <w:t xml:space="preserve"> Contractors performing private security functions outside the United States.</w:t>
      </w:r>
      <w:bookmarkEnd w:id="235"/>
      <w:bookmarkEnd w:id="236"/>
      <w:bookmarkEnd w:id="234"/>
    </w:p>
    <!--Topic unique_30-->
    <w:p xmlns:tce="http://www.TCE.com">
      <w:pPr>
        <w:pStyle w:val="Heading4"/>
      </w:pPr>
      <w:bookmarkStart w:id="237" w:name="_Numd19e5299"/>
      <w:bookmarkStart w:id="238" w:name="_Refd19e5299"/>
      <w:bookmarkStart w:id="239" w:name="_Tocd19e5299"/>
      <w:r>
        <w:t/>
      </w:r>
      <w:r>
        <w:t>25.302-1</w:t>
      </w:r>
      <w:r>
        <w:t xml:space="preserve"> Scope.</w:t>
      </w:r>
      <w:bookmarkEnd w:id="238"/>
      <w:bookmarkEnd w:id="239"/>
      <w:bookmarkEnd w:id="237"/>
    </w:p>
    <w:p xmlns:tce="http://www.TCE.com">
      <w:pPr>
        <w:pStyle w:val="BodyText"/>
      </w:pPr>
      <w:r>
        <w:t>This section prescribes policy for implementing section 862 of the National Defense Authorization Act (NDAA) for Fiscal Year (FY) 2008 (Pub. L. 110-181), as amended by section 853 of the NDAA for FY 2009 (Pub. L. 110-417), and sections 831 and 832 of the NDAA for FY 2011 (Pub. L. 111-383) (see 10 U.S.C. Subtitle A, Part V, Subpart G Note).</w:t>
      </w:r>
    </w:p>
    <!--Topic unique_31-->
    <w:p xmlns:tce="http://www.TCE.com">
      <w:pPr>
        <w:pStyle w:val="Heading4"/>
      </w:pPr>
      <w:bookmarkStart w:id="240" w:name="_Numd19e5318"/>
      <w:bookmarkStart w:id="241" w:name="_Refd19e5318"/>
      <w:bookmarkStart w:id="242" w:name="_Tocd19e5318"/>
      <w:r>
        <w:t/>
      </w:r>
      <w:r>
        <w:t>25.302-2</w:t>
      </w:r>
      <w:r>
        <w:t xml:space="preserve"> Definitions.</w:t>
      </w:r>
      <w:bookmarkEnd w:id="241"/>
      <w:bookmarkEnd w:id="242"/>
      <w:bookmarkEnd w:id="240"/>
    </w:p>
    <w:p xmlns:tce="http://www.TCE.com">
      <w:pPr>
        <w:pStyle w:val="BodyText"/>
      </w:pPr>
      <w:r>
        <w:t>As used in this section-</w:t>
      </w:r>
    </w:p>
    <w:p xmlns:tce="http://www.TCE.com">
      <w:pPr>
        <w:pStyle w:val="BodyText"/>
      </w:pPr>
      <w:r>
        <w:t/>
      </w:r>
      <w:r>
        <w:rPr>
          <w:i/>
        </w:rPr>
        <w:t>Area of combat operations</w:t>
      </w:r>
      <w:r>
        <w:t xml:space="preserve"> means an area of operations designated as such by the Secretary of Defense when enhanced coordination of contractors performing private security functions working for Government agencies is required.</w:t>
      </w:r>
    </w:p>
    <w:p xmlns:tce="http://www.TCE.com">
      <w:pPr>
        <w:pStyle w:val="BodyText"/>
      </w:pPr>
      <w:r>
        <w:t/>
      </w:r>
      <w:r>
        <w:rPr>
          <w:i/>
        </w:rPr>
        <w:t>Other significant military operations</w:t>
      </w:r>
      <w:r>
        <w:t xml:space="preserve"> means activities, other than combat operations, as part of a contingency operation outside the United States that is carried out by United States Armed Forces in an uncontrolled or unpredictable high-threat environment where personnel performing security functions may be called upon to use deadly force (see </w:t>
      </w:r>
      <w:r>
        <w:rPr>
          <w:color w:val="0000FF"/>
        </w:rPr>
        <w:fldChar w:fldCharType="begin"/>
      </w:r>
      <w:r>
        <w:rPr>
          <w:color w:val="0000FF"/>
        </w:rPr>
        <w:instrText xml:space="preserve"> REF _Numd19e5375 \h </w:instrText>
      </w:r>
      <w:r>
        <w:fldChar w:fldCharType="separate"/>
      </w:r>
      <w:rPr>
        <w:color w:val="0000FF"/>
      </w:rPr>
      <w:r>
        <w:rPr>
          <w:u w:val="single"/>
        </w:rPr>
        <w:t>25.302-3</w:t>
      </w:r>
      <w:r>
        <w:rPr>
          <w:color w:val="0000FF"/>
        </w:rPr>
        <w:fldChar w:fldCharType="end"/>
      </w:r>
      <w:r>
        <w:t>(a)(2)).</w:t>
      </w:r>
    </w:p>
    <w:p xmlns:tce="http://www.TCE.com">
      <w:pPr>
        <w:pStyle w:val="BodyText"/>
      </w:pPr>
      <w:r>
        <w:t/>
      </w:r>
      <w:r>
        <w:rPr>
          <w:i/>
        </w:rPr>
        <w:t>Private security functions means</w:t>
      </w:r>
      <w:r>
        <w:t xml:space="preserve"> activities engaged in by a contractor, as follows-</w:t>
      </w:r>
    </w:p>
    <w:p xmlns:tce="http://www.TCE.com">
      <w:pPr>
        <w:pStyle w:val="ListNumber2"/>
        <!--depth 2-->
        <w:numPr>
          <w:ilvl w:val="1"/>
          <w:numId w:val="213"/>
        </w:numPr>
      </w:pPr>
      <w:bookmarkStart w:id="246" w:name="_Tocd19e5351"/>
      <w:bookmarkStart w:id="245" w:name="_Refd19e5351"/>
      <w:bookmarkStart w:id="244" w:name="_Tocd19e5348"/>
      <w:bookmarkStart w:id="243" w:name="_Refd19e5348"/>
      <w:r>
        <w:t/>
      </w:r>
      <w:r>
        <w:t>(1)</w:t>
      </w:r>
      <w:r>
        <w:t xml:space="preserve"> Guarding of personnel, facilities, designated sites, or property of a Federal agency, the contractor or subcontractor, or a third party; or</w:t>
      </w:r>
    </w:p>
    <w:p xmlns:tce="http://www.TCE.com">
      <w:pPr>
        <w:pStyle w:val="ListNumber2"/>
        <!--depth 2-->
        <w:numPr>
          <w:ilvl w:val="1"/>
          <w:numId w:val="213"/>
        </w:numPr>
      </w:pPr>
      <w:r>
        <w:t/>
      </w:r>
      <w:r>
        <w:t>(2)</w:t>
      </w:r>
      <w:r>
        <w:t xml:space="preserve"> Any other activity for which personnel are required to carry weapons in the performance of their duties in accordance with the terms of the contract.</w:t>
      </w:r>
      <w:bookmarkEnd w:id="245"/>
      <w:bookmarkEnd w:id="246"/>
      <w:bookmarkEnd w:id="243"/>
      <w:bookmarkEnd w:id="244"/>
    </w:p>
    <!--Topic unique_32-->
    <w:p xmlns:tce="http://www.TCE.com">
      <w:pPr>
        <w:pStyle w:val="Heading4"/>
      </w:pPr>
      <w:bookmarkStart w:id="247" w:name="_Numd19e5375"/>
      <w:bookmarkStart w:id="248" w:name="_Refd19e5375"/>
      <w:bookmarkStart w:id="249" w:name="_Tocd19e5375"/>
      <w:r>
        <w:t/>
      </w:r>
      <w:r>
        <w:t>25.302-3</w:t>
      </w:r>
      <w:r>
        <w:t xml:space="preserve"> Applicability.</w:t>
      </w:r>
      <w:bookmarkEnd w:id="248"/>
      <w:bookmarkEnd w:id="249"/>
      <w:bookmarkEnd w:id="247"/>
    </w:p>
    <w:p xmlns:tce="http://www.TCE.com">
      <w:pPr>
        <w:pStyle w:val="ListNumber"/>
        <!--depth 1-->
        <w:numPr>
          <w:ilvl w:val="0"/>
          <w:numId w:val="214"/>
        </w:numPr>
      </w:pPr>
      <w:bookmarkStart w:id="251" w:name="_Tocd19e5384"/>
      <w:bookmarkStart w:id="250" w:name="_Refd19e5384"/>
      <w:r>
        <w:t/>
      </w:r>
      <w:r>
        <w:t>(a)</w:t>
      </w:r>
      <w:r>
        <w:t xml:space="preserve"> This section applies to contracts that require performance outside the United States-</w:t>
      </w:r>
    </w:p>
    <w:p xmlns:tce="http://www.TCE.com">
      <w:pPr>
        <w:pStyle w:val="ListNumber2"/>
        <!--depth 2-->
        <w:numPr>
          <w:ilvl w:val="1"/>
          <w:numId w:val="215"/>
        </w:numPr>
      </w:pPr>
      <w:bookmarkStart w:id="253" w:name="_Tocd19e5392"/>
      <w:bookmarkStart w:id="252" w:name="_Refd19e5392"/>
      <w:r>
        <w:t/>
      </w:r>
      <w:r>
        <w:t>(1)</w:t>
      </w:r>
      <w:r>
        <w:t xml:space="preserve"> In an area of combat operations as designated by the Secretary of Defense; or</w:t>
      </w:r>
    </w:p>
    <w:p xmlns:tce="http://www.TCE.com">
      <w:pPr>
        <w:pStyle w:val="ListNumber2"/>
        <!--depth 2-->
        <w:numPr>
          <w:ilvl w:val="1"/>
          <w:numId w:val="215"/>
        </w:numPr>
      </w:pPr>
      <w:r>
        <w:t/>
      </w:r>
      <w:r>
        <w:t>(2)</w:t>
      </w:r>
      <w:r>
        <w:t xml:space="preserve"> In an area of other significant military operations as designated by the Secretary of Defense, and only upon agreement of the Secretary of Defense and the Secretary of State.</w:t>
      </w:r>
      <w:bookmarkEnd w:id="252"/>
      <w:bookmarkEnd w:id="253"/>
    </w:p>
    <w:p xmlns:tce="http://www.TCE.com">
      <w:pPr>
        <w:pStyle w:val="ListNumber"/>
        <!--depth 1-->
        <w:numPr>
          <w:ilvl w:val="0"/>
          <w:numId w:val="214"/>
        </w:numPr>
      </w:pPr>
      <w:r>
        <w:t/>
      </w:r>
      <w:r>
        <w:t>(b)</w:t>
      </w:r>
      <w:r>
        <w:t xml:space="preserve"> These designations can be found at </w:t>
      </w:r>
      <w:hyperlink r:id="rIdHyperlink119">
        <w:r>
          <w:rPr>
            <w:rStyle w:val="Hyperlink"/>
          </w:rPr>
          <w:t>http://www.acq.osd.mil/dpap/pacc/cc/designated_areas_of_other_significant_military_operations.html</w:t>
        </w:r>
      </w:hyperlink>
      <w:r>
        <w:t xml:space="preserve"> and </w:t>
      </w:r>
      <w:hyperlink r:id="rIdHyperlink120">
        <w:r>
          <w:rPr>
            <w:rStyle w:val="Hyperlink"/>
          </w:rPr>
          <w:t>http://www.acq.osd.mil/dpap/pacc/cc/designated_areas_of_combat_operations.html</w:t>
        </w:r>
      </w:hyperlink>
      <w:r>
        <w:t>.</w:t>
      </w:r>
    </w:p>
    <w:p xmlns:tce="http://www.TCE.com">
      <w:pPr>
        <w:pStyle w:val="ListNumber"/>
        <!--depth 1-->
        <w:numPr>
          <w:ilvl w:val="0"/>
          <w:numId w:val="214"/>
        </w:numPr>
      </w:pPr>
      <w:r>
        <w:t/>
      </w:r>
      <w:r>
        <w:t>(c)</w:t>
      </w:r>
      <w:r>
        <w:t xml:space="preserve"> When the applicability requirements of this subsection are met, contractors and subcontractors must comply with </w:t>
      </w:r>
      <w:r>
        <w:t>32 CFR part 159</w:t>
      </w:r>
      <w:r>
        <w:t>, whether the contract is for the performance of private security functions as a primary deliverable or the provision of private security functions is ancillary to the stated deliverables.</w:t>
      </w:r>
    </w:p>
    <w:p xmlns:tce="http://www.TCE.com">
      <w:pPr>
        <w:pStyle w:val="ListNumber"/>
        <!--depth 1-->
        <w:numPr>
          <w:ilvl w:val="0"/>
          <w:numId w:val="214"/>
        </w:numPr>
      </w:pPr>
      <w:r>
        <w:t/>
      </w:r>
      <w:r>
        <w:t>(d)</w:t>
      </w:r>
      <w:r>
        <w:t xml:space="preserve"> The requirements of section </w:t>
      </w:r>
      <w:r>
        <w:rPr>
          <w:color w:val="0000FF"/>
        </w:rPr>
        <w:fldChar w:fldCharType="begin"/>
      </w:r>
      <w:r>
        <w:rPr>
          <w:color w:val="0000FF"/>
        </w:rPr>
        <w:instrText xml:space="preserve"> REF _Numd19e5286 \h </w:instrText>
      </w:r>
      <w:r>
        <w:fldChar w:fldCharType="separate"/>
      </w:r>
      <w:rPr>
        <w:color w:val="0000FF"/>
      </w:rPr>
      <w:r>
        <w:rPr>
          <w:u w:val="single"/>
        </w:rPr>
        <w:t>25.302</w:t>
      </w:r>
      <w:r>
        <w:rPr>
          <w:color w:val="0000FF"/>
        </w:rPr>
        <w:fldChar w:fldCharType="end"/>
      </w:r>
      <w:r>
        <w:t xml:space="preserve"> shall not apply to-</w:t>
      </w:r>
    </w:p>
    <w:p xmlns:tce="http://www.TCE.com">
      <w:pPr>
        <w:pStyle w:val="ListNumber2"/>
        <!--depth 2-->
        <w:numPr>
          <w:ilvl w:val="1"/>
          <w:numId w:val="216"/>
        </w:numPr>
      </w:pPr>
      <w:bookmarkStart w:id="255" w:name="_Tocd19e5444"/>
      <w:bookmarkStart w:id="254" w:name="_Refd19e5444"/>
      <w:r>
        <w:t/>
      </w:r>
      <w:r>
        <w:t>(1)</w:t>
      </w:r>
      <w:r>
        <w:t xml:space="preserve"> Contracts entered into by elements of the intelligence community in support of intelligence activities; or</w:t>
      </w:r>
    </w:p>
    <w:p xmlns:tce="http://www.TCE.com">
      <w:pPr>
        <w:pStyle w:val="ListNumber2"/>
        <!--depth 2-->
        <w:numPr>
          <w:ilvl w:val="1"/>
          <w:numId w:val="216"/>
        </w:numPr>
      </w:pPr>
      <w:r>
        <w:t/>
      </w:r>
      <w:r>
        <w:t>(2)</w:t>
      </w:r>
      <w:r>
        <w:t xml:space="preserve"> Temporary arrangements entered into on a non-DoD contract for the performance of private security functions by individual indigenous personnel not affiliated with a local or expatriate security company. These temporary arrangements must still comply with local law.</w:t>
      </w:r>
      <w:bookmarkEnd w:id="254"/>
      <w:bookmarkEnd w:id="255"/>
      <w:bookmarkEnd w:id="250"/>
      <w:bookmarkEnd w:id="251"/>
    </w:p>
    <!--Topic unique_33-->
    <w:p xmlns:tce="http://www.TCE.com">
      <w:pPr>
        <w:pStyle w:val="Heading4"/>
      </w:pPr>
      <w:bookmarkStart w:id="256" w:name="_Numd19e5469"/>
      <w:bookmarkStart w:id="257" w:name="_Refd19e5469"/>
      <w:bookmarkStart w:id="258" w:name="_Tocd19e5469"/>
      <w:r>
        <w:t/>
      </w:r>
      <w:r>
        <w:t>25.302-4</w:t>
      </w:r>
      <w:r>
        <w:t xml:space="preserve"> Policy.</w:t>
      </w:r>
      <w:bookmarkEnd w:id="257"/>
      <w:bookmarkEnd w:id="258"/>
      <w:bookmarkEnd w:id="256"/>
    </w:p>
    <w:p xmlns:tce="http://www.TCE.com">
      <w:pPr>
        <w:pStyle w:val="ListNumber"/>
        <!--depth 1-->
        <w:numPr>
          <w:ilvl w:val="0"/>
          <w:numId w:val="217"/>
        </w:numPr>
      </w:pPr>
      <w:bookmarkStart w:id="260" w:name="_Tocd19e5478"/>
      <w:bookmarkStart w:id="259" w:name="_Refd19e5478"/>
      <w:r>
        <w:t/>
      </w:r>
      <w:r>
        <w:t>(a)</w:t>
      </w:r>
      <w:r>
        <w:t xml:space="preserve"> </w:t>
      </w:r>
      <w:r>
        <w:rPr>
          <w:i/>
        </w:rPr>
        <w:t>General.</w:t>
      </w:r>
      <w:r>
        <w:t/>
      </w:r>
    </w:p>
    <w:p xmlns:tce="http://www.TCE.com">
      <w:pPr>
        <w:pStyle w:val="ListNumber2"/>
        <!--depth 2-->
        <w:numPr>
          <w:ilvl w:val="1"/>
          <w:numId w:val="218"/>
        </w:numPr>
      </w:pPr>
      <w:bookmarkStart w:id="262" w:name="_Tocd19e5489"/>
      <w:bookmarkStart w:id="261" w:name="_Refd19e5489"/>
      <w:r>
        <w:t/>
      </w:r>
      <w:r>
        <w:t>(1)</w:t>
      </w:r>
      <w:r>
        <w:t xml:space="preserve"> The policy, responsibilities, procedures, accountability, training, equipping, and conduct of personnel performing private security functions in designated areas are addressed at </w:t>
      </w:r>
      <w:r>
        <w:t>32 CFR part 159</w:t>
      </w:r>
      <w:r>
        <w:t>, entitled "Private Security Contractors Operating in Contingency Operations". Contractor responsibilities include ensuring that employees are aware of, and comply with, relevant orders, directives, and instructions; keeping appropriate personnel records; accounting for weapons; registering and identifying armored vehicles, helicopters, and other military vehicles; and reporting specified incidents in which personnel performing private security functions under a contract are involved.</w:t>
      </w:r>
    </w:p>
    <w:p xmlns:tce="http://www.TCE.com">
      <w:pPr>
        <w:pStyle w:val="ListNumber2"/>
        <!--depth 2-->
        <w:numPr>
          <w:ilvl w:val="1"/>
          <w:numId w:val="218"/>
        </w:numPr>
      </w:pPr>
      <w:r>
        <w:t/>
      </w:r>
      <w:r>
        <w:t>(2)</w:t>
      </w:r>
      <w:r>
        <w:t xml:space="preserve"> In addition, contractors are required to fully cooperate with any Government-authorized investigation into incidents reported pursuant to paragraph (c)(3) of the clause at </w:t>
      </w:r>
      <w:r>
        <w:rPr>
          <w:u w:val="single"/>
        </w:rPr>
        <w:t>52.225-26</w:t>
      </w:r>
      <w:r>
        <w:t>, Contractors Performing Private Security Functions Outside the United States, by providing access to employees performing private security functions and relevant information in the possession of the contractor regarding the incident concerned.</w:t>
      </w:r>
      <w:bookmarkEnd w:id="261"/>
      <w:bookmarkEnd w:id="262"/>
    </w:p>
    <w:p xmlns:tce="http://www.TCE.com">
      <w:pPr>
        <w:pStyle w:val="ListNumber"/>
        <!--depth 1-->
        <w:numPr>
          <w:ilvl w:val="0"/>
          <w:numId w:val="217"/>
        </w:numPr>
      </w:pPr>
      <w:r>
        <w:t/>
      </w:r>
      <w:r>
        <w:t>(b)</w:t>
      </w:r>
      <w:r>
        <w:t xml:space="preserve"> </w:t>
      </w:r>
      <w:r>
        <w:rPr>
          <w:i/>
        </w:rPr>
        <w:t>Implementing guidance.</w:t>
      </w:r>
      <w:r>
        <w:t xml:space="preserve"> In accordance with </w:t>
      </w:r>
      <w:r>
        <w:t>32 CFR part 159</w:t>
      </w:r>
      <w:r>
        <w:t>-</w:t>
      </w:r>
    </w:p>
    <w:p xmlns:tce="http://www.TCE.com">
      <w:pPr>
        <w:pStyle w:val="ListNumber2"/>
        <!--depth 2-->
        <w:numPr>
          <w:ilvl w:val="1"/>
          <w:numId w:val="219"/>
        </w:numPr>
      </w:pPr>
      <w:bookmarkStart w:id="264" w:name="_Tocd19e5525"/>
      <w:bookmarkStart w:id="263" w:name="_Refd19e5525"/>
      <w:r>
        <w:t/>
      </w:r>
      <w:r>
        <w:t>(1)</w:t>
      </w:r>
      <w:r>
        <w:t xml:space="preserve"> Geographic combatant commanders will provide DoD contractors performing private security functions with guidance and procedures for the operational environment in their area of responsibility; and</w:t>
      </w:r>
    </w:p>
    <w:p xmlns:tce="http://www.TCE.com">
      <w:pPr>
        <w:pStyle w:val="ListNumber2"/>
        <!--depth 2-->
        <w:numPr>
          <w:ilvl w:val="1"/>
          <w:numId w:val="219"/>
        </w:numPr>
      </w:pPr>
      <w:r>
        <w:t/>
      </w:r>
      <w:r>
        <w:t>(2)</w:t>
      </w:r>
      <w:r>
        <w:t xml:space="preserve"> In a designated area of combat operations, or areas of other significant military operations, as designated by the Secretary of Defense and only upon agreement of the Secretary of Defense and the Secretary of State, the relevant Chief of Mission will provide implementing instructions for non-DoD contractors performing private security functions and their personnel consistent with the standards set forth by the geographic combatant commander. In accordance with </w:t>
      </w:r>
      <w:r>
        <w:t>32 CFR 159.4(c)</w:t>
      </w:r>
      <w:r>
        <w:t>, the Chief of Mission has the option of instructing non-DoD contractors performing private security functions and their personnel to follow the guidance and procedures of the geographic combatant commander and/or a sub-unified commander or joint force commander where specifically authorized by the combatant commander to do so and notice of that authorization is provided to non-DoD agencies.</w:t>
      </w:r>
      <w:bookmarkEnd w:id="263"/>
      <w:bookmarkEnd w:id="264"/>
      <w:bookmarkEnd w:id="259"/>
      <w:bookmarkEnd w:id="260"/>
    </w:p>
    <!--Topic unique_34-->
    <w:p xmlns:tce="http://www.TCE.com">
      <w:pPr>
        <w:pStyle w:val="Heading4"/>
      </w:pPr>
      <w:bookmarkStart w:id="265" w:name="_Numd19e5552"/>
      <w:bookmarkStart w:id="266" w:name="_Refd19e5552"/>
      <w:bookmarkStart w:id="267" w:name="_Tocd19e5552"/>
      <w:r>
        <w:t/>
      </w:r>
      <w:r>
        <w:t>25.302-5</w:t>
      </w:r>
      <w:r>
        <w:t xml:space="preserve"> Remedies.</w:t>
      </w:r>
      <w:bookmarkEnd w:id="266"/>
      <w:bookmarkEnd w:id="267"/>
      <w:bookmarkEnd w:id="265"/>
    </w:p>
    <w:p xmlns:tce="http://www.TCE.com">
      <w:pPr>
        <w:pStyle w:val="ListNumber"/>
        <!--depth 1-->
        <w:numPr>
          <w:ilvl w:val="0"/>
          <w:numId w:val="220"/>
        </w:numPr>
      </w:pPr>
      <w:bookmarkStart w:id="269" w:name="_Tocd19e5561"/>
      <w:bookmarkStart w:id="268" w:name="_Refd19e5561"/>
      <w:r>
        <w:t/>
      </w:r>
      <w:r>
        <w:t>(a)</w:t>
      </w:r>
      <w:r>
        <w:t xml:space="preserve"> In addition to other remedies available to the Government-</w:t>
      </w:r>
    </w:p>
    <w:p xmlns:tce="http://www.TCE.com">
      <w:pPr>
        <w:pStyle w:val="ListNumber2"/>
        <!--depth 2-->
        <w:numPr>
          <w:ilvl w:val="1"/>
          <w:numId w:val="221"/>
        </w:numPr>
      </w:pPr>
      <w:bookmarkStart w:id="271" w:name="_Tocd19e5569"/>
      <w:bookmarkStart w:id="270" w:name="_Refd19e5569"/>
      <w:r>
        <w:t/>
      </w:r>
      <w:r>
        <w:t>(1)</w:t>
      </w:r>
      <w:r>
        <w:t xml:space="preserve"> The contracting officer may direct the contractor, at its own expense, to remove and replace any contractor or subcontractor personnel performing private security functions who fail to comply with or violate applicable requirements. Such action may be taken at the Government's discretion without prejudice to its rights under any other contract provision, e.g., termination for default;</w:t>
      </w:r>
    </w:p>
    <w:p xmlns:tce="http://www.TCE.com">
      <w:pPr>
        <w:pStyle w:val="ListNumber2"/>
        <!--depth 2-->
        <w:numPr>
          <w:ilvl w:val="1"/>
          <w:numId w:val="221"/>
        </w:numPr>
      </w:pPr>
      <w:r>
        <w:t/>
      </w:r>
      <w:r>
        <w:t>(2)</w:t>
      </w:r>
      <w:r>
        <w:t xml:space="preserve"> The contracting officer shall include the contractor’s failure to comply with the requirements of this section in appropriate databases of past performance and consider any such failure in any responsibility determination or evaluation of past performance; and</w:t>
      </w:r>
    </w:p>
    <w:p xmlns:tce="http://www.TCE.com">
      <w:pPr>
        <w:pStyle w:val="ListNumber2"/>
        <!--depth 2-->
        <w:numPr>
          <w:ilvl w:val="1"/>
          <w:numId w:val="221"/>
        </w:numPr>
      </w:pPr>
      <w:r>
        <w:t/>
      </w:r>
      <w:r>
        <w:t>(3)</w:t>
      </w:r>
      <w:r>
        <w:t xml:space="preserve"> In the case of award-fee contracts, the contracting officer shall consider a contractor’s failure to comply with the requirements of this subsection in the evaluation of the contractor’s performance during the relevant evaluation period, and may treat such failure as a basis for reducing or denying award fees for such period or for recovering all or part of award fees previously paid for such period.</w:t>
      </w:r>
      <w:bookmarkEnd w:id="270"/>
      <w:bookmarkEnd w:id="271"/>
    </w:p>
    <w:p xmlns:tce="http://www.TCE.com">
      <w:pPr>
        <w:pStyle w:val="ListNumber"/>
        <!--depth 1-->
        <w:numPr>
          <w:ilvl w:val="0"/>
          <w:numId w:val="220"/>
        </w:numPr>
      </w:pPr>
      <w:r>
        <w:t/>
      </w:r>
      <w:r>
        <w:t>(b)</w:t>
      </w:r>
      <w:r>
        <w:t xml:space="preserve"> If the performance failures are severe, prolonged, or repeated, the contracting officer shall refer the matter to the appropriate suspending and debarring official.</w:t>
      </w:r>
      <w:bookmarkEnd w:id="268"/>
      <w:bookmarkEnd w:id="269"/>
    </w:p>
    <!--Topic unique_35-->
    <w:p xmlns:tce="http://www.TCE.com">
      <w:pPr>
        <w:pStyle w:val="Heading4"/>
      </w:pPr>
      <w:bookmarkStart w:id="272" w:name="_Numd19e5608"/>
      <w:bookmarkStart w:id="273" w:name="_Refd19e5608"/>
      <w:bookmarkStart w:id="274" w:name="_Tocd19e5608"/>
      <w:r>
        <w:t/>
      </w:r>
      <w:r>
        <w:t>25.302-6</w:t>
      </w:r>
      <w:r>
        <w:t xml:space="preserve"> Contract clause.</w:t>
      </w:r>
      <w:bookmarkEnd w:id="273"/>
      <w:bookmarkEnd w:id="274"/>
      <w:bookmarkEnd w:id="272"/>
    </w:p>
    <w:p xmlns:tce="http://www.TCE.com">
      <w:pPr>
        <w:pStyle w:val="ListNumber"/>
        <!--depth 1-->
        <w:numPr>
          <w:ilvl w:val="0"/>
          <w:numId w:val="222"/>
        </w:numPr>
      </w:pPr>
      <w:bookmarkStart w:id="276" w:name="_Tocd19e5617"/>
      <w:bookmarkStart w:id="275" w:name="_Refd19e5617"/>
      <w:r>
        <w:t/>
      </w:r>
      <w:r>
        <w:t>(a)</w:t>
      </w:r>
      <w:r>
        <w:t xml:space="preserve"> Use the clause at </w:t>
      </w:r>
      <w:r>
        <w:rPr>
          <w:u w:val="single"/>
        </w:rPr>
        <w:t>52.225-26</w:t>
      </w:r>
      <w:r>
        <w:t>, Contractors Performing Private Security Functions Outside the United States, in solicitations and contracts for performance outside the United States in an area of-</w:t>
      </w:r>
    </w:p>
    <w:p xmlns:tce="http://www.TCE.com">
      <w:pPr>
        <w:pStyle w:val="ListNumber2"/>
        <!--depth 2-->
        <w:numPr>
          <w:ilvl w:val="1"/>
          <w:numId w:val="223"/>
        </w:numPr>
      </w:pPr>
      <w:bookmarkStart w:id="278" w:name="_Tocd19e5629"/>
      <w:bookmarkStart w:id="277" w:name="_Refd19e5629"/>
      <w:r>
        <w:t/>
      </w:r>
      <w:r>
        <w:t>(1)</w:t>
      </w:r>
      <w:r>
        <w:t xml:space="preserve"> Combat operations, as designated by the Secretary of Defense; or</w:t>
      </w:r>
    </w:p>
    <w:p xmlns:tce="http://www.TCE.com">
      <w:pPr>
        <w:pStyle w:val="ListNumber2"/>
        <!--depth 2-->
        <w:numPr>
          <w:ilvl w:val="1"/>
          <w:numId w:val="223"/>
        </w:numPr>
      </w:pPr>
      <w:r>
        <w:t/>
      </w:r>
      <w:r>
        <w:t>(2)</w:t>
      </w:r>
      <w:r>
        <w:t xml:space="preserve"> Other significant military operations, as designated by the Secretary of Defense and only upon agreement of the Secretary of Defense and the Secretary of State.</w:t>
      </w:r>
      <w:bookmarkEnd w:id="277"/>
      <w:bookmarkEnd w:id="278"/>
    </w:p>
    <w:p xmlns:tce="http://www.TCE.com">
      <w:pPr>
        <w:pStyle w:val="ListNumber"/>
        <!--depth 1-->
        <w:numPr>
          <w:ilvl w:val="0"/>
          <w:numId w:val="222"/>
        </w:numPr>
      </w:pPr>
      <w:r>
        <w:t/>
      </w:r>
      <w:r>
        <w:t>(b)</w:t>
      </w:r>
      <w:r>
        <w:t xml:space="preserve"> The clause is not required to be used for-</w:t>
      </w:r>
    </w:p>
    <w:p xmlns:tce="http://www.TCE.com">
      <w:pPr>
        <w:pStyle w:val="ListNumber2"/>
        <!--depth 2-->
        <w:numPr>
          <w:ilvl w:val="1"/>
          <w:numId w:val="224"/>
        </w:numPr>
      </w:pPr>
      <w:bookmarkStart w:id="280" w:name="_Tocd19e5652"/>
      <w:bookmarkStart w:id="279" w:name="_Refd19e5652"/>
      <w:r>
        <w:t/>
      </w:r>
      <w:r>
        <w:t>(1)</w:t>
      </w:r>
      <w:r>
        <w:t xml:space="preserve"> Contracts entered into by elements of the intelligence community in support of intelligence activities; or</w:t>
      </w:r>
    </w:p>
    <w:p xmlns:tce="http://www.TCE.com">
      <w:pPr>
        <w:pStyle w:val="ListNumber2"/>
        <!--depth 2-->
        <w:numPr>
          <w:ilvl w:val="1"/>
          <w:numId w:val="224"/>
        </w:numPr>
      </w:pPr>
      <w:r>
        <w:t/>
      </w:r>
      <w:r>
        <w:t>(2)</w:t>
      </w:r>
      <w:r>
        <w:t xml:space="preserve"> Temporary arrangements entered into by non-DoD contractors for the performance of private security functions by individual indigenous personnel not affiliated with a local or expatriate security company.</w:t>
      </w:r>
      <w:bookmarkEnd w:id="279"/>
      <w:bookmarkEnd w:id="280"/>
      <w:bookmarkEnd w:id="275"/>
      <w:bookmarkEnd w:id="276"/>
    </w:p>
    <!--Topic unique_36-->
    <w:p xmlns:tce="http://www.TCE.com">
      <w:pPr>
        <w:pStyle w:val="Heading2"/>
      </w:pPr>
      <w:bookmarkStart w:id="281" w:name="_Numd19e5679"/>
      <w:bookmarkStart w:id="282" w:name="_Refd19e5679"/>
      <w:bookmarkStart w:id="283" w:name="_Tocd19e5679"/>
      <w:r>
        <w:t/>
      </w:r>
      <w:r>
        <w:t>Subpart 25.4</w:t>
      </w:r>
      <w:r>
        <w:t xml:space="preserve"> - Trade Agreements</w:t>
      </w:r>
      <w:bookmarkEnd w:id="282"/>
      <w:bookmarkEnd w:id="283"/>
      <w:bookmarkEnd w:id="281"/>
    </w:p>
    <!--Topic unique_37-->
    <w:p xmlns:tce="http://www.TCE.com">
      <w:pPr>
        <w:pStyle w:val="Heading3"/>
      </w:pPr>
      <w:bookmarkStart w:id="284" w:name="_Numd19e5692"/>
      <w:bookmarkStart w:id="285" w:name="_Refd19e5692"/>
      <w:bookmarkStart w:id="286" w:name="_Tocd19e5692"/>
      <w:r>
        <w:t/>
      </w:r>
      <w:r>
        <w:t>25.400</w:t>
      </w:r>
      <w:r>
        <w:t xml:space="preserve"> Scope of subpart.</w:t>
      </w:r>
      <w:bookmarkEnd w:id="285"/>
      <w:bookmarkEnd w:id="286"/>
      <w:bookmarkEnd w:id="284"/>
    </w:p>
    <w:p xmlns:tce="http://www.TCE.com">
      <w:pPr>
        <w:pStyle w:val="ListNumber"/>
        <!--depth 1-->
        <w:numPr>
          <w:ilvl w:val="0"/>
          <w:numId w:val="225"/>
        </w:numPr>
      </w:pPr>
      <w:bookmarkStart w:id="288" w:name="_Tocd19e5701"/>
      <w:bookmarkStart w:id="287" w:name="_Refd19e5701"/>
      <w:r>
        <w:t/>
      </w:r>
      <w:r>
        <w:t>(a)</w:t>
      </w:r>
      <w:r>
        <w:t xml:space="preserve"> This subpart provides policies and procedures applicable to acquisitions that are covered by-</w:t>
      </w:r>
    </w:p>
    <w:p xmlns:tce="http://www.TCE.com">
      <w:pPr>
        <w:pStyle w:val="ListNumber2"/>
        <!--depth 2-->
        <w:numPr>
          <w:ilvl w:val="1"/>
          <w:numId w:val="226"/>
        </w:numPr>
      </w:pPr>
      <w:bookmarkStart w:id="290" w:name="_Tocd19e5709"/>
      <w:bookmarkStart w:id="289" w:name="_Refd19e5709"/>
      <w:r>
        <w:t/>
      </w:r>
      <w:r>
        <w:t>(1)</w:t>
      </w:r>
      <w:r>
        <w:t xml:space="preserve"> The World Trade Organization Government Procurement Agreement (WTO GPA), as approved by Congress in the Uruguay Round Agreements Act (Public Law 103-465);</w:t>
      </w:r>
    </w:p>
    <w:p xmlns:tce="http://www.TCE.com">
      <w:pPr>
        <w:pStyle w:val="ListNumber2"/>
        <!--depth 2-->
        <w:numPr>
          <w:ilvl w:val="1"/>
          <w:numId w:val="226"/>
        </w:numPr>
      </w:pPr>
      <w:r>
        <w:t/>
      </w:r>
      <w:r>
        <w:t>(2)</w:t>
      </w:r>
      <w:r>
        <w:t xml:space="preserve"> Free Trade Agreements (FTA), consisting of-</w:t>
      </w:r>
    </w:p>
    <w:p xmlns:tce="http://www.TCE.com">
      <w:pPr>
        <w:pStyle w:val="ListNumber3"/>
        <!--depth 3-->
        <w:numPr>
          <w:ilvl w:val="2"/>
          <w:numId w:val="227"/>
        </w:numPr>
      </w:pPr>
      <w:bookmarkStart w:id="292" w:name="_Tocd19e5724"/>
      <w:bookmarkStart w:id="291" w:name="_Refd19e5724"/>
      <w:r>
        <w:t/>
      </w:r>
      <w:r>
        <w:t>(i)</w:t>
      </w:r>
      <w:r>
        <w:t xml:space="preserve"> USMCA (United States-Mexico-Canada Agreement, as approved by Congress in the United States-Mexico-Canada Agreement Implementation Act (Government Procurement Agreement applicable only to the United States and Mexico) (</w:t>
      </w:r>
      <w:hyperlink r:id="rIdHyperlink121">
        <w:r>
          <w:rPr>
            <w:rStyle w:val="Hyperlink"/>
          </w:rPr>
          <w:t>Pub. L. 116-113</w:t>
        </w:r>
      </w:hyperlink>
      <w:r>
        <w:t>) (</w:t>
      </w:r>
      <w:hyperlink r:id="rIdHyperlink122">
        <w:r>
          <w:rPr>
            <w:rStyle w:val="Hyperlink"/>
          </w:rPr>
          <w:t>19 U.S.C. chapter 29</w:t>
        </w:r>
      </w:hyperlink>
      <w:r>
        <w:t xml:space="preserve"> (sections 4501-4732));</w:t>
      </w:r>
    </w:p>
    <w:p xmlns:tce="http://www.TCE.com">
      <w:pPr>
        <w:pStyle w:val="ListNumber3"/>
        <!--depth 3-->
        <w:numPr>
          <w:ilvl w:val="2"/>
          <w:numId w:val="227"/>
        </w:numPr>
      </w:pPr>
      <w:r>
        <w:t/>
      </w:r>
      <w:r>
        <w:t>(ii)</w:t>
      </w:r>
      <w:r>
        <w:t xml:space="preserve"> Chile FTA (the United States-Chile Free Trade Agreement, as approved by Congress in the United States-Chile Free Trade Agreement Implementation Act of 1993 (Pub. L. 108-77) (</w:t>
      </w:r>
      <w:hyperlink r:id="rIdHyperlink123">
        <w:r>
          <w:rPr>
            <w:rStyle w:val="Hyperlink"/>
          </w:rPr>
          <w:t>19 U.S.C. 3805</w:t>
        </w:r>
      </w:hyperlink>
      <w:r>
        <w:t xml:space="preserve"> note));</w:t>
      </w:r>
    </w:p>
    <w:p xmlns:tce="http://www.TCE.com">
      <w:pPr>
        <w:pStyle w:val="ListNumber3"/>
        <!--depth 3-->
        <w:numPr>
          <w:ilvl w:val="2"/>
          <w:numId w:val="227"/>
        </w:numPr>
      </w:pPr>
      <w:r>
        <w:t/>
      </w:r>
      <w:r>
        <w:t>(iii)</w:t>
      </w:r>
      <w:r>
        <w:t xml:space="preserve"> Singapore FTA (the United States-Singapore Free Trade Agreement, as approved by Congress in the United States-Singapore Free Trade Agreement Implementation Act (Pub. L. 108-78) (</w:t>
      </w:r>
      <w:hyperlink r:id="rIdHyperlink124">
        <w:r>
          <w:rPr>
            <w:rStyle w:val="Hyperlink"/>
          </w:rPr>
          <w:t>19 U.S.C. 3805</w:t>
        </w:r>
      </w:hyperlink>
      <w:r>
        <w:t xml:space="preserve"> note));</w:t>
      </w:r>
    </w:p>
    <w:p xmlns:tce="http://www.TCE.com">
      <w:pPr>
        <w:pStyle w:val="ListNumber3"/>
        <!--depth 3-->
        <w:numPr>
          <w:ilvl w:val="2"/>
          <w:numId w:val="227"/>
        </w:numPr>
      </w:pPr>
      <w:r>
        <w:t/>
      </w:r>
      <w:r>
        <w:t>(iv)</w:t>
      </w:r>
      <w:r>
        <w:t xml:space="preserve"> Australia FTA (the United States-Australia Free Trade Agreement, as approved by Congress in the United States-Australia Free Trade Agreement Implementation Act (Pub. L. 108-286) (</w:t>
      </w:r>
      <w:hyperlink r:id="rIdHyperlink125">
        <w:r>
          <w:rPr>
            <w:rStyle w:val="Hyperlink"/>
          </w:rPr>
          <w:t>19 U.S.C. 3805</w:t>
        </w:r>
      </w:hyperlink>
      <w:r>
        <w:t xml:space="preserve"> note));</w:t>
      </w:r>
    </w:p>
    <w:p xmlns:tce="http://www.TCE.com">
      <w:pPr>
        <w:pStyle w:val="ListNumber3"/>
        <!--depth 3-->
        <w:numPr>
          <w:ilvl w:val="2"/>
          <w:numId w:val="227"/>
        </w:numPr>
      </w:pPr>
      <w:r>
        <w:t/>
      </w:r>
      <w:r>
        <w:t>(v)</w:t>
      </w:r>
      <w:r>
        <w:t xml:space="preserve"> Morocco FTA (The United States-Morocco Free Trade Agreement, as approved by Congress in the United States-Morocco Free Trade Agreement Implementation Act (Pub. L. 108-302) (</w:t>
      </w:r>
      <w:hyperlink r:id="rIdHyperlink126">
        <w:r>
          <w:rPr>
            <w:rStyle w:val="Hyperlink"/>
          </w:rPr>
          <w:t>19 U.S.C. 3805</w:t>
        </w:r>
      </w:hyperlink>
      <w:r>
        <w:t xml:space="preserve"> note));</w:t>
      </w:r>
    </w:p>
    <w:p xmlns:tce="http://www.TCE.com">
      <w:pPr>
        <w:pStyle w:val="ListNumber3"/>
        <!--depth 3-->
        <w:numPr>
          <w:ilvl w:val="2"/>
          <w:numId w:val="227"/>
        </w:numPr>
      </w:pPr>
      <w:r>
        <w:t/>
      </w:r>
      <w:r>
        <w:t>(vi)</w:t>
      </w:r>
      <w:r>
        <w:t xml:space="preserve"> CAFTA-DR (The Dominican Republic-Central America-United States Free Trade Agreement, as approved by Congress in the Dominican Republic-Central America-United States Free Trade Agreement Implementation Act (Pub. L. 109-53) (</w:t>
      </w:r>
      <w:hyperlink r:id="rIdHyperlink127">
        <w:r>
          <w:rPr>
            <w:rStyle w:val="Hyperlink"/>
          </w:rPr>
          <w:t>19 U.S.C. 4001</w:t>
        </w:r>
      </w:hyperlink>
      <w:r>
        <w:t xml:space="preserve"> note));</w:t>
      </w:r>
    </w:p>
    <w:p xmlns:tce="http://www.TCE.com">
      <w:pPr>
        <w:pStyle w:val="ListNumber3"/>
        <!--depth 3-->
        <w:numPr>
          <w:ilvl w:val="2"/>
          <w:numId w:val="227"/>
        </w:numPr>
      </w:pPr>
      <w:r>
        <w:t/>
      </w:r>
      <w:r>
        <w:t>(vii)</w:t>
      </w:r>
      <w:r>
        <w:t xml:space="preserve"> Bahrain FTA (the United States-Bahrain Free Trade Agreement, as approved by Congress in the United States-Bahrain Free Trade Agreement Implementation Act (Pub. L. 109-169) (</w:t>
      </w:r>
      <w:hyperlink r:id="rIdHyperlink128">
        <w:r>
          <w:rPr>
            <w:rStyle w:val="Hyperlink"/>
          </w:rPr>
          <w:t>19 U.S.C. 3805</w:t>
        </w:r>
      </w:hyperlink>
      <w:r>
        <w:t xml:space="preserve"> note));</w:t>
      </w:r>
    </w:p>
    <w:p xmlns:tce="http://www.TCE.com">
      <w:pPr>
        <w:pStyle w:val="ListNumber3"/>
        <!--depth 3-->
        <w:numPr>
          <w:ilvl w:val="2"/>
          <w:numId w:val="227"/>
        </w:numPr>
      </w:pPr>
      <w:r>
        <w:t/>
      </w:r>
      <w:r>
        <w:t>(viii)</w:t>
      </w:r>
      <w:r>
        <w:t xml:space="preserve"> Oman FTA (the United States-Oman Free Trade Agreement, as approved by Congress in the United States-Oman Free Trade Agreement Implementation Act (Pub. L. 109-283) (</w:t>
      </w:r>
      <w:hyperlink r:id="rIdHyperlink129">
        <w:r>
          <w:rPr>
            <w:rStyle w:val="Hyperlink"/>
          </w:rPr>
          <w:t>19 U.S.C. 3805</w:t>
        </w:r>
      </w:hyperlink>
      <w:r>
        <w:t xml:space="preserve"> note));</w:t>
      </w:r>
    </w:p>
    <w:p xmlns:tce="http://www.TCE.com">
      <w:pPr>
        <w:pStyle w:val="ListNumber3"/>
        <!--depth 3-->
        <w:numPr>
          <w:ilvl w:val="2"/>
          <w:numId w:val="227"/>
        </w:numPr>
      </w:pPr>
      <w:r>
        <w:t/>
      </w:r>
      <w:r>
        <w:t>(ix)</w:t>
      </w:r>
      <w:r>
        <w:t xml:space="preserve"> Peru FTA (the United States-Peru Trade Promotion Agreement, as approved by Congress in the United States-Peru Trade Promotion Agreement Implementation Act (Pub. L. 110-138) (</w:t>
      </w:r>
      <w:hyperlink r:id="rIdHyperlink130">
        <w:r>
          <w:rPr>
            <w:rStyle w:val="Hyperlink"/>
          </w:rPr>
          <w:t>19 U.S.C. 3805</w:t>
        </w:r>
      </w:hyperlink>
      <w:r>
        <w:t xml:space="preserve"> note));</w:t>
      </w:r>
    </w:p>
    <w:p xmlns:tce="http://www.TCE.com">
      <w:pPr>
        <w:pStyle w:val="ListNumber3"/>
        <!--depth 3-->
        <w:numPr>
          <w:ilvl w:val="2"/>
          <w:numId w:val="227"/>
        </w:numPr>
      </w:pPr>
      <w:r>
        <w:t/>
      </w:r>
      <w:r>
        <w:t>(x)</w:t>
      </w:r>
      <w:r>
        <w:t xml:space="preserve"> Korea FTA (the United States–Korea Free Trade Agreement Implementation Act (Pub. L. 112-41) (</w:t>
      </w:r>
      <w:hyperlink r:id="rIdHyperlink131">
        <w:r>
          <w:rPr>
            <w:rStyle w:val="Hyperlink"/>
          </w:rPr>
          <w:t>19 U.S.C. 3805</w:t>
        </w:r>
      </w:hyperlink>
      <w:r>
        <w:t>));</w:t>
      </w:r>
    </w:p>
    <w:p xmlns:tce="http://www.TCE.com">
      <w:pPr>
        <w:pStyle w:val="ListNumber3"/>
        <!--depth 3-->
        <w:numPr>
          <w:ilvl w:val="2"/>
          <w:numId w:val="227"/>
        </w:numPr>
      </w:pPr>
      <w:r>
        <w:t/>
      </w:r>
      <w:r>
        <w:t>(xi)</w:t>
      </w:r>
      <w:r>
        <w:t xml:space="preserve"> Colombia FTA (the United States–Colombia Trade Promotion Agreement Implementation Act (Pub. L. 112-42) (</w:t>
      </w:r>
      <w:hyperlink r:id="rIdHyperlink132">
        <w:r>
          <w:rPr>
            <w:rStyle w:val="Hyperlink"/>
          </w:rPr>
          <w:t>19 U.S.C. 3805</w:t>
        </w:r>
      </w:hyperlink>
      <w:r>
        <w:t xml:space="preserve"> note)); and</w:t>
      </w:r>
    </w:p>
    <w:p xmlns:tce="http://www.TCE.com">
      <w:pPr>
        <w:pStyle w:val="ListNumber3"/>
        <!--depth 3-->
        <w:numPr>
          <w:ilvl w:val="2"/>
          <w:numId w:val="227"/>
        </w:numPr>
      </w:pPr>
      <w:r>
        <w:t/>
      </w:r>
      <w:r>
        <w:t>(xii)</w:t>
      </w:r>
      <w:r>
        <w:t xml:space="preserve"> Panama FTA (the United States-Panama Trade Promotion Agreement Implementation Act (Pub. L. 112-43) (</w:t>
      </w:r>
      <w:hyperlink r:id="rIdHyperlink133">
        <w:r>
          <w:rPr>
            <w:rStyle w:val="Hyperlink"/>
          </w:rPr>
          <w:t>19 U.S.C. 3805</w:t>
        </w:r>
      </w:hyperlink>
      <w:r>
        <w:t xml:space="preserve"> note));</w:t>
      </w:r>
      <w:bookmarkEnd w:id="291"/>
      <w:bookmarkEnd w:id="292"/>
    </w:p>
    <w:p xmlns:tce="http://www.TCE.com">
      <w:pPr>
        <w:pStyle w:val="ListNumber2"/>
        <!--depth 2-->
        <w:numPr>
          <w:ilvl w:val="1"/>
          <w:numId w:val="226"/>
        </w:numPr>
      </w:pPr>
      <w:r>
        <w:t/>
      </w:r>
      <w:r>
        <w:t>(3)</w:t>
      </w:r>
      <w:r>
        <w:t xml:space="preserve"> The least developed country designation made by the U.S. Trade Representative, pursuant to the Trade Agreements Act (</w:t>
      </w:r>
      <w:hyperlink r:id="rIdHyperlink134">
        <w:r>
          <w:rPr>
            <w:rStyle w:val="Hyperlink"/>
          </w:rPr>
          <w:t>19 U.S.C. 2511(b)(4)</w:t>
        </w:r>
      </w:hyperlink>
      <w:r>
        <w:t>), in acquisitions covered by the WTO GPA;</w:t>
      </w:r>
    </w:p>
    <w:p xmlns:tce="http://www.TCE.com">
      <w:pPr>
        <w:pStyle w:val="ListNumber2"/>
        <!--depth 2-->
        <w:numPr>
          <w:ilvl w:val="1"/>
          <w:numId w:val="226"/>
        </w:numPr>
      </w:pPr>
      <w:r>
        <w:t/>
      </w:r>
      <w:r>
        <w:t>(4)</w:t>
      </w:r>
      <w:r>
        <w:t xml:space="preserve"> The Caribbean Basin Trade Initiative (CBTI) (determination of the U.S. Trade Representative that end products or construction material granted duty-free entry from countries designated as beneficiaries under the Caribbean Basin Economic Recovery Act (</w:t>
      </w:r>
      <w:hyperlink r:id="rIdHyperlink135">
        <w:r>
          <w:rPr>
            <w:rStyle w:val="Hyperlink"/>
          </w:rPr>
          <w:t>19 U.S.C. 2701</w:t>
        </w:r>
      </w:hyperlink>
      <w:r>
        <w:t xml:space="preserve">, </w:t>
      </w:r>
      <w:r>
        <w:rPr>
          <w:i/>
        </w:rPr>
        <w:t>et seq</w:t>
      </w:r>
      <w:r>
        <w:t>.), with the exception of Panama, must be treated as eligible products in acquisitions covered by the WTO GPA);</w:t>
      </w:r>
    </w:p>
    <w:p xmlns:tce="http://www.TCE.com">
      <w:pPr>
        <w:pStyle w:val="ListNumber2"/>
        <!--depth 2-->
        <w:numPr>
          <w:ilvl w:val="1"/>
          <w:numId w:val="226"/>
        </w:numPr>
      </w:pPr>
      <w:r>
        <w:t/>
      </w:r>
      <w:r>
        <w:t>(5)</w:t>
      </w:r>
      <w:r>
        <w:t xml:space="preserve"> The Israeli Trade Act (the U.S.-Israel Free Trade Area Agreement, as approved by Congress in the United States-Israel Free Trade Area Implementation Act of 1985 (</w:t>
      </w:r>
      <w:hyperlink r:id="rIdHyperlink136">
        <w:r>
          <w:rPr>
            <w:rStyle w:val="Hyperlink"/>
          </w:rPr>
          <w:t>19 U.S.C. 2112</w:t>
        </w:r>
      </w:hyperlink>
      <w:r>
        <w:t xml:space="preserve"> note)); or</w:t>
      </w:r>
    </w:p>
    <w:p xmlns:tce="http://www.TCE.com">
      <w:pPr>
        <w:pStyle w:val="ListNumber2"/>
        <!--depth 2-->
        <w:numPr>
          <w:ilvl w:val="1"/>
          <w:numId w:val="226"/>
        </w:numPr>
      </w:pPr>
      <w:r>
        <w:t/>
      </w:r>
      <w:r>
        <w:t>(6)</w:t>
      </w:r>
      <w:r>
        <w:t xml:space="preserve"> The Agreement on Trade in Civil Aircraft (U.S. Trade Representative waiver of the Buy American statute for signatories of the Agreement on Trade in Civil Aircraft, as implemented in the Trade Agreements Act of 1979 (</w:t>
      </w:r>
      <w:hyperlink r:id="rIdHyperlink137">
        <w:r>
          <w:rPr>
            <w:rStyle w:val="Hyperlink"/>
          </w:rPr>
          <w:t>19 U.S.C. 2513</w:t>
        </w:r>
      </w:hyperlink>
      <w:r>
        <w:t>)).</w:t>
      </w:r>
      <w:bookmarkEnd w:id="289"/>
      <w:bookmarkEnd w:id="290"/>
    </w:p>
    <w:p xmlns:tce="http://www.TCE.com">
      <w:pPr>
        <w:pStyle w:val="ListNumber"/>
        <!--depth 1-->
        <w:numPr>
          <w:ilvl w:val="0"/>
          <w:numId w:val="225"/>
        </w:numPr>
      </w:pPr>
      <w:r>
        <w:t/>
      </w:r>
      <w:r>
        <w:t>(b)</w:t>
      </w:r>
      <w:r>
        <w:t xml:space="preserve"> For application of the trade agreements that are unique to individual agencies, see agency regulations.</w:t>
      </w:r>
      <w:bookmarkEnd w:id="287"/>
      <w:bookmarkEnd w:id="288"/>
    </w:p>
    <!--Topic unique_38-->
    <w:p xmlns:tce="http://www.TCE.com">
      <w:pPr>
        <w:pStyle w:val="Heading3"/>
      </w:pPr>
      <w:bookmarkStart w:id="293" w:name="_Numd19e5929"/>
      <w:bookmarkStart w:id="294" w:name="_Refd19e5929"/>
      <w:bookmarkStart w:id="295" w:name="_Tocd19e5929"/>
      <w:r>
        <w:t/>
      </w:r>
      <w:r>
        <w:t>25.401</w:t>
      </w:r>
      <w:r>
        <w:t xml:space="preserve"> Exceptions.</w:t>
      </w:r>
      <w:bookmarkEnd w:id="294"/>
      <w:bookmarkEnd w:id="295"/>
      <w:bookmarkEnd w:id="293"/>
    </w:p>
    <w:p xmlns:tce="http://www.TCE.com">
      <w:pPr>
        <w:pStyle w:val="ListNumber"/>
        <!--depth 1-->
        <w:numPr>
          <w:ilvl w:val="0"/>
          <w:numId w:val="228"/>
        </w:numPr>
      </w:pPr>
      <w:bookmarkStart w:id="297" w:name="_Tocd19e5938"/>
      <w:bookmarkStart w:id="296" w:name="_Refd19e5938"/>
      <w:r>
        <w:t/>
      </w:r>
      <w:r>
        <w:t>(a)</w:t>
      </w:r>
      <w:r>
        <w:t xml:space="preserve"> This subpart does not apply to-</w:t>
      </w:r>
    </w:p>
    <w:p xmlns:tce="http://www.TCE.com">
      <w:pPr>
        <w:pStyle w:val="ListNumber2"/>
        <!--depth 2-->
        <w:numPr>
          <w:ilvl w:val="1"/>
          <w:numId w:val="229"/>
        </w:numPr>
      </w:pPr>
      <w:bookmarkStart w:id="299" w:name="_Tocd19e5946"/>
      <w:bookmarkStart w:id="298" w:name="_Refd19e5946"/>
      <w:r>
        <w:t/>
      </w:r>
      <w:r>
        <w:t>(1)</w:t>
      </w:r>
      <w:r>
        <w:t xml:space="preserve"> Acquisitions set aside for small businesses;</w:t>
      </w:r>
    </w:p>
    <w:p xmlns:tce="http://www.TCE.com">
      <w:pPr>
        <w:pStyle w:val="ListNumber2"/>
        <!--depth 2-->
        <w:numPr>
          <w:ilvl w:val="1"/>
          <w:numId w:val="229"/>
        </w:numPr>
      </w:pPr>
      <w:r>
        <w:t/>
      </w:r>
      <w:r>
        <w:t>(2)</w:t>
      </w:r>
      <w:r>
        <w:t xml:space="preserve"> Acquisitions of arms, ammunition, or war materials, or purchases indispensable for national security or for national defense purposes;</w:t>
      </w:r>
    </w:p>
    <w:p xmlns:tce="http://www.TCE.com">
      <w:pPr>
        <w:pStyle w:val="ListNumber2"/>
        <!--depth 2-->
        <w:numPr>
          <w:ilvl w:val="1"/>
          <w:numId w:val="229"/>
        </w:numPr>
      </w:pPr>
      <w:r>
        <w:t/>
      </w:r>
      <w:r>
        <w:t>(3)</w:t>
      </w:r>
      <w:r>
        <w:t xml:space="preserve"> Acquisitions of end products for resale;</w:t>
      </w:r>
    </w:p>
    <w:p xmlns:tce="http://www.TCE.com">
      <w:pPr>
        <w:pStyle w:val="ListNumber2"/>
        <!--depth 2-->
        <w:numPr>
          <w:ilvl w:val="1"/>
          <w:numId w:val="229"/>
        </w:numPr>
      </w:pPr>
      <w:r>
        <w:t/>
      </w:r>
      <w:r>
        <w:t>(4)</w:t>
      </w:r>
      <w:r>
        <w:t xml:space="preserve"> Acquisitions from Federal Prison Industries, Inc., under </w:t>
      </w:r>
      <w:r>
        <w:rPr>
          <w:u w:val="single"/>
        </w:rPr>
        <w:t>subpart  8.6</w:t>
      </w:r>
      <w:r>
        <w:t xml:space="preserve">, and acquisitions under </w:t>
      </w:r>
      <w:r>
        <w:rPr>
          <w:u w:val="single"/>
        </w:rPr>
        <w:t>subpart  8.7</w:t>
      </w:r>
      <w:r>
        <w:t>, Acquisition from Nonprofit Agencies Employing People Who Are Blind or Severely Disabled;</w:t>
      </w:r>
    </w:p>
    <w:p xmlns:tce="http://www.TCE.com">
      <w:pPr>
        <w:pStyle w:val="ListNumber2"/>
        <!--depth 2-->
        <w:numPr>
          <w:ilvl w:val="1"/>
          <w:numId w:val="229"/>
        </w:numPr>
      </w:pPr>
      <w:r>
        <w:t/>
      </w:r>
      <w:r>
        <w:t>(5)</w:t>
      </w:r>
      <w:r>
        <w:t xml:space="preserve"> Other acquisitions not using full and open competition, if authorized by </w:t>
      </w:r>
      <w:r>
        <w:rPr>
          <w:u w:val="single"/>
        </w:rPr>
        <w:t>subpart  6.2</w:t>
      </w:r>
      <w:r>
        <w:t xml:space="preserve"> or </w:t>
      </w:r>
      <w:r>
        <w:rPr>
          <w:u w:val="single"/>
        </w:rPr>
        <w:t>6.3</w:t>
      </w:r>
      <w:r>
        <w:t xml:space="preserve">, when the limitation of competition would preclude use of the procedures of this subpart; or sole source acquisitions justified in accordance with </w:t>
      </w:r>
      <w:r>
        <w:rPr>
          <w:u w:val="single"/>
        </w:rPr>
        <w:t>13.501</w:t>
      </w:r>
      <w:r>
        <w:t>(a); and</w:t>
      </w:r>
    </w:p>
    <w:p xmlns:tce="http://www.TCE.com">
      <w:pPr>
        <w:pStyle w:val="ListNumber2"/>
        <!--depth 2-->
        <w:numPr>
          <w:ilvl w:val="1"/>
          <w:numId w:val="229"/>
        </w:numPr>
      </w:pPr>
      <w:r>
        <w:t/>
      </w:r>
      <w:r>
        <w:t>(6)</w:t>
      </w:r>
      <w:r>
        <w:t xml:space="preserve"> Goods and services specifically excluded under individual trade agreements, such as exceptions negotiated by the U.S. Trade Representative for particular agencies. See the agency supplementary regulations.</w:t>
      </w:r>
      <w:bookmarkEnd w:id="298"/>
      <w:bookmarkEnd w:id="299"/>
    </w:p>
    <w:p xmlns:tce="http://www.TCE.com">
      <w:pPr>
        <w:pStyle w:val="ListNumber"/>
        <!--depth 1-->
        <w:numPr>
          <w:ilvl w:val="0"/>
          <w:numId w:val="228"/>
        </w:numPr>
      </w:pPr>
      <w:r>
        <w:t/>
      </w:r>
      <w:r>
        <w:t>(b)</w:t>
      </w:r>
      <w:r>
        <w:t xml:space="preserve"> In the World Trade Organization Government Procurement Agreement (WTO GPA) and each FTA, there is a U.S. schedule that lists services that are excluded from that agreement in acquisitions by the United States. Acquisitions of the following services are excluded from coverage by the U.S. schedule of the WTO GPA or an FTA as indicated in this table:</w:t>
      </w:r>
      <w:bookmarkEnd w:id="296"/>
      <w:bookmarkEnd w:id="297"/>
    </w:p>
    <w:tbl>
      <w:tblPr>
        <w:tblStyle w:val="TableGrid"/>
        <w:tblW w:w="0" w:type="auto"/>
        <w:tblInd w:w="0" w:type="dxa"/>
        <w:tblLook w:val="04A0" w:firstRow="0" w:lastRow="0" w:firstColumn="0" w:lastColumn="0" w:noHBand="1" w:noVBand="1"/>
      </w:tblPr>
      <w:tblGrid>
        <w:gridCol w:w="2435"/>
        <w:gridCol w:w="2435"/>
        <w:gridCol w:w="2435"/>
        <w:gridCol w:w="2435"/>
        <w:gridCol w:w="2435"/>
        <w:gridCol w:w="2435"/>
      </w:tblGrid>
      <w:tr>
        <w:trPr>
          <w:cantSplit/>
        </w:trPr>
        <w:tc>
          <w:p/>
        </w:tc>
        <w:tc>
          <w:p xmlns:tce="http://www.TCE.com">
            <w:pPr>
              <w:pStyle w:val="BodyText"/>
            </w:pPr>
            <w:r>
              <w:t>The Service</w:t>
            </w:r>
          </w:p>
          <w:p xmlns:tce="http://www.TCE.com">
            <w:pPr>
              <w:pStyle w:val="BodyText"/>
            </w:pPr>
            <w:r>
              <w:t>(Federal Service Codes from the Federal Procurement Data System Product/Service Code Manual are indicated in paren-theses for some services.)</w:t>
            </w:r>
          </w:p>
        </w:tc>
        <w:tc>
          <w:p xmlns:tce="http://www.TCE.com">
            <w:pPr>
              <w:pStyle w:val="BodyText"/>
            </w:pPr>
            <w:r>
              <w:t>WTO GPA and KOREA FTA</w:t>
            </w:r>
          </w:p>
        </w:tc>
        <w:tc>
          <w:p xmlns:tce="http://www.TCE.com">
            <w:pPr>
              <w:pStyle w:val="BodyText"/>
            </w:pPr>
            <w:r>
              <w:t>Bahrain FTA, CAFTA-DR, Chile FTA, Columbia FTA, USMCA, Oman FTA, Panama FTA, and Peru FTA</w:t>
            </w:r>
          </w:p>
        </w:tc>
        <w:tc>
          <w:p xmlns:tce="http://www.TCE.com">
            <w:pPr>
              <w:pStyle w:val="BodyText"/>
            </w:pPr>
            <w:r>
              <w:t>Singapore FTA</w:t>
            </w:r>
          </w:p>
        </w:tc>
        <w:tc>
          <w:p xmlns:tce="http://www.TCE.com">
            <w:pPr>
              <w:pStyle w:val="BodyText"/>
            </w:pPr>
            <w:r>
              <w:t>Australia and Morocco FTA</w:t>
            </w:r>
          </w:p>
        </w:tc>
      </w:tr>
      <w:tr>
        <w:trPr>
          <w:cantSplit/>
        </w:trPr>
        <w:tc>
          <w:p xmlns:tce="http://www.TCE.com">
            <w:pPr>
              <w:pStyle w:val="BodyText"/>
            </w:pPr>
            <w:r>
              <w:t>(1)</w:t>
            </w:r>
          </w:p>
        </w:tc>
        <w:tc>
          <w:p xmlns:tce="http://www.TCE.com">
            <w:pPr>
              <w:pStyle w:val="BodyText"/>
            </w:pPr>
            <w:r>
              <w:t>All services purchased in support of military services overseas.</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r>
      <w:tr>
        <w:trPr>
          <w:cantSplit/>
        </w:trPr>
        <w:tc>
          <w:p xmlns:tce="http://www.TCE.com">
            <w:pPr>
              <w:pStyle w:val="BodyText"/>
            </w:pPr>
            <w:r>
              <w:t>(2)</w:t>
            </w:r>
          </w:p>
        </w:tc>
        <w:tc>
          <w:p xmlns:tce="http://www.TCE.com">
            <w:pPr>
              <w:pStyle w:val="BodyText"/>
            </w:pPr>
            <w:r>
              <w:t>(i) Automatic data processing (ADP) telecommunications and transmission services (D304), except enhanced (</w:t>
            </w:r>
            <w:r>
              <w:rPr>
                <w:i/>
              </w:rPr>
              <w:t>i.e.,</w:t>
            </w:r>
            <w:r>
              <w:t xml:space="preserve"> value-added) telecommunications services.</w:t>
            </w:r>
          </w:p>
        </w:tc>
        <w:tc>
          <w:p xmlns:tce="http://www.TCE.com">
            <w:pPr>
              <w:pStyle w:val="BodyText"/>
            </w:pPr>
            <w:r>
              <w:t>X</w:t>
            </w:r>
          </w:p>
        </w:tc>
        <w:tc>
          <w:p xmlns:tce="http://www.TCE.com">
            <w:pPr>
              <w:pStyle w:val="BodyText"/>
            </w:pPr>
            <w:r>
              <w:t>X</w:t>
            </w:r>
          </w:p>
        </w:tc>
        <w:tc>
          <w:p/>
        </w:tc>
        <w:tc>
          <w:p/>
        </w:tc>
      </w:tr>
      <w:tr>
        <w:trPr>
          <w:cantSplit/>
        </w:trPr>
        <w:tc>
          <w:p/>
        </w:tc>
        <w:tc>
          <w:p xmlns:tce="http://www.TCE.com">
            <w:pPr>
              <w:pStyle w:val="BodyText"/>
            </w:pPr>
            <w:r>
              <w:t>(ii) ADP teleprocessing and timesharing services (D305), telecommunications network management services (D316), automated news services, data services or other information services (D317), and other ADP and telecommunications services (D399).</w:t>
            </w:r>
          </w:p>
        </w:tc>
        <w:tc>
          <w:p xmlns:tce="http://www.TCE.com">
            <w:pPr>
              <w:pStyle w:val="BodyText"/>
            </w:pPr>
            <w:r>
              <w:t>X</w:t>
            </w:r>
          </w:p>
        </w:tc>
        <w:tc>
          <w:p xmlns:tce="http://www.TCE.com">
            <w:pPr>
              <w:pStyle w:val="BodyText"/>
            </w:pPr>
            <w:r>
              <w:t>X</w:t>
            </w:r>
          </w:p>
        </w:tc>
        <w:tc>
          <w:p/>
        </w:tc>
        <w:tc>
          <w:p/>
        </w:tc>
      </w:tr>
      <w:tr>
        <w:trPr>
          <w:cantSplit/>
        </w:trPr>
        <w:tc>
          <w:p/>
        </w:tc>
        <w:tc>
          <w:p xmlns:tce="http://www.TCE.com">
            <w:pPr>
              <w:pStyle w:val="BodyText"/>
            </w:pPr>
            <w:r>
              <w:t xml:space="preserve">(iii) Basic telecommunications network services ( </w:t>
            </w:r>
            <w:r>
              <w:rPr>
                <w:i/>
              </w:rPr>
              <w:t>i.e.,</w:t>
            </w:r>
            <w:r>
              <w:t xml:space="preserve"> voice telephone services, packet-switched data transmission services, circuit-switched data transmission services, telex services, facsimile services, and private leased circuit services, but not information services, as defined in 47 U.S.C.153(24)).</w:t>
            </w:r>
          </w:p>
        </w:tc>
        <w:tc>
          <w:p xmlns:tce="http://www.TCE.com">
            <w:pPr>
              <w:pStyle w:val="BodyText"/>
            </w:pPr>
            <w:r>
              <w:t>*</w:t>
            </w:r>
          </w:p>
        </w:tc>
        <w:tc>
          <w:p xmlns:tce="http://www.TCE.com">
            <w:pPr>
              <w:pStyle w:val="BodyText"/>
            </w:pPr>
            <w:r>
              <w:t>*</w:t>
            </w:r>
          </w:p>
        </w:tc>
        <w:tc>
          <w:p xmlns:tce="http://www.TCE.com">
            <w:pPr>
              <w:pStyle w:val="BodyText"/>
            </w:pPr>
            <w:r>
              <w:t>X</w:t>
            </w:r>
          </w:p>
        </w:tc>
        <w:tc>
          <w:p xmlns:tce="http://www.TCE.com">
            <w:pPr>
              <w:pStyle w:val="BodyText"/>
            </w:pPr>
            <w:r>
              <w:t>X</w:t>
            </w:r>
          </w:p>
        </w:tc>
      </w:tr>
      <w:tr>
        <w:trPr>
          <w:cantSplit/>
        </w:trPr>
        <w:tc>
          <w:p xmlns:tce="http://www.TCE.com">
            <w:pPr>
              <w:pStyle w:val="BodyText"/>
            </w:pPr>
            <w:r>
              <w:t>(3)</w:t>
            </w:r>
          </w:p>
        </w:tc>
        <w:tc>
          <w:p xmlns:tce="http://www.TCE.com">
            <w:pPr>
              <w:pStyle w:val="BodyText"/>
            </w:pPr>
            <w:r>
              <w:t>Dredging.</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r>
      <w:tr>
        <w:trPr>
          <w:cantSplit/>
        </w:trPr>
        <w:tc>
          <w:p xmlns:tce="http://www.TCE.com">
            <w:pPr>
              <w:pStyle w:val="BodyText"/>
            </w:pPr>
            <w:r>
              <w:t>(4)</w:t>
            </w:r>
          </w:p>
        </w:tc>
        <w:tc>
          <w:p xmlns:tce="http://www.TCE.com">
            <w:pPr>
              <w:pStyle w:val="BodyText"/>
            </w:pPr>
            <w:r>
              <w:t>(i) Operation and management contracts of certain Government or privately owned facilities used for Government purposes, including Federally Funded Research and Development Centers.</w:t>
            </w:r>
          </w:p>
        </w:tc>
        <w:tc>
          <w:p xmlns:tce="http://www.TCE.com">
            <w:pPr>
              <w:pStyle w:val="BodyText"/>
            </w:pPr>
            <w:r>
              <w:t>X</w:t>
            </w:r>
          </w:p>
        </w:tc>
        <w:tc>
          <w:p/>
        </w:tc>
        <w:tc>
          <w:p xmlns:tce="http://www.TCE.com">
            <w:pPr>
              <w:pStyle w:val="BodyText"/>
            </w:pPr>
            <w:r>
              <w:t>X</w:t>
            </w:r>
          </w:p>
        </w:tc>
        <w:tc>
          <w:p/>
        </w:tc>
      </w:tr>
      <w:tr>
        <w:trPr>
          <w:cantSplit/>
        </w:trPr>
        <w:tc>
          <w:p/>
        </w:tc>
        <w:tc>
          <w:p xmlns:tce="http://www.TCE.com">
            <w:pPr>
              <w:pStyle w:val="BodyText"/>
            </w:pPr>
            <w:r>
              <w:t>(ii) Operation of all Department of Defense, Department of Energy, or the National Aeronautics and Space Administration facilities; and all Government-owned research and development facilities or Government-owned environmental laboratories.</w:t>
            </w:r>
          </w:p>
        </w:tc>
        <w:tc>
          <w:p xmlns:tce="http://www.TCE.com">
            <w:pPr>
              <w:pStyle w:val="BodyText"/>
            </w:pPr>
            <w:r>
              <w:t>**</w:t>
            </w:r>
          </w:p>
        </w:tc>
        <w:tc>
          <w:p xmlns:tce="http://www.TCE.com">
            <w:pPr>
              <w:pStyle w:val="BodyText"/>
            </w:pPr>
            <w:r>
              <w:t>X</w:t>
            </w:r>
          </w:p>
        </w:tc>
        <w:tc>
          <w:p xmlns:tce="http://www.TCE.com">
            <w:pPr>
              <w:pStyle w:val="BodyText"/>
            </w:pPr>
            <w:r>
              <w:t>**</w:t>
            </w:r>
          </w:p>
        </w:tc>
        <w:tc>
          <w:p xmlns:tce="http://www.TCE.com">
            <w:pPr>
              <w:pStyle w:val="BodyText"/>
            </w:pPr>
            <w:r>
              <w:t>X</w:t>
            </w:r>
          </w:p>
        </w:tc>
      </w:tr>
      <w:tr>
        <w:trPr>
          <w:cantSplit/>
        </w:trPr>
        <w:tc>
          <w:p xmlns:tce="http://www.TCE.com">
            <w:pPr>
              <w:pStyle w:val="BodyText"/>
            </w:pPr>
            <w:r>
              <w:t>(5)</w:t>
            </w:r>
          </w:p>
        </w:tc>
        <w:tc>
          <w:p xmlns:tce="http://www.TCE.com">
            <w:pPr>
              <w:pStyle w:val="BodyText"/>
            </w:pPr>
            <w:r>
              <w:t>Research and development.</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r>
      <w:tr>
        <w:trPr>
          <w:cantSplit/>
        </w:trPr>
        <w:tc>
          <w:p xmlns:tce="http://www.TCE.com">
            <w:pPr>
              <w:pStyle w:val="BodyText"/>
            </w:pPr>
            <w:r>
              <w:t>(6)</w:t>
            </w:r>
          </w:p>
        </w:tc>
        <w:tc>
          <w:p xmlns:tce="http://www.TCE.com">
            <w:pPr>
              <w:pStyle w:val="BodyText"/>
            </w:pPr>
            <w:r>
              <w:t>Transportation services (including launching services, but not including travel agent services).</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r>
      <w:tr>
        <w:trPr>
          <w:cantSplit/>
        </w:trPr>
        <w:tc>
          <w:p xmlns:tce="http://www.TCE.com">
            <w:pPr>
              <w:pStyle w:val="BodyText"/>
            </w:pPr>
            <w:r>
              <w:t>(7)</w:t>
            </w:r>
          </w:p>
        </w:tc>
        <w:tc>
          <w:p xmlns:tce="http://www.TCE.com">
            <w:pPr>
              <w:pStyle w:val="BodyText"/>
            </w:pPr>
            <w:r>
              <w:t>Utility services.</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r>
      <w:tr>
        <w:trPr>
          <w:cantSplit/>
        </w:trPr>
        <w:tc>
          <w:p xmlns:tce="http://www.TCE.com">
            <w:pPr>
              <w:pStyle w:val="BodyText"/>
            </w:pPr>
            <w:r>
              <w:t>(8)</w:t>
            </w:r>
          </w:p>
        </w:tc>
        <w:tc>
          <w:p xmlns:tce="http://www.TCE.com">
            <w:pPr>
              <w:pStyle w:val="BodyText"/>
            </w:pPr>
            <w:r>
              <w:t>Maintenance, repair, modification, rebuilding and installation of equipment related to ships (J019).</w:t>
            </w:r>
          </w:p>
        </w:tc>
        <w:tc>
          <w:p/>
        </w:tc>
        <w:tc>
          <w:p xmlns:tce="http://www.TCE.com">
            <w:pPr>
              <w:pStyle w:val="BodyText"/>
            </w:pPr>
            <w:r>
              <w:t>X</w:t>
            </w:r>
          </w:p>
        </w:tc>
        <w:tc>
          <w:p/>
        </w:tc>
        <w:tc>
          <w:p xmlns:tce="http://www.TCE.com">
            <w:pPr>
              <w:pStyle w:val="BodyText"/>
            </w:pPr>
            <w:r>
              <w:t>X</w:t>
            </w:r>
          </w:p>
        </w:tc>
      </w:tr>
      <w:tr>
        <w:trPr>
          <w:cantSplit/>
        </w:trPr>
        <w:tc>
          <w:p xmlns:tce="http://www.TCE.com">
            <w:pPr>
              <w:pStyle w:val="BodyText"/>
            </w:pPr>
            <w:r>
              <w:t>(9)</w:t>
            </w:r>
          </w:p>
        </w:tc>
        <w:tc>
          <w:p xmlns:tce="http://www.TCE.com">
            <w:pPr>
              <w:pStyle w:val="BodyText"/>
            </w:pPr>
            <w:r>
              <w:t>Nonnuclear ship repair (J998).</w:t>
            </w:r>
          </w:p>
        </w:tc>
        <w:tc>
          <w:p/>
        </w:tc>
        <w:tc>
          <w:p xmlns:tce="http://www.TCE.com">
            <w:pPr>
              <w:pStyle w:val="BodyText"/>
            </w:pPr>
            <w:r>
              <w:t>X</w:t>
            </w:r>
          </w:p>
        </w:tc>
        <w:tc>
          <w:p/>
        </w:tc>
        <w:tc>
          <w:p xmlns:tce="http://www.TCE.com">
            <w:pPr>
              <w:pStyle w:val="BodyText"/>
            </w:pPr>
            <w:r>
              <w:t>X</w:t>
            </w:r>
          </w:p>
        </w:tc>
      </w:tr>
    </w:tbl>
    <w:p xmlns:tce="http://www.TCE.com">
      <w:pPr>
        <w:pStyle w:val="BodyText"/>
      </w:pPr>
      <w:r>
        <w:t>* Note1. Acquisitions of the services listed at (2)(iii) of this table are a subset of the excluded services at (2)(i) and (ii), and are therefore not covered under the WTO GPA.</w:t>
      </w:r>
    </w:p>
    <w:p xmlns:tce="http://www.TCE.com">
      <w:pPr>
        <w:pStyle w:val="BodyText"/>
      </w:pPr>
      <w:r>
        <w:t>** Note2. Acquisitions of the services listed at (4)(ii) of this table are a subset of the excluded services at (4)(i), and are therefore not covered under the WTO GPA.</w:t>
      </w:r>
    </w:p>
    <!--Topic unique_39-->
    <w:p xmlns:tce="http://www.TCE.com">
      <w:pPr>
        <w:pStyle w:val="Heading3"/>
      </w:pPr>
      <w:bookmarkStart w:id="300" w:name="_Numd19e6397"/>
      <w:bookmarkStart w:id="301" w:name="_Refd19e6397"/>
      <w:bookmarkStart w:id="302" w:name="_Tocd19e6397"/>
      <w:r>
        <w:t/>
      </w:r>
      <w:r>
        <w:t>25.402</w:t>
      </w:r>
      <w:r>
        <w:t xml:space="preserve"> General.</w:t>
      </w:r>
      <w:bookmarkEnd w:id="301"/>
      <w:bookmarkEnd w:id="302"/>
      <w:bookmarkEnd w:id="300"/>
    </w:p>
    <w:p xmlns:tce="http://www.TCE.com">
      <w:pPr>
        <w:pStyle w:val="ListNumber"/>
        <!--depth 1-->
        <w:numPr>
          <w:ilvl w:val="0"/>
          <w:numId w:val="230"/>
        </w:numPr>
      </w:pPr>
      <w:bookmarkStart w:id="304" w:name="_Tocd19e6406"/>
      <w:bookmarkStart w:id="303" w:name="_Refd19e6406"/>
      <w:r>
        <w:t/>
      </w:r>
      <w:r>
        <w:t>(a)</w:t>
      </w:r>
      <w:r>
        <w:t/>
      </w:r>
    </w:p>
    <w:p xmlns:tce="http://www.TCE.com">
      <w:pPr>
        <w:pStyle w:val="ListNumber2"/>
        <!--depth 2-->
        <w:numPr>
          <w:ilvl w:val="1"/>
          <w:numId w:val="231"/>
        </w:numPr>
      </w:pPr>
      <w:bookmarkStart w:id="306" w:name="_Tocd19e6414"/>
      <w:bookmarkStart w:id="305" w:name="_Refd19e6414"/>
      <w:r>
        <w:t/>
      </w:r>
      <w:r>
        <w:t>(1)</w:t>
      </w:r>
      <w:r>
        <w:t xml:space="preserve"> The Trade Agreements Act (</w:t>
      </w:r>
      <w:hyperlink r:id="rIdHyperlink138">
        <w:r>
          <w:rPr>
            <w:rStyle w:val="Hyperlink"/>
          </w:rPr>
          <w:t>19 U.S.C.2501</w:t>
        </w:r>
      </w:hyperlink>
      <w:r>
        <w:t xml:space="preserve">, </w:t>
      </w:r>
      <w:r>
        <w:rPr>
          <w:i/>
        </w:rPr>
        <w:t>et seq</w:t>
      </w:r>
      <w:r>
        <w:t>.) provides the authority for the President to waive the Buy American statute and other discriminatory provisions for eligible products from countries that have signed an international trade agreement with the United States, or that meet certain other criteria, such as being a least developed country. The President has delegated this waiver authority to the U.S. Trade Representative. In acquisitions covered by the WTO GPA, Free Trade Agreements, or the Israeli Trade Act, the U.S. Trade Representative has waived the Buy American statute and other discriminatory provisions for eligible products. Offers of eligible products receive equal consideration with domestic offers.</w:t>
      </w:r>
    </w:p>
    <w:p xmlns:tce="http://www.TCE.com">
      <w:pPr>
        <w:pStyle w:val="ListNumber2"/>
        <!--depth 2-->
        <w:numPr>
          <w:ilvl w:val="1"/>
          <w:numId w:val="231"/>
        </w:numPr>
      </w:pPr>
      <w:r>
        <w:t/>
      </w:r>
      <w:r>
        <w:t>(2)</w:t>
      </w:r>
      <w:r>
        <w:t xml:space="preserve"> The contracting officer shall determine the origin of services by the country in which the firm providing the services is established. See </w:t>
      </w:r>
      <w:r>
        <w:rPr>
          <w:color w:val="0000FF"/>
        </w:rPr>
        <w:fldChar w:fldCharType="begin"/>
      </w:r>
      <w:r>
        <w:rPr>
          <w:color w:val="0000FF"/>
        </w:rPr>
        <w:instrText xml:space="preserve"> REF _Numd19e7106 \h </w:instrText>
      </w:r>
      <w:r>
        <w:fldChar w:fldCharType="separate"/>
      </w:r>
      <w:rPr>
        <w:color w:val="0000FF"/>
      </w:rPr>
      <w:r>
        <w:rPr>
          <w:u w:val="single"/>
        </w:rPr>
        <w:t>subpart  25.5</w:t>
      </w:r>
      <w:r>
        <w:rPr>
          <w:color w:val="0000FF"/>
        </w:rPr>
        <w:fldChar w:fldCharType="end"/>
      </w:r>
      <w:r>
        <w:t xml:space="preserve"> for evaluation procedures for supply contracts covered by trade agreements.</w:t>
      </w:r>
      <w:bookmarkEnd w:id="305"/>
      <w:bookmarkEnd w:id="306"/>
    </w:p>
    <w:p xmlns:tce="http://www.TCE.com">
      <w:pPr>
        <w:pStyle w:val="ListNumber"/>
        <!--depth 1-->
        <w:numPr>
          <w:ilvl w:val="0"/>
          <w:numId w:val="230"/>
        </w:numPr>
      </w:pPr>
      <w:r>
        <w:t/>
      </w:r>
      <w:r>
        <w:t>(b)</w:t>
      </w:r>
      <w:r>
        <w:t xml:space="preserve"> The value of the acquisition is a determining factor in the applicability of trade agreements. Most of these dollar thresholds are subject to revision by the U.S. Trade Representative approximately every 2 years. The various thresholds are summarized as follows:</w:t>
      </w:r>
      <w:bookmarkEnd w:id="303"/>
      <w:bookmarkEnd w:id="304"/>
    </w:p>
    <w:p>
      <w:pPr>
        <w:pStyle w:val="Caption"/>
        <w:keepNext/>
      </w:pPr>
      <w:bookmarkStart xmlns:tce="http://www.TCE.com" w:id="307" w:name="_Refd19e6449"/>
      <w:bookmarkStart xmlns:tce="http://www.TCE.com" w:id="308" w:name="_Tocd19e6449"/>
      <w:r>
        <w:t>Table</w:t>
      </w:r>
      <w:r>
        <w:t xml:space="preserve"> </w:t>
      </w:r>
      <w:bookmarkStart xmlns:tce="http://www.TCE.com" w:id="309" w:name="_Numd19e6449"/>
      <w:fldSimple w:instr=" SEQ Table \* ARABIC ">
        <w:r>
          <w:rPr>
            <w:noProof/>
          </w:rPr>
          <w:t>1</w:t>
        </w:r>
      </w:fldSimple>
      <w:bookmarkEnd xmlns:tce="http://www.TCE.com" w:id="309"/>
      <w:bookmarkEnd xmlns:tce="http://www.TCE.com" w:id="307"/>
      <w:bookmarkEnd xmlns:tce="http://www.TCE.com" w:id="308"/>
      <w:r>
        <w:t xml:space="preserve">: </w:t>
      </w:r>
      <w:r xmlns:tce="http://www.TCE.com">
        <w:t>Table 1 to Paragraph (b)</w:t>
      </w:r>
    </w:p>
    <w:tbl>
      <w:tblPr>
        <w:tblStyle w:val="TableGrid"/>
        <w:tblW w:w="0" w:type="auto"/>
        <w:tblInd w:w="0" w:type="dxa"/>
        <w:tblLook w:val="04A0" w:firstRow="0" w:lastRow="0" w:firstColumn="0" w:lastColumn="0" w:noHBand="1" w:noVBand="1"/>
      </w:tblPr>
      <w:tblGrid>
        <w:gridCol w:w="2435"/>
        <w:gridCol w:w="2435"/>
        <w:gridCol w:w="2435"/>
        <w:gridCol w:w="2435"/>
      </w:tblGrid>
      <w:tr>
        <w:trPr>
          <w:cantSplit/>
        </w:trPr>
        <w:tc>
          <w:p xmlns:tce="http://www.TCE.com">
            <w:pPr>
              <w:pStyle w:val="BodyText"/>
            </w:pPr>
            <w:r>
              <w:t>Trade Agreement</w:t>
            </w:r>
          </w:p>
        </w:tc>
        <w:tc>
          <w:p xmlns:tce="http://www.TCE.com">
            <w:pPr>
              <w:pStyle w:val="BodyText"/>
            </w:pPr>
            <w:r>
              <w:t>Supply Contract (equal to or exceeding)</w:t>
            </w:r>
          </w:p>
        </w:tc>
        <w:tc>
          <w:p xmlns:tce="http://www.TCE.com">
            <w:pPr>
              <w:pStyle w:val="BodyText"/>
            </w:pPr>
            <w:r>
              <w:t>Service Contract (equal to or exceeding)</w:t>
            </w:r>
          </w:p>
        </w:tc>
        <w:tc>
          <w:p xmlns:tce="http://www.TCE.com">
            <w:pPr>
              <w:pStyle w:val="BodyText"/>
            </w:pPr>
            <w:r>
              <w:t>Construction Contract (equal to or exceeding)</w:t>
            </w:r>
          </w:p>
        </w:tc>
      </w:tr>
      <w:tr>
        <w:trPr>
          <w:cantSplit/>
        </w:trPr>
        <w:tc>
          <w:p xmlns:tce="http://www.TCE.com">
            <w:pPr>
              <w:pStyle w:val="BodyText"/>
            </w:pPr>
            <w:r>
              <w:t>WTO GPA</w:t>
            </w:r>
          </w:p>
        </w:tc>
        <w:tc>
          <w:p xmlns:tce="http://www.TCE.com">
            <w:pPr>
              <w:pStyle w:val="BodyText"/>
            </w:pPr>
            <w:r>
              <w:t>$174,000</w:t>
            </w:r>
          </w:p>
        </w:tc>
        <w:tc>
          <w:p xmlns:tce="http://www.TCE.com">
            <w:pPr>
              <w:pStyle w:val="BodyText"/>
            </w:pPr>
            <w:r>
              <w:t>$174,000</w:t>
            </w:r>
          </w:p>
        </w:tc>
        <w:tc>
          <w:p xmlns:tce="http://www.TCE.com">
            <w:pPr>
              <w:pStyle w:val="BodyText"/>
            </w:pPr>
            <w:r>
              <w:t>$6,708,000</w:t>
            </w:r>
          </w:p>
        </w:tc>
      </w:tr>
      <w:tr>
        <w:trPr>
          <w:cantSplit/>
        </w:trPr>
        <w:tc>
          <w:p xmlns:tce="http://www.TCE.com">
            <w:pPr>
              <w:pStyle w:val="BodyText"/>
            </w:pPr>
            <w:r>
              <w:t>FTAs</w:t>
            </w:r>
          </w:p>
        </w:tc>
        <w:tc>
          <w:p/>
        </w:tc>
        <w:tc>
          <w:p/>
        </w:tc>
        <w:tc>
          <w:p/>
        </w:tc>
      </w:tr>
      <w:tr>
        <w:trPr>
          <w:cantSplit/>
        </w:trPr>
        <w:tc>
          <w:p xmlns:tce="http://www.TCE.com">
            <w:pPr>
              <w:pStyle w:val="BodyText"/>
            </w:pPr>
            <w:r>
              <w:t>Australia FTA</w:t>
            </w:r>
          </w:p>
        </w:tc>
        <w:tc>
          <w:p xmlns:tce="http://www.TCE.com">
            <w:pPr>
              <w:pStyle w:val="BodyText"/>
            </w:pPr>
            <w:r>
              <w:t>102,280</w:t>
            </w:r>
          </w:p>
        </w:tc>
        <w:tc>
          <w:p xmlns:tce="http://www.TCE.com">
            <w:pPr>
              <w:pStyle w:val="BodyText"/>
            </w:pPr>
            <w:r>
              <w:t>102,280</w:t>
            </w:r>
          </w:p>
        </w:tc>
        <w:tc>
          <w:p xmlns:tce="http://www.TCE.com">
            <w:pPr>
              <w:pStyle w:val="BodyText"/>
            </w:pPr>
            <w:r>
              <w:t>6,708,000</w:t>
            </w:r>
          </w:p>
        </w:tc>
      </w:tr>
      <w:tr>
        <w:trPr>
          <w:cantSplit/>
        </w:trPr>
        <w:tc>
          <w:p xmlns:tce="http://www.TCE.com">
            <w:pPr>
              <w:pStyle w:val="BodyText"/>
            </w:pPr>
            <w:r>
              <w:t>Bahrain FTA</w:t>
            </w:r>
          </w:p>
        </w:tc>
        <w:tc>
          <w:p xmlns:tce="http://www.TCE.com">
            <w:pPr>
              <w:pStyle w:val="BodyText"/>
            </w:pPr>
            <w:r>
              <w:t>174,000</w:t>
            </w:r>
          </w:p>
        </w:tc>
        <w:tc>
          <w:p xmlns:tce="http://www.TCE.com">
            <w:pPr>
              <w:pStyle w:val="BodyText"/>
            </w:pPr>
            <w:r>
              <w:t>174,000</w:t>
            </w:r>
          </w:p>
        </w:tc>
        <w:tc>
          <w:p xmlns:tce="http://www.TCE.com">
            <w:pPr>
              <w:pStyle w:val="BodyText"/>
            </w:pPr>
            <w:r>
              <w:t>13,296,489</w:t>
            </w:r>
          </w:p>
        </w:tc>
      </w:tr>
      <w:tr>
        <w:trPr>
          <w:cantSplit/>
        </w:trPr>
        <w:tc>
          <w:p xmlns:tce="http://www.TCE.com">
            <w:pPr>
              <w:pStyle w:val="BodyText"/>
            </w:pPr>
            <w:r>
              <w:t>CAFTA-DR (Costa Rica, Dominican Republic, El Salvador, Guatemala, Honduras, and Nicaragua)</w:t>
            </w:r>
          </w:p>
        </w:tc>
        <w:tc>
          <w:p xmlns:tce="http://www.TCE.com">
            <w:pPr>
              <w:pStyle w:val="BodyText"/>
            </w:pPr>
            <w:r>
              <w:t>102,280</w:t>
            </w:r>
          </w:p>
        </w:tc>
        <w:tc>
          <w:p xmlns:tce="http://www.TCE.com">
            <w:pPr>
              <w:pStyle w:val="BodyText"/>
            </w:pPr>
            <w:r>
              <w:t>102,280</w:t>
            </w:r>
          </w:p>
        </w:tc>
        <w:tc>
          <w:p xmlns:tce="http://www.TCE.com">
            <w:pPr>
              <w:pStyle w:val="BodyText"/>
            </w:pPr>
            <w:r>
              <w:t>6,708,000</w:t>
            </w:r>
          </w:p>
        </w:tc>
      </w:tr>
      <w:tr>
        <w:trPr>
          <w:cantSplit/>
        </w:trPr>
        <w:tc>
          <w:p xmlns:tce="http://www.TCE.com">
            <w:pPr>
              <w:pStyle w:val="BodyText"/>
            </w:pPr>
            <w:r>
              <w:t>Chile FTA</w:t>
            </w:r>
          </w:p>
        </w:tc>
        <w:tc>
          <w:p xmlns:tce="http://www.TCE.com">
            <w:pPr>
              <w:pStyle w:val="BodyText"/>
            </w:pPr>
            <w:r>
              <w:t>102,280</w:t>
            </w:r>
          </w:p>
        </w:tc>
        <w:tc>
          <w:p xmlns:tce="http://www.TCE.com">
            <w:pPr>
              <w:pStyle w:val="BodyText"/>
            </w:pPr>
            <w:r>
              <w:t>102,280</w:t>
            </w:r>
          </w:p>
        </w:tc>
        <w:tc>
          <w:p xmlns:tce="http://www.TCE.com">
            <w:pPr>
              <w:pStyle w:val="BodyText"/>
            </w:pPr>
            <w:r>
              <w:t>6,708,000</w:t>
            </w:r>
          </w:p>
        </w:tc>
      </w:tr>
      <w:tr>
        <w:trPr>
          <w:cantSplit/>
        </w:trPr>
        <w:tc>
          <w:p xmlns:tce="http://www.TCE.com">
            <w:pPr>
              <w:pStyle w:val="BodyText"/>
            </w:pPr>
            <w:r>
              <w:t>Colombia FTA</w:t>
            </w:r>
          </w:p>
        </w:tc>
        <w:tc>
          <w:p xmlns:tce="http://www.TCE.com">
            <w:pPr>
              <w:pStyle w:val="BodyText"/>
            </w:pPr>
            <w:r>
              <w:t>102,280</w:t>
            </w:r>
          </w:p>
        </w:tc>
        <w:tc>
          <w:p xmlns:tce="http://www.TCE.com">
            <w:pPr>
              <w:pStyle w:val="BodyText"/>
            </w:pPr>
            <w:r>
              <w:t>102,280</w:t>
            </w:r>
          </w:p>
        </w:tc>
        <w:tc>
          <w:p xmlns:tce="http://www.TCE.com">
            <w:pPr>
              <w:pStyle w:val="BodyText"/>
            </w:pPr>
            <w:r>
              <w:t>6,708,000</w:t>
            </w:r>
          </w:p>
        </w:tc>
      </w:tr>
      <w:tr>
        <w:trPr>
          <w:cantSplit/>
        </w:trPr>
        <w:tc>
          <w:p xmlns:tce="http://www.TCE.com">
            <w:pPr>
              <w:pStyle w:val="BodyText"/>
            </w:pPr>
            <w:r>
              <w:t>Korea FTA</w:t>
            </w:r>
          </w:p>
        </w:tc>
        <w:tc>
          <w:p xmlns:tce="http://www.TCE.com">
            <w:pPr>
              <w:pStyle w:val="BodyText"/>
            </w:pPr>
            <w:r>
              <w:t>100,000</w:t>
            </w:r>
          </w:p>
        </w:tc>
        <w:tc>
          <w:p xmlns:tce="http://www.TCE.com">
            <w:pPr>
              <w:pStyle w:val="BodyText"/>
            </w:pPr>
            <w:r>
              <w:t>100,000</w:t>
            </w:r>
          </w:p>
        </w:tc>
        <w:tc>
          <w:p xmlns:tce="http://www.TCE.com">
            <w:pPr>
              <w:pStyle w:val="BodyText"/>
            </w:pPr>
            <w:r>
              <w:t>6,708,000</w:t>
            </w:r>
          </w:p>
        </w:tc>
      </w:tr>
      <w:tr>
        <w:trPr>
          <w:cantSplit/>
        </w:trPr>
        <w:tc>
          <w:p xmlns:tce="http://www.TCE.com">
            <w:pPr>
              <w:pStyle w:val="BodyText"/>
            </w:pPr>
            <w:r>
              <w:t>Morocco FTA</w:t>
            </w:r>
          </w:p>
        </w:tc>
        <w:tc>
          <w:p xmlns:tce="http://www.TCE.com">
            <w:pPr>
              <w:pStyle w:val="BodyText"/>
            </w:pPr>
            <w:r>
              <w:t>174,000</w:t>
            </w:r>
          </w:p>
        </w:tc>
        <w:tc>
          <w:p xmlns:tce="http://www.TCE.com">
            <w:pPr>
              <w:pStyle w:val="BodyText"/>
            </w:pPr>
            <w:r>
              <w:t>174,000</w:t>
            </w:r>
          </w:p>
        </w:tc>
        <w:tc>
          <w:p xmlns:tce="http://www.TCE.com">
            <w:pPr>
              <w:pStyle w:val="BodyText"/>
            </w:pPr>
            <w:r>
              <w:t>6,708,000</w:t>
            </w:r>
          </w:p>
        </w:tc>
      </w:tr>
      <w:tr>
        <w:trPr>
          <w:cantSplit/>
        </w:trPr>
        <w:tc>
          <w:p xmlns:tce="http://www.TCE.com">
            <w:pPr>
              <w:pStyle w:val="BodyText"/>
            </w:pPr>
            <w:r>
              <w:t>USMCA</w:t>
            </w:r>
          </w:p>
        </w:tc>
        <w:tc>
          <w:p/>
        </w:tc>
        <w:tc>
          <w:p/>
        </w:tc>
        <w:tc>
          <w:p/>
        </w:tc>
      </w:tr>
      <w:tr>
        <w:trPr>
          <w:cantSplit/>
        </w:trPr>
        <w:tc>
          <w:p xmlns:tce="http://www.TCE.com">
            <w:pPr>
              <w:pStyle w:val="BodyText"/>
            </w:pPr>
            <w:r>
              <w:t>-Mexico</w:t>
            </w:r>
          </w:p>
        </w:tc>
        <w:tc>
          <w:p xmlns:tce="http://www.TCE.com">
            <w:pPr>
              <w:pStyle w:val="BodyText"/>
            </w:pPr>
            <w:r>
              <w:t>102,280</w:t>
            </w:r>
          </w:p>
        </w:tc>
        <w:tc>
          <w:p xmlns:tce="http://www.TCE.com">
            <w:pPr>
              <w:pStyle w:val="BodyText"/>
            </w:pPr>
            <w:r>
              <w:t>102,280</w:t>
            </w:r>
          </w:p>
        </w:tc>
        <w:tc>
          <w:p xmlns:tce="http://www.TCE.com">
            <w:pPr>
              <w:pStyle w:val="BodyText"/>
            </w:pPr>
            <w:r>
              <w:t>13,296,489</w:t>
            </w:r>
          </w:p>
        </w:tc>
      </w:tr>
      <w:tr>
        <w:trPr>
          <w:cantSplit/>
        </w:trPr>
        <w:tc>
          <w:p xmlns:tce="http://www.TCE.com">
            <w:pPr>
              <w:pStyle w:val="BodyText"/>
            </w:pPr>
            <w:r>
              <w:t>Oman FTA</w:t>
            </w:r>
          </w:p>
        </w:tc>
        <w:tc>
          <w:p xmlns:tce="http://www.TCE.com">
            <w:pPr>
              <w:pStyle w:val="BodyText"/>
            </w:pPr>
            <w:r>
              <w:t>174,000</w:t>
            </w:r>
          </w:p>
        </w:tc>
        <w:tc>
          <w:p xmlns:tce="http://www.TCE.com">
            <w:pPr>
              <w:pStyle w:val="BodyText"/>
            </w:pPr>
            <w:r>
              <w:t>174,000</w:t>
            </w:r>
          </w:p>
        </w:tc>
        <w:tc>
          <w:p xmlns:tce="http://www.TCE.com">
            <w:pPr>
              <w:pStyle w:val="BodyText"/>
            </w:pPr>
            <w:r>
              <w:t>13,296,489</w:t>
            </w:r>
          </w:p>
        </w:tc>
      </w:tr>
      <w:tr>
        <w:trPr>
          <w:cantSplit/>
        </w:trPr>
        <w:tc>
          <w:p xmlns:tce="http://www.TCE.com">
            <w:pPr>
              <w:pStyle w:val="BodyText"/>
            </w:pPr>
            <w:r>
              <w:t>Panama FTA</w:t>
            </w:r>
          </w:p>
        </w:tc>
        <w:tc>
          <w:p xmlns:tce="http://www.TCE.com">
            <w:pPr>
              <w:pStyle w:val="BodyText"/>
            </w:pPr>
            <w:r>
              <w:t>174,000</w:t>
            </w:r>
          </w:p>
        </w:tc>
        <w:tc>
          <w:p xmlns:tce="http://www.TCE.com">
            <w:pPr>
              <w:pStyle w:val="BodyText"/>
            </w:pPr>
            <w:r>
              <w:t>174,000</w:t>
            </w:r>
          </w:p>
        </w:tc>
        <w:tc>
          <w:p xmlns:tce="http://www.TCE.com">
            <w:pPr>
              <w:pStyle w:val="BodyText"/>
            </w:pPr>
            <w:r>
              <w:t>6,708,000</w:t>
            </w:r>
          </w:p>
        </w:tc>
      </w:tr>
      <w:tr>
        <w:trPr>
          <w:cantSplit/>
        </w:trPr>
        <w:tc>
          <w:p xmlns:tce="http://www.TCE.com">
            <w:pPr>
              <w:pStyle w:val="BodyText"/>
            </w:pPr>
            <w:r>
              <w:t>Peru FTA</w:t>
            </w:r>
          </w:p>
        </w:tc>
        <w:tc>
          <w:p xmlns:tce="http://www.TCE.com">
            <w:pPr>
              <w:pStyle w:val="BodyText"/>
            </w:pPr>
            <w:r>
              <w:t>174,000</w:t>
            </w:r>
          </w:p>
        </w:tc>
        <w:tc>
          <w:p xmlns:tce="http://www.TCE.com">
            <w:pPr>
              <w:pStyle w:val="BodyText"/>
            </w:pPr>
            <w:r>
              <w:t>174,000</w:t>
            </w:r>
          </w:p>
        </w:tc>
        <w:tc>
          <w:p xmlns:tce="http://www.TCE.com">
            <w:pPr>
              <w:pStyle w:val="BodyText"/>
            </w:pPr>
            <w:r>
              <w:t>6,708,000</w:t>
            </w:r>
          </w:p>
        </w:tc>
      </w:tr>
      <w:tr>
        <w:trPr>
          <w:cantSplit/>
        </w:trPr>
        <w:tc>
          <w:p xmlns:tce="http://www.TCE.com">
            <w:pPr>
              <w:pStyle w:val="BodyText"/>
            </w:pPr>
            <w:r>
              <w:t>Singapore FTA</w:t>
            </w:r>
          </w:p>
        </w:tc>
        <w:tc>
          <w:p xmlns:tce="http://www.TCE.com">
            <w:pPr>
              <w:pStyle w:val="BodyText"/>
            </w:pPr>
            <w:r>
              <w:t>102,280</w:t>
            </w:r>
          </w:p>
        </w:tc>
        <w:tc>
          <w:p xmlns:tce="http://www.TCE.com">
            <w:pPr>
              <w:pStyle w:val="BodyText"/>
            </w:pPr>
            <w:r>
              <w:t>102,280</w:t>
            </w:r>
          </w:p>
        </w:tc>
        <w:tc>
          <w:p xmlns:tce="http://www.TCE.com">
            <w:pPr>
              <w:pStyle w:val="BodyText"/>
            </w:pPr>
            <w:r>
              <w:t>6,708,000</w:t>
            </w:r>
          </w:p>
        </w:tc>
      </w:tr>
      <w:tr>
        <w:trPr>
          <w:cantSplit/>
        </w:trPr>
        <w:tc>
          <w:p xmlns:tce="http://www.TCE.com">
            <w:pPr>
              <w:pStyle w:val="BodyText"/>
            </w:pPr>
            <w:r>
              <w:t>Israeli Trade Act</w:t>
            </w:r>
          </w:p>
        </w:tc>
        <w:tc>
          <w:p xmlns:tce="http://www.TCE.com">
            <w:pPr>
              <w:pStyle w:val="BodyText"/>
            </w:pPr>
            <w:r>
              <w:t>50,000</w:t>
            </w:r>
          </w:p>
        </w:tc>
        <w:tc>
          <w:p xmlns:tce="http://www.TCE.com">
            <w:pPr>
              <w:pStyle w:val="BodyText"/>
            </w:pPr>
            <w:r>
              <w:t>-</w:t>
            </w:r>
          </w:p>
        </w:tc>
        <w:tc>
          <w:p xmlns:tce="http://www.TCE.com">
            <w:pPr>
              <w:pStyle w:val="BodyText"/>
            </w:pPr>
            <w:r>
              <w:t>-</w:t>
            </w:r>
          </w:p>
        </w:tc>
      </w:tr>
    </w:tbl>
    <!--Topic unique_40-->
    <w:p xmlns:tce="http://www.TCE.com">
      <w:pPr>
        <w:pStyle w:val="Heading3"/>
      </w:pPr>
      <w:bookmarkStart w:id="310" w:name="_Numd19e6789"/>
      <w:bookmarkStart w:id="311" w:name="_Refd19e6789"/>
      <w:bookmarkStart w:id="312" w:name="_Tocd19e6789"/>
      <w:r>
        <w:t/>
      </w:r>
      <w:r>
        <w:t>25.403</w:t>
      </w:r>
      <w:r>
        <w:t xml:space="preserve"> World Trade Organization Government Procurement Agreement and Free Trade Agreements.</w:t>
      </w:r>
      <w:bookmarkEnd w:id="311"/>
      <w:bookmarkEnd w:id="312"/>
      <w:bookmarkEnd w:id="310"/>
    </w:p>
    <w:p xmlns:tce="http://www.TCE.com">
      <w:pPr>
        <w:pStyle w:val="ListNumber"/>
        <!--depth 1-->
        <w:numPr>
          <w:ilvl w:val="0"/>
          <w:numId w:val="232"/>
        </w:numPr>
      </w:pPr>
      <w:bookmarkStart w:id="314" w:name="_Tocd19e6798"/>
      <w:bookmarkStart w:id="313" w:name="_Refd19e6798"/>
      <w:r>
        <w:t/>
      </w:r>
      <w:r>
        <w:t>(a)</w:t>
      </w:r>
      <w:r>
        <w:t xml:space="preserve"> Eligible products from WTO GPA and FTA countries are entitled to the nondiscriminatory treatment specified in </w:t>
      </w:r>
      <w:r>
        <w:rPr>
          <w:color w:val="0000FF"/>
        </w:rPr>
        <w:fldChar w:fldCharType="begin"/>
      </w:r>
      <w:r>
        <w:rPr>
          <w:color w:val="0000FF"/>
        </w:rPr>
        <w:instrText xml:space="preserve"> REF _Numd19e6397 \h </w:instrText>
      </w:r>
      <w:r>
        <w:fldChar w:fldCharType="separate"/>
      </w:r>
      <w:rPr>
        <w:color w:val="0000FF"/>
      </w:rPr>
      <w:r>
        <w:rPr>
          <w:u w:val="single"/>
        </w:rPr>
        <w:t>25.402</w:t>
      </w:r>
      <w:r>
        <w:rPr>
          <w:color w:val="0000FF"/>
        </w:rPr>
        <w:fldChar w:fldCharType="end"/>
      </w:r>
      <w:r>
        <w:t xml:space="preserve">(a)(1). The WTO GPA and FTAs specify procurement procedures designed to ensure fairness (see </w:t>
      </w:r>
      <w:r>
        <w:rPr>
          <w:color w:val="0000FF"/>
        </w:rPr>
        <w:fldChar w:fldCharType="begin"/>
      </w:r>
      <w:r>
        <w:rPr>
          <w:color w:val="0000FF"/>
        </w:rPr>
        <w:instrText xml:space="preserve"> REF _Numd19e7000 \h </w:instrText>
      </w:r>
      <w:r>
        <w:fldChar w:fldCharType="separate"/>
      </w:r>
      <w:rPr>
        <w:color w:val="0000FF"/>
      </w:rPr>
      <w:r>
        <w:rPr>
          <w:u w:val="single"/>
        </w:rPr>
        <w:t>25.408</w:t>
      </w:r>
      <w:r>
        <w:rPr>
          <w:color w:val="0000FF"/>
        </w:rPr>
        <w:fldChar w:fldCharType="end"/>
      </w:r>
      <w:r>
        <w:t>).</w:t>
      </w:r>
    </w:p>
    <w:p xmlns:tce="http://www.TCE.com">
      <w:pPr>
        <w:pStyle w:val="ListNumber"/>
        <!--depth 1-->
        <w:numPr>
          <w:ilvl w:val="0"/>
          <w:numId w:val="232"/>
        </w:numPr>
      </w:pPr>
      <w:r>
        <w:t/>
      </w:r>
      <w:r>
        <w:t>(b)</w:t>
      </w:r>
      <w:r>
        <w:t xml:space="preserve"> </w:t>
      </w:r>
      <w:r>
        <w:rPr>
          <w:i/>
        </w:rPr>
        <w:t>Thresholds.</w:t>
      </w:r>
      <w:r>
        <w:t/>
      </w:r>
    </w:p>
    <w:p xmlns:tce="http://www.TCE.com">
      <w:pPr>
        <w:pStyle w:val="ListNumber2"/>
        <!--depth 2-->
        <w:numPr>
          <w:ilvl w:val="1"/>
          <w:numId w:val="233"/>
        </w:numPr>
      </w:pPr>
      <w:bookmarkStart w:id="316" w:name="_Tocd19e6824"/>
      <w:bookmarkStart w:id="315" w:name="_Refd19e6824"/>
      <w:r>
        <w:t/>
      </w:r>
      <w:r>
        <w:t>(1)</w:t>
      </w:r>
      <w:r>
        <w:t xml:space="preserve"> To determine whether the acquisition of products by lease, rental, or lease-purchase contract (including lease-to-ownership, or lease-with-option-to purchase) is covered by the WTO GPA or an FTA, calculate the estimated acquisition value as follows:</w:t>
      </w:r>
    </w:p>
    <w:p xmlns:tce="http://www.TCE.com">
      <w:pPr>
        <w:pStyle w:val="ListNumber3"/>
        <!--depth 3-->
        <w:numPr>
          <w:ilvl w:val="2"/>
          <w:numId w:val="234"/>
        </w:numPr>
      </w:pPr>
      <w:bookmarkStart w:id="318" w:name="_Tocd19e6832"/>
      <w:bookmarkStart w:id="317" w:name="_Refd19e6832"/>
      <w:r>
        <w:t/>
      </w:r>
      <w:r>
        <w:t>(i)</w:t>
      </w:r>
      <w:r>
        <w:t xml:space="preserve"> If a fixed-term contract of 12 months or less is contemplated, use the total estimated value of the acquisition.</w:t>
      </w:r>
    </w:p>
    <w:p xmlns:tce="http://www.TCE.com">
      <w:pPr>
        <w:pStyle w:val="ListNumber3"/>
        <!--depth 3-->
        <w:numPr>
          <w:ilvl w:val="2"/>
          <w:numId w:val="234"/>
        </w:numPr>
      </w:pPr>
      <w:r>
        <w:t/>
      </w:r>
      <w:r>
        <w:t>(ii)</w:t>
      </w:r>
      <w:r>
        <w:t xml:space="preserve"> If a fixed-term contract of more than 12 months is contemplated, use the total estimated value of the acquisition plus the estimated residual value of the leased equipment at the conclusion of the contemplated term of the contract.</w:t>
      </w:r>
    </w:p>
    <w:p xmlns:tce="http://www.TCE.com">
      <w:pPr>
        <w:pStyle w:val="ListNumber3"/>
        <!--depth 3-->
        <w:numPr>
          <w:ilvl w:val="2"/>
          <w:numId w:val="234"/>
        </w:numPr>
      </w:pPr>
      <w:r>
        <w:t/>
      </w:r>
      <w:r>
        <w:t>(iii)</w:t>
      </w:r>
      <w:r>
        <w:t xml:space="preserve"> If an indefinite-term contract is contemplated, use the estimated monthly payment multiplied by the total number of months that ordering would be possible under the proposed contract, </w:t>
      </w:r>
      <w:r>
        <w:rPr>
          <w:i/>
        </w:rPr>
        <w:t>i.e.,</w:t>
      </w:r>
      <w:r>
        <w:t xml:space="preserve"> the initial ordering period plus any optional ordering periods.</w:t>
      </w:r>
    </w:p>
    <w:p xmlns:tce="http://www.TCE.com">
      <w:pPr>
        <w:pStyle w:val="ListNumber3"/>
        <!--depth 3-->
        <w:numPr>
          <w:ilvl w:val="2"/>
          <w:numId w:val="234"/>
        </w:numPr>
      </w:pPr>
      <w:r>
        <w:t/>
      </w:r>
      <w:r>
        <w:t>(iv)</w:t>
      </w:r>
      <w:r>
        <w:t xml:space="preserve"> If there is any doubt as to the contemplated term of the contract, use the estimated monthly payment multiplied by 48.</w:t>
      </w:r>
      <w:bookmarkEnd w:id="317"/>
      <w:bookmarkEnd w:id="318"/>
    </w:p>
    <w:p xmlns:tce="http://www.TCE.com">
      <w:pPr>
        <w:pStyle w:val="ListNumber2"/>
        <!--depth 2-->
        <w:numPr>
          <w:ilvl w:val="1"/>
          <w:numId w:val="233"/>
        </w:numPr>
      </w:pPr>
      <w:r>
        <w:t/>
      </w:r>
      <w:r>
        <w:t>(2)</w:t>
      </w:r>
      <w:r>
        <w:t xml:space="preserve"> The estimated value includes the value of all options.</w:t>
      </w:r>
    </w:p>
    <w:p xmlns:tce="http://www.TCE.com">
      <w:pPr>
        <w:pStyle w:val="ListNumber2"/>
        <!--depth 2-->
        <w:numPr>
          <w:ilvl w:val="1"/>
          <w:numId w:val="233"/>
        </w:numPr>
      </w:pPr>
      <w:r>
        <w:t/>
      </w:r>
      <w:r>
        <w:t>(3)</w:t>
      </w:r>
      <w:r>
        <w:t xml:space="preserve"> If, in any 12-month period, recurring or multiple awards for the same type of product or products are anticipated, use the total estimated value of these projected awards to determine whether the WTO GPA or an FTA applies. Do not divide any acquisition with the intent of reducing the estimated value of the acquisition below the dollar threshold of the WTO GPA or an FTA.</w:t>
      </w:r>
      <w:bookmarkEnd w:id="315"/>
      <w:bookmarkEnd w:id="316"/>
    </w:p>
    <w:p xmlns:tce="http://www.TCE.com">
      <w:pPr>
        <w:pStyle w:val="ListNumber"/>
        <!--depth 1-->
        <w:numPr>
          <w:ilvl w:val="0"/>
          <w:numId w:val="232"/>
        </w:numPr>
      </w:pPr>
      <w:r>
        <w:t/>
      </w:r>
      <w:r>
        <w:t>(c)</w:t>
      </w:r>
      <w:r>
        <w:t xml:space="preserve"> </w:t>
      </w:r>
      <w:r>
        <w:rPr>
          <w:i/>
        </w:rPr>
        <w:t>Purchase restriction.</w:t>
      </w:r>
      <w:r>
        <w:t/>
      </w:r>
    </w:p>
    <w:p xmlns:tce="http://www.TCE.com">
      <w:pPr>
        <w:pStyle w:val="ListNumber2"/>
        <!--depth 2-->
        <w:numPr>
          <w:ilvl w:val="1"/>
          <w:numId w:val="235"/>
        </w:numPr>
      </w:pPr>
      <w:bookmarkStart w:id="320" w:name="_Tocd19e6890"/>
      <w:bookmarkStart w:id="319" w:name="_Refd19e6890"/>
      <w:r>
        <w:t/>
      </w:r>
      <w:r>
        <w:t>(1)</w:t>
      </w:r>
      <w:r>
        <w:t xml:space="preserve"> Under the Trade Agreements Act (</w:t>
      </w:r>
      <w:hyperlink r:id="rIdHyperlink139">
        <w:r>
          <w:rPr>
            <w:rStyle w:val="Hyperlink"/>
          </w:rPr>
          <w:t>19 U.S.C. 2512</w:t>
        </w:r>
      </w:hyperlink>
      <w:r>
        <w:t>), in acquisitions covered by the WTO GPA, acquire only U.S.-made or designated country end products or U.S. or designated country services, unless offers for such end products or services are either not received or are insufficient to fulfill the requirements. This purchase restriction does not apply below the WTO GPA threshold for supplies and services, even if the acquisition is covered by an FTA.</w:t>
      </w:r>
    </w:p>
    <w:p xmlns:tce="http://www.TCE.com">
      <w:pPr>
        <w:pStyle w:val="ListNumber2"/>
        <!--depth 2-->
        <w:numPr>
          <w:ilvl w:val="1"/>
          <w:numId w:val="235"/>
        </w:numPr>
      </w:pPr>
      <w:r>
        <w:t/>
      </w:r>
      <w:r>
        <w:t>(2)</w:t>
      </w:r>
      <w:r>
        <w:t xml:space="preserve"> This restriction does not apply to purchases of supplies by the Department of Defense from a country with which it has entered into a reciprocal agreement, as provided in departmental regulations.</w:t>
      </w:r>
      <w:bookmarkEnd w:id="319"/>
      <w:bookmarkEnd w:id="320"/>
      <w:bookmarkEnd w:id="313"/>
      <w:bookmarkEnd w:id="314"/>
    </w:p>
    <!--Topic unique_41-->
    <w:p xmlns:tce="http://www.TCE.com">
      <w:pPr>
        <w:pStyle w:val="Heading3"/>
      </w:pPr>
      <w:bookmarkStart w:id="321" w:name="_Numd19e6918"/>
      <w:bookmarkStart w:id="322" w:name="_Refd19e6918"/>
      <w:bookmarkStart w:id="323" w:name="_Tocd19e6918"/>
      <w:r>
        <w:t/>
      </w:r>
      <w:r>
        <w:t>25.404</w:t>
      </w:r>
      <w:r>
        <w:t xml:space="preserve"> Least developed countries.</w:t>
      </w:r>
      <w:bookmarkEnd w:id="322"/>
      <w:bookmarkEnd w:id="323"/>
      <w:bookmarkEnd w:id="321"/>
    </w:p>
    <w:p xmlns:tce="http://www.TCE.com">
      <w:pPr>
        <w:pStyle w:val="BodyText"/>
      </w:pPr>
      <w:r>
        <w:t>For acquisitions covered by the WTO GPA, least developed country end products, construction material, and services must be treated as eligible products.</w:t>
      </w:r>
    </w:p>
    <!--Topic unique_42-->
    <w:p xmlns:tce="http://www.TCE.com">
      <w:pPr>
        <w:pStyle w:val="Heading3"/>
      </w:pPr>
      <w:bookmarkStart w:id="324" w:name="_Numd19e6937"/>
      <w:bookmarkStart w:id="325" w:name="_Refd19e6937"/>
      <w:bookmarkStart w:id="326" w:name="_Tocd19e6937"/>
      <w:r>
        <w:t/>
      </w:r>
      <w:r>
        <w:t>25.405</w:t>
      </w:r>
      <w:r>
        <w:t xml:space="preserve"> Caribbean Basin Trade Initiative.</w:t>
      </w:r>
      <w:bookmarkEnd w:id="325"/>
      <w:bookmarkEnd w:id="326"/>
      <w:bookmarkEnd w:id="324"/>
    </w:p>
    <w:p xmlns:tce="http://www.TCE.com">
      <w:pPr>
        <w:pStyle w:val="BodyText"/>
      </w:pPr>
      <w:r>
        <w:t>Under the Caribbean Basin Trade Initiative, the United States Trade Representative has determined that, for acquisitions covered by the WTO GPA, Caribbean Basin country end products, construction material, and services must be treated as eligible products. In accordance with Section 201 (a)(3) of the Dominican Republic-Central America-United States Free Trade Implementation Act (Pub. L. 109-53) (</w:t>
      </w:r>
      <w:hyperlink r:id="rIdHyperlink140">
        <w:r>
          <w:rPr>
            <w:rStyle w:val="Hyperlink"/>
          </w:rPr>
          <w:t>19 U.S.C. 4031</w:t>
        </w:r>
      </w:hyperlink>
      <w:r>
        <w:t>), when the CAFTA-DR agreement enters into force with respect to a country, that country is no longer designated as a beneficiary country for purposes of the Caribbean Basin Economic Recovery Act, and is therefore no longer included in the definition of "Caribbean Basin country" for purposes of the Caribbean Basin Trade Initiative.</w:t>
      </w:r>
    </w:p>
    <!--Topic unique_43-->
    <w:p xmlns:tce="http://www.TCE.com">
      <w:pPr>
        <w:pStyle w:val="Heading3"/>
      </w:pPr>
      <w:bookmarkStart w:id="327" w:name="_Numd19e6959"/>
      <w:bookmarkStart w:id="328" w:name="_Refd19e6959"/>
      <w:bookmarkStart w:id="329" w:name="_Tocd19e6959"/>
      <w:r>
        <w:t/>
      </w:r>
      <w:r>
        <w:t>25.406</w:t>
      </w:r>
      <w:r>
        <w:t xml:space="preserve"> Israeli Trade Act.</w:t>
      </w:r>
      <w:bookmarkEnd w:id="328"/>
      <w:bookmarkEnd w:id="329"/>
      <w:bookmarkEnd w:id="327"/>
    </w:p>
    <w:p xmlns:tce="http://www.TCE.com">
      <w:pPr>
        <w:pStyle w:val="BodyText"/>
      </w:pPr>
      <w:r>
        <w:t xml:space="preserve">Acquisitions of supplies by most agencies are covered by the Israeli Trade Act, if the estimated value of the acquisition is $50,000 or more but does not exceed the WTO GPA threshold for supplies (see </w:t>
      </w:r>
      <w:r>
        <w:rPr>
          <w:color w:val="0000FF"/>
        </w:rPr>
        <w:fldChar w:fldCharType="begin"/>
      </w:r>
      <w:r>
        <w:rPr>
          <w:color w:val="0000FF"/>
        </w:rPr>
        <w:instrText xml:space="preserve"> REF _Numd19e6397 \h </w:instrText>
      </w:r>
      <w:r>
        <w:fldChar w:fldCharType="separate"/>
      </w:r>
      <w:rPr>
        <w:color w:val="0000FF"/>
      </w:rPr>
      <w:r>
        <w:rPr>
          <w:u w:val="single"/>
        </w:rPr>
        <w:t>25.402</w:t>
      </w:r>
      <w:r>
        <w:rPr>
          <w:color w:val="0000FF"/>
        </w:rPr>
        <w:fldChar w:fldCharType="end"/>
      </w:r>
      <w:r>
        <w:t>(b)). Agencies other than the Department of Defense, the Department of Energy, the Department of Transportation, the Bureau of Reclamation of the Department of the Interior, the Federal Housing Finance Board, and the Office of Thrift Supervision must evaluate offers of Israeli end products without regard to the restrictions of the Buy American statute. The Israeli Trade Act does not prohibit the purchase of other foreign end products.</w:t>
      </w:r>
    </w:p>
    <!--Topic unique_44-->
    <w:p xmlns:tce="http://www.TCE.com">
      <w:pPr>
        <w:pStyle w:val="Heading3"/>
      </w:pPr>
      <w:bookmarkStart w:id="330" w:name="_Numd19e6982"/>
      <w:bookmarkStart w:id="331" w:name="_Refd19e6982"/>
      <w:bookmarkStart w:id="332" w:name="_Tocd19e6982"/>
      <w:r>
        <w:t/>
      </w:r>
      <w:r>
        <w:t>25.407</w:t>
      </w:r>
      <w:r>
        <w:t xml:space="preserve"> Agreement on Trade in Civil Aircraft.</w:t>
      </w:r>
      <w:bookmarkEnd w:id="331"/>
      <w:bookmarkEnd w:id="332"/>
      <w:bookmarkEnd w:id="330"/>
    </w:p>
    <w:p xmlns:tce="http://www.TCE.com">
      <w:pPr>
        <w:pStyle w:val="BodyText"/>
      </w:pPr>
      <w:r>
        <w:t>Under the authority of Section 303 of the Trade Agreements Act, the U.S. Trade Representative has waived the Buy American statute for civil aircraft and related articles that meet the substantial transformation test of the Trade Agreements Act, from countries that are parties to the Agreement on Trade in Civil Aircraft. Those countries are Albania, Austria, Belgium, Bulgaria, Canada, Croatia, Cyprus, Czech Republic, Denmark, Egypt, Estonia, Finland, France, Georgia, Germany, Greece, Hungary, Ireland, Italy, Japan, Latvia, Lithuania, Luxembourg, Macao China, Malta, Montenegro, the Netherlands, Norway, Poland, Portugal, Romania, Slovakia, Slovenia, Spain, Sweden, Switzerland, Taiwan (Chinese Taipei), and the United Kingdom.</w:t>
      </w:r>
    </w:p>
    <!--Topic unique_45-->
    <w:p xmlns:tce="http://www.TCE.com">
      <w:pPr>
        <w:pStyle w:val="Heading3"/>
      </w:pPr>
      <w:bookmarkStart w:id="333" w:name="_Numd19e7000"/>
      <w:bookmarkStart w:id="334" w:name="_Refd19e7000"/>
      <w:bookmarkStart w:id="335" w:name="_Tocd19e7000"/>
      <w:r>
        <w:t/>
      </w:r>
      <w:r>
        <w:t>25.408</w:t>
      </w:r>
      <w:r>
        <w:t xml:space="preserve"> Procedures.</w:t>
      </w:r>
      <w:bookmarkEnd w:id="334"/>
      <w:bookmarkEnd w:id="335"/>
      <w:bookmarkEnd w:id="333"/>
    </w:p>
    <w:p xmlns:tce="http://www.TCE.com">
      <w:pPr>
        <w:pStyle w:val="ListNumber"/>
        <!--depth 1-->
        <w:numPr>
          <w:ilvl w:val="0"/>
          <w:numId w:val="236"/>
        </w:numPr>
      </w:pPr>
      <w:bookmarkStart w:id="337" w:name="_Tocd19e7009"/>
      <w:bookmarkStart w:id="336" w:name="_Refd19e7009"/>
      <w:r>
        <w:t/>
      </w:r>
      <w:r>
        <w:t>(a)</w:t>
      </w:r>
      <w:r>
        <w:t xml:space="preserve"> If the WTO GPA or an FTA applies (see </w:t>
      </w:r>
      <w:r>
        <w:rPr>
          <w:color w:val="0000FF"/>
        </w:rPr>
        <w:fldChar w:fldCharType="begin"/>
      </w:r>
      <w:r>
        <w:rPr>
          <w:color w:val="0000FF"/>
        </w:rPr>
        <w:instrText xml:space="preserve"> REF _Numd19e5929 \h </w:instrText>
      </w:r>
      <w:r>
        <w:fldChar w:fldCharType="separate"/>
      </w:r>
      <w:rPr>
        <w:color w:val="0000FF"/>
      </w:rPr>
      <w:r>
        <w:rPr>
          <w:u w:val="single"/>
        </w:rPr>
        <w:t>25.401</w:t>
      </w:r>
      <w:r>
        <w:rPr>
          <w:color w:val="0000FF"/>
        </w:rPr>
        <w:fldChar w:fldCharType="end"/>
      </w:r>
      <w:r>
        <w:t>), the contracting officer must-</w:t>
      </w:r>
    </w:p>
    <w:p xmlns:tce="http://www.TCE.com">
      <w:pPr>
        <w:pStyle w:val="ListNumber2"/>
        <!--depth 2-->
        <w:numPr>
          <w:ilvl w:val="1"/>
          <w:numId w:val="237"/>
        </w:numPr>
      </w:pPr>
      <w:bookmarkStart w:id="339" w:name="_Tocd19e7021"/>
      <w:bookmarkStart w:id="338" w:name="_Refd19e7021"/>
      <w:r>
        <w:t/>
      </w:r>
      <w:r>
        <w:t>(1)</w:t>
      </w:r>
      <w:r>
        <w:t xml:space="preserve"> Comply with the requirements of </w:t>
      </w:r>
      <w:r>
        <w:rPr>
          <w:u w:val="single"/>
        </w:rPr>
        <w:t>5.203</w:t>
      </w:r>
      <w:r>
        <w:t>, Publicizing and response time;</w:t>
      </w:r>
    </w:p>
    <w:p xmlns:tce="http://www.TCE.com">
      <w:pPr>
        <w:pStyle w:val="ListNumber2"/>
        <!--depth 2-->
        <w:numPr>
          <w:ilvl w:val="1"/>
          <w:numId w:val="237"/>
        </w:numPr>
      </w:pPr>
      <w:r>
        <w:t/>
      </w:r>
      <w:r>
        <w:t>(2)</w:t>
      </w:r>
      <w:r>
        <w:t xml:space="preserve"> Comply with the requirements of </w:t>
      </w:r>
      <w:r>
        <w:rPr>
          <w:u w:val="single"/>
        </w:rPr>
        <w:t>5.207</w:t>
      </w:r>
      <w:r>
        <w:t>, Preparation and transmittal of synopses;</w:t>
      </w:r>
    </w:p>
    <w:p xmlns:tce="http://www.TCE.com">
      <w:pPr>
        <w:pStyle w:val="ListNumber2"/>
        <!--depth 2-->
        <w:numPr>
          <w:ilvl w:val="1"/>
          <w:numId w:val="237"/>
        </w:numPr>
      </w:pPr>
      <w:r>
        <w:t/>
      </w:r>
      <w:r>
        <w:t>(3)</w:t>
      </w:r>
      <w:r>
        <w:t xml:space="preserve"> Not include technical requirements in solicitations solely to preclude the acquisition of eligible products;</w:t>
      </w:r>
    </w:p>
    <w:p xmlns:tce="http://www.TCE.com">
      <w:pPr>
        <w:pStyle w:val="ListNumber2"/>
        <!--depth 2-->
        <w:numPr>
          <w:ilvl w:val="1"/>
          <w:numId w:val="237"/>
        </w:numPr>
      </w:pPr>
      <w:r>
        <w:t/>
      </w:r>
      <w:r>
        <w:t>(4)</w:t>
      </w:r>
      <w:r>
        <w:t xml:space="preserve"> Specify in solicitations that offerors must submit offers in the English language and in U.S. dollars (see </w:t>
      </w:r>
      <w:r>
        <w:rPr>
          <w:u w:val="single"/>
        </w:rPr>
        <w:t>52.214-34</w:t>
      </w:r>
      <w:r>
        <w:t xml:space="preserve">, Submission of Offers in the English Language, and </w:t>
      </w:r>
      <w:r>
        <w:rPr>
          <w:u w:val="single"/>
        </w:rPr>
        <w:t>52.214-35</w:t>
      </w:r>
      <w:r>
        <w:t xml:space="preserve">, Submission of Offers in U.S. Currency, or paragraph (c)(5) of </w:t>
      </w:r>
      <w:r>
        <w:rPr>
          <w:u w:val="single"/>
        </w:rPr>
        <w:t>52.215-1</w:t>
      </w:r>
      <w:r>
        <w:t>, Instruction to Offerors-Competitive Acquisitions); and</w:t>
      </w:r>
    </w:p>
    <w:p xmlns:tce="http://www.TCE.com">
      <w:pPr>
        <w:pStyle w:val="ListNumber2"/>
        <!--depth 2-->
        <w:numPr>
          <w:ilvl w:val="1"/>
          <w:numId w:val="237"/>
        </w:numPr>
      </w:pPr>
      <w:r>
        <w:t/>
      </w:r>
      <w:r>
        <w:t>(5)</w:t>
      </w:r>
      <w:r>
        <w:t xml:space="preserve"> Provide unsuccessful offerors from WTO GPA or FTA countries notice in accordance with </w:t>
      </w:r>
      <w:r>
        <w:rPr>
          <w:u w:val="single"/>
        </w:rPr>
        <w:t>14.409-1</w:t>
      </w:r>
      <w:r>
        <w:t xml:space="preserve"> or </w:t>
      </w:r>
      <w:r>
        <w:rPr>
          <w:u w:val="single"/>
        </w:rPr>
        <w:t>15.503</w:t>
      </w:r>
      <w:r>
        <w:t>.</w:t>
      </w:r>
      <w:bookmarkEnd w:id="338"/>
      <w:bookmarkEnd w:id="339"/>
    </w:p>
    <w:p xmlns:tce="http://www.TCE.com">
      <w:pPr>
        <w:pStyle w:val="ListNumber"/>
        <!--depth 1-->
        <w:numPr>
          <w:ilvl w:val="0"/>
          <w:numId w:val="236"/>
        </w:numPr>
      </w:pPr>
      <w:r>
        <w:t/>
      </w:r>
      <w:r>
        <w:t>(b)</w:t>
      </w:r>
      <w:r>
        <w:t xml:space="preserve"> See </w:t>
      </w:r>
      <w:r>
        <w:rPr>
          <w:color w:val="0000FF"/>
        </w:rPr>
        <w:fldChar w:fldCharType="begin"/>
      </w:r>
      <w:r>
        <w:rPr>
          <w:color w:val="0000FF"/>
        </w:rPr>
        <w:instrText xml:space="preserve"> REF _Numd19e7106 \h </w:instrText>
      </w:r>
      <w:r>
        <w:fldChar w:fldCharType="separate"/>
      </w:r>
      <w:rPr>
        <w:color w:val="0000FF"/>
      </w:rPr>
      <w:r>
        <w:rPr>
          <w:u w:val="single"/>
        </w:rPr>
        <w:t>subpart  25.5</w:t>
      </w:r>
      <w:r>
        <w:rPr>
          <w:color w:val="0000FF"/>
        </w:rPr>
        <w:fldChar w:fldCharType="end"/>
      </w:r>
      <w:r>
        <w:t xml:space="preserve"> for evaluation procedures and examples.</w:t>
      </w:r>
      <w:bookmarkEnd w:id="336"/>
      <w:bookmarkEnd w:id="337"/>
    </w:p>
    <!--Topic unique_46-->
    <w:p xmlns:tce="http://www.TCE.com">
      <w:pPr>
        <w:pStyle w:val="Heading2"/>
      </w:pPr>
      <w:bookmarkStart w:id="340" w:name="_Numd19e7106"/>
      <w:bookmarkStart w:id="341" w:name="_Refd19e7106"/>
      <w:bookmarkStart w:id="342" w:name="_Tocd19e7106"/>
      <w:r>
        <w:t/>
      </w:r>
      <w:r>
        <w:t>Subpart 25.5</w:t>
      </w:r>
      <w:r>
        <w:t xml:space="preserve"> - Evaluating Foreign Offers-Supply Contracts</w:t>
      </w:r>
      <w:bookmarkEnd w:id="341"/>
      <w:bookmarkEnd w:id="342"/>
      <w:bookmarkEnd w:id="340"/>
    </w:p>
    <!--Topic unique_47-->
    <w:p xmlns:tce="http://www.TCE.com">
      <w:pPr>
        <w:pStyle w:val="Heading3"/>
      </w:pPr>
      <w:bookmarkStart w:id="343" w:name="_Numd19e7119"/>
      <w:bookmarkStart w:id="344" w:name="_Refd19e7119"/>
      <w:bookmarkStart w:id="345" w:name="_Tocd19e7119"/>
      <w:r>
        <w:t/>
      </w:r>
      <w:r>
        <w:t>25.501</w:t>
      </w:r>
      <w:r>
        <w:t xml:space="preserve"> General.</w:t>
      </w:r>
      <w:bookmarkEnd w:id="344"/>
      <w:bookmarkEnd w:id="345"/>
      <w:bookmarkEnd w:id="343"/>
    </w:p>
    <w:p xmlns:tce="http://www.TCE.com">
      <w:pPr>
        <w:pStyle w:val="BodyText"/>
      </w:pPr>
      <w:r>
        <w:t>The contracting officer-</w:t>
      </w:r>
    </w:p>
    <w:p xmlns:tce="http://www.TCE.com">
      <w:pPr>
        <w:pStyle w:val="ListNumber"/>
        <!--depth 1-->
        <w:numPr>
          <w:ilvl w:val="0"/>
          <w:numId w:val="238"/>
        </w:numPr>
      </w:pPr>
      <w:bookmarkStart w:id="347" w:name="_Tocd19e7130"/>
      <w:bookmarkStart w:id="346" w:name="_Refd19e7130"/>
      <w:r>
        <w:t/>
      </w:r>
      <w:r>
        <w:t>(a)</w:t>
      </w:r>
      <w:r>
        <w:t xml:space="preserve"> Must apply the evaluation procedures of this subpart to each line item of an offer unless either the offer or the solicitation specifies evaluation on a group basis (see </w:t>
      </w:r>
      <w:r>
        <w:rPr>
          <w:color w:val="0000FF"/>
        </w:rPr>
        <w:fldChar w:fldCharType="begin"/>
      </w:r>
      <w:r>
        <w:rPr>
          <w:color w:val="0000FF"/>
        </w:rPr>
        <w:instrText xml:space="preserve"> REF _Numd19e7398 \h </w:instrText>
      </w:r>
      <w:r>
        <w:fldChar w:fldCharType="separate"/>
      </w:r>
      <w:rPr>
        <w:color w:val="0000FF"/>
      </w:rPr>
      <w:r>
        <w:rPr>
          <w:u w:val="single"/>
        </w:rPr>
        <w:t>25.503</w:t>
      </w:r>
      <w:r>
        <w:rPr>
          <w:color w:val="0000FF"/>
        </w:rPr>
        <w:fldChar w:fldCharType="end"/>
      </w:r>
      <w:r>
        <w:t>);</w:t>
      </w:r>
    </w:p>
    <w:p xmlns:tce="http://www.TCE.com">
      <w:pPr>
        <w:pStyle w:val="ListNumber"/>
        <!--depth 1-->
        <w:numPr>
          <w:ilvl w:val="0"/>
          <w:numId w:val="238"/>
        </w:numPr>
      </w:pPr>
      <w:r>
        <w:t/>
      </w:r>
      <w:r>
        <w:t>(b)</w:t>
      </w:r>
      <w:r>
        <w:t xml:space="preserve"> May rely on the offeror’s certification of end product origin when evaluating a foreign offer;</w:t>
      </w:r>
    </w:p>
    <w:p xmlns:tce="http://www.TCE.com">
      <w:pPr>
        <w:pStyle w:val="ListNumber"/>
        <!--depth 1-->
        <w:numPr>
          <w:ilvl w:val="0"/>
          <w:numId w:val="238"/>
        </w:numPr>
      </w:pPr>
      <w:r>
        <w:t/>
      </w:r>
      <w:r>
        <w:t>(c)</w:t>
      </w:r>
      <w:r>
        <w:t xml:space="preserve"> Must identify and reject offers of end products that are prohibited in accordance with </w:t>
      </w:r>
      <w:r>
        <w:rPr>
          <w:color w:val="0000FF"/>
        </w:rPr>
        <w:fldChar w:fldCharType="begin"/>
      </w:r>
      <w:r>
        <w:rPr>
          <w:color w:val="0000FF"/>
        </w:rPr>
        <w:instrText xml:space="preserve"> REF _Numd19e10747 \h </w:instrText>
      </w:r>
      <w:r>
        <w:fldChar w:fldCharType="separate"/>
      </w:r>
      <w:rPr>
        <w:color w:val="0000FF"/>
      </w:rPr>
      <w:r>
        <w:rPr>
          <w:u w:val="single"/>
        </w:rPr>
        <w:t>subpart  25.7</w:t>
      </w:r>
      <w:r>
        <w:rPr>
          <w:color w:val="0000FF"/>
        </w:rPr>
        <w:fldChar w:fldCharType="end"/>
      </w:r>
      <w:r>
        <w:t>; and</w:t>
      </w:r>
    </w:p>
    <w:p xmlns:tce="http://www.TCE.com">
      <w:pPr>
        <w:pStyle w:val="ListNumber"/>
        <!--depth 1-->
        <w:numPr>
          <w:ilvl w:val="0"/>
          <w:numId w:val="238"/>
        </w:numPr>
      </w:pPr>
      <w:r>
        <w:t/>
      </w:r>
      <w:r>
        <w:t>(d)</w:t>
      </w:r>
      <w:r>
        <w:t xml:space="preserve"> When trade agreements are involved, must not use the Buy American statute evaluation factors prescribed in this subpart to provide a preference for one foreign offer over another foreign offer.</w:t>
      </w:r>
      <w:bookmarkEnd w:id="346"/>
      <w:bookmarkEnd w:id="347"/>
    </w:p>
    <!--Topic unique_48-->
    <w:p xmlns:tce="http://www.TCE.com">
      <w:pPr>
        <w:pStyle w:val="Heading3"/>
      </w:pPr>
      <w:bookmarkStart w:id="348" w:name="_Numd19e7176"/>
      <w:bookmarkStart w:id="349" w:name="_Refd19e7176"/>
      <w:bookmarkStart w:id="350" w:name="_Tocd19e7176"/>
      <w:r>
        <w:t/>
      </w:r>
      <w:r>
        <w:t>25.502</w:t>
      </w:r>
      <w:r>
        <w:t xml:space="preserve"> Application.</w:t>
      </w:r>
      <w:bookmarkEnd w:id="349"/>
      <w:bookmarkEnd w:id="350"/>
      <w:bookmarkEnd w:id="348"/>
    </w:p>
    <w:p xmlns:tce="http://www.TCE.com">
      <w:pPr>
        <w:pStyle w:val="ListNumber"/>
        <!--depth 1-->
        <w:numPr>
          <w:ilvl w:val="0"/>
          <w:numId w:val="239"/>
        </w:numPr>
      </w:pPr>
      <w:bookmarkStart w:id="352" w:name="_Tocd19e7185"/>
      <w:bookmarkStart w:id="351" w:name="_Refd19e7185"/>
      <w:r>
        <w:t/>
      </w:r>
      <w:r>
        <w:t>(a)</w:t>
      </w:r>
      <w:r>
        <w:t xml:space="preserve"> Unless otherwise specified in agency regulations, perform the following steps in the order presented:</w:t>
      </w:r>
    </w:p>
    <w:p xmlns:tce="http://www.TCE.com">
      <w:pPr>
        <w:pStyle w:val="ListNumber2"/>
        <!--depth 2-->
        <w:numPr>
          <w:ilvl w:val="1"/>
          <w:numId w:val="240"/>
        </w:numPr>
      </w:pPr>
      <w:bookmarkStart w:id="354" w:name="_Tocd19e7193"/>
      <w:bookmarkStart w:id="353" w:name="_Refd19e7193"/>
      <w:r>
        <w:t/>
      </w:r>
      <w:r>
        <w:t>(1)</w:t>
      </w:r>
      <w:r>
        <w:t xml:space="preserve"> Eliminate all offers or offerors that are unacceptable for reasons other than price; </w:t>
      </w:r>
      <w:r>
        <w:rPr>
          <w:i/>
        </w:rPr>
        <w:t>e.g.,</w:t>
      </w:r>
      <w:r>
        <w:t xml:space="preserve"> nonresponsive, debarred or suspended, or a prohibited source (see </w:t>
      </w:r>
      <w:r>
        <w:rPr>
          <w:color w:val="0000FF"/>
        </w:rPr>
        <w:fldChar w:fldCharType="begin"/>
      </w:r>
      <w:r>
        <w:rPr>
          <w:color w:val="0000FF"/>
        </w:rPr>
        <w:instrText xml:space="preserve"> REF _Numd19e10747 \h </w:instrText>
      </w:r>
      <w:r>
        <w:fldChar w:fldCharType="separate"/>
      </w:r>
      <w:rPr>
        <w:color w:val="0000FF"/>
      </w:rPr>
      <w:r>
        <w:rPr>
          <w:u w:val="single"/>
        </w:rPr>
        <w:t>subpart  25.7</w:t>
      </w:r>
      <w:r>
        <w:rPr>
          <w:color w:val="0000FF"/>
        </w:rPr>
        <w:fldChar w:fldCharType="end"/>
      </w:r>
      <w:r>
        <w:t>).</w:t>
      </w:r>
    </w:p>
    <w:p xmlns:tce="http://www.TCE.com">
      <w:pPr>
        <w:pStyle w:val="ListNumber2"/>
        <!--depth 2-->
        <w:numPr>
          <w:ilvl w:val="1"/>
          <w:numId w:val="240"/>
        </w:numPr>
      </w:pPr>
      <w:r>
        <w:t/>
      </w:r>
      <w:r>
        <w:t>(2)</w:t>
      </w:r>
      <w:r>
        <w:t xml:space="preserve"> Rank the remaining offers by price.</w:t>
      </w:r>
    </w:p>
    <w:p xmlns:tce="http://www.TCE.com">
      <w:pPr>
        <w:pStyle w:val="ListNumber2"/>
        <!--depth 2-->
        <w:numPr>
          <w:ilvl w:val="1"/>
          <w:numId w:val="240"/>
        </w:numPr>
      </w:pPr>
      <w:r>
        <w:t/>
      </w:r>
      <w:r>
        <w:t>(3)</w:t>
      </w:r>
      <w:r>
        <w:t xml:space="preserve"> If the solicitation specifies award on the basis of factors in addition to cost or price, apply the evaluation factors as specified in this section and use the evaluated cost or price in determining the offer that represents the best value to the Government.</w:t>
      </w:r>
      <w:bookmarkEnd w:id="353"/>
      <w:bookmarkEnd w:id="354"/>
    </w:p>
    <w:p xmlns:tce="http://www.TCE.com">
      <w:pPr>
        <w:pStyle w:val="ListNumber"/>
        <!--depth 1-->
        <w:numPr>
          <w:ilvl w:val="0"/>
          <w:numId w:val="239"/>
        </w:numPr>
      </w:pPr>
      <w:r>
        <w:t/>
      </w:r>
      <w:r>
        <w:t>(b)</w:t>
      </w:r>
      <w:r>
        <w:t xml:space="preserve"> For acquisitions covered by the WTO GPA (see </w:t>
      </w:r>
      <w:r>
        <w:rPr>
          <w:color w:val="0000FF"/>
        </w:rPr>
        <w:fldChar w:fldCharType="begin"/>
      </w:r>
      <w:r>
        <w:rPr>
          <w:color w:val="0000FF"/>
        </w:rPr>
        <w:instrText xml:space="preserve"> REF _Numd19e5679 \h </w:instrText>
      </w:r>
      <w:r>
        <w:fldChar w:fldCharType="separate"/>
      </w:r>
      <w:rPr>
        <w:color w:val="0000FF"/>
      </w:rPr>
      <w:r>
        <w:rPr>
          <w:u w:val="single"/>
        </w:rPr>
        <w:t>subpart  25.4</w:t>
      </w:r>
      <w:r>
        <w:rPr>
          <w:color w:val="0000FF"/>
        </w:rPr>
        <w:fldChar w:fldCharType="end"/>
      </w:r>
      <w:r>
        <w:t>)-</w:t>
      </w:r>
    </w:p>
    <w:p xmlns:tce="http://www.TCE.com">
      <w:pPr>
        <w:pStyle w:val="ListNumber2"/>
        <!--depth 2-->
        <w:numPr>
          <w:ilvl w:val="1"/>
          <w:numId w:val="241"/>
        </w:numPr>
      </w:pPr>
      <w:bookmarkStart w:id="356" w:name="_Tocd19e7234"/>
      <w:bookmarkStart w:id="355" w:name="_Refd19e7234"/>
      <w:r>
        <w:t/>
      </w:r>
      <w:r>
        <w:t>(1)</w:t>
      </w:r>
      <w:r>
        <w:t xml:space="preserve"> Consider only offers of U.S.-made or designated country end products, unless no offers of such end products were received;</w:t>
      </w:r>
    </w:p>
    <w:p xmlns:tce="http://www.TCE.com">
      <w:pPr>
        <w:pStyle w:val="ListNumber2"/>
        <!--depth 2-->
        <w:numPr>
          <w:ilvl w:val="1"/>
          <w:numId w:val="241"/>
        </w:numPr>
      </w:pPr>
      <w:r>
        <w:t/>
      </w:r>
      <w:r>
        <w:t>(2)</w:t>
      </w:r>
      <w:r>
        <w:t xml:space="preserve"> If the agency gives the same consideration given eligible offers to offers of U.S.-made end products that are not domestic end products, award on the low offer. Otherwise, evaluate in accordance with agency procedures; and</w:t>
      </w:r>
    </w:p>
    <w:p xmlns:tce="http://www.TCE.com">
      <w:pPr>
        <w:pStyle w:val="ListNumber2"/>
        <!--depth 2-->
        <w:numPr>
          <w:ilvl w:val="1"/>
          <w:numId w:val="241"/>
        </w:numPr>
      </w:pPr>
      <w:r>
        <w:t/>
      </w:r>
      <w:r>
        <w:t>(3)</w:t>
      </w:r>
      <w:r>
        <w:t xml:space="preserve"> If there were no offers of U.S.-made or designated country end products, make a nonavailability determination (see </w:t>
      </w:r>
      <w:r>
        <w:rPr>
          <w:color w:val="0000FF"/>
        </w:rPr>
        <w:fldChar w:fldCharType="begin"/>
      </w:r>
      <w:r>
        <w:rPr>
          <w:color w:val="0000FF"/>
        </w:rPr>
        <w:instrText xml:space="preserve"> REF _Numd19e3379 \h </w:instrText>
      </w:r>
      <w:r>
        <w:fldChar w:fldCharType="separate"/>
      </w:r>
      <w:rPr>
        <w:color w:val="0000FF"/>
      </w:rPr>
      <w:r>
        <w:rPr>
          <w:u w:val="single"/>
        </w:rPr>
        <w:t>25.103</w:t>
      </w:r>
      <w:r>
        <w:rPr>
          <w:color w:val="0000FF"/>
        </w:rPr>
        <w:fldChar w:fldCharType="end"/>
      </w:r>
      <w:r>
        <w:t xml:space="preserve">(b)(2)) and award on the low offer (see </w:t>
      </w:r>
      <w:r>
        <w:rPr>
          <w:color w:val="0000FF"/>
        </w:rPr>
        <w:fldChar w:fldCharType="begin"/>
      </w:r>
      <w:r>
        <w:rPr>
          <w:color w:val="0000FF"/>
        </w:rPr>
        <w:instrText xml:space="preserve"> REF _Numd19e6789 \h </w:instrText>
      </w:r>
      <w:r>
        <w:fldChar w:fldCharType="separate"/>
      </w:r>
      <w:rPr>
        <w:color w:val="0000FF"/>
      </w:rPr>
      <w:r>
        <w:rPr>
          <w:u w:val="single"/>
        </w:rPr>
        <w:t>25.403</w:t>
      </w:r>
      <w:r>
        <w:rPr>
          <w:color w:val="0000FF"/>
        </w:rPr>
        <w:fldChar w:fldCharType="end"/>
      </w:r>
      <w:r>
        <w:t>(c)).</w:t>
      </w:r>
      <w:bookmarkEnd w:id="355"/>
      <w:bookmarkEnd w:id="356"/>
    </w:p>
    <w:p xmlns:tce="http://www.TCE.com">
      <w:pPr>
        <w:pStyle w:val="ListNumber"/>
        <!--depth 1-->
        <w:numPr>
          <w:ilvl w:val="0"/>
          <w:numId w:val="239"/>
        </w:numPr>
      </w:pPr>
      <w:r>
        <w:t/>
      </w:r>
      <w:r>
        <w:t>(c)</w:t>
      </w:r>
      <w:r>
        <w:t xml:space="preserve"> For acquisitions not covered by the WTO GPA, but subject to the Buy American statute (an FTA or the Israeli Trade Act also may apply), the following applies:</w:t>
      </w:r>
    </w:p>
    <w:p xmlns:tce="http://www.TCE.com">
      <w:pPr>
        <w:pStyle w:val="ListNumber2"/>
        <!--depth 2-->
        <w:numPr>
          <w:ilvl w:val="1"/>
          <w:numId w:val="242"/>
        </w:numPr>
      </w:pPr>
      <w:bookmarkStart w:id="358" w:name="_Tocd19e7272"/>
      <w:bookmarkStart w:id="357" w:name="_Refd19e7272"/>
      <w:r>
        <w:t/>
      </w:r>
      <w:r>
        <w:t>(1)</w:t>
      </w:r>
      <w:r>
        <w:t xml:space="preserve"> If the low offer is a domestic offer or an eligible offer under an FTA or the Israeli Trade Act, award on that offer.</w:t>
      </w:r>
    </w:p>
    <w:p xmlns:tce="http://www.TCE.com">
      <w:pPr>
        <w:pStyle w:val="ListNumber2"/>
        <!--depth 2-->
        <w:numPr>
          <w:ilvl w:val="1"/>
          <w:numId w:val="242"/>
        </w:numPr>
      </w:pPr>
      <w:r>
        <w:t/>
      </w:r>
      <w:r>
        <w:t>(2)</w:t>
      </w:r>
      <w:r>
        <w:t xml:space="preserve"> If the low offer is a noneligible offer and there were no domestic offers (see </w:t>
      </w:r>
      <w:r>
        <w:rPr>
          <w:color w:val="0000FF"/>
        </w:rPr>
        <w:fldChar w:fldCharType="begin"/>
      </w:r>
      <w:r>
        <w:rPr>
          <w:color w:val="0000FF"/>
        </w:rPr>
        <w:instrText xml:space="preserve"> REF _Numd19e3379 \h </w:instrText>
      </w:r>
      <w:r>
        <w:fldChar w:fldCharType="separate"/>
      </w:r>
      <w:rPr>
        <w:color w:val="0000FF"/>
      </w:rPr>
      <w:r>
        <w:rPr>
          <w:u w:val="single"/>
        </w:rPr>
        <w:t>25.103</w:t>
      </w:r>
      <w:r>
        <w:rPr>
          <w:color w:val="0000FF"/>
        </w:rPr>
        <w:fldChar w:fldCharType="end"/>
      </w:r>
      <w:r>
        <w:t xml:space="preserve">(b)(3)), award on the low offer. The procedures at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(b)(2) and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(c)(2) do not apply.</w:t>
      </w:r>
    </w:p>
    <w:p xmlns:tce="http://www.TCE.com">
      <w:pPr>
        <w:pStyle w:val="ListNumber2"/>
        <!--depth 2-->
        <w:numPr>
          <w:ilvl w:val="1"/>
          <w:numId w:val="242"/>
        </w:numPr>
      </w:pPr>
      <w:r>
        <w:t/>
      </w:r>
      <w:r>
        <w:t>(3)</w:t>
      </w:r>
      <w:r>
        <w:t xml:space="preserve"> If the low offer is a noneligible offer and there is an eligible offer that is lower than the lowest domestic offer, award on the low offer. The procedures at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(b)(2) and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(c)(2) do not apply.</w:t>
      </w:r>
    </w:p>
    <w:p xmlns:tce="http://www.TCE.com">
      <w:pPr>
        <w:pStyle w:val="ListNumber2"/>
        <!--depth 2-->
        <w:numPr>
          <w:ilvl w:val="1"/>
          <w:numId w:val="242"/>
        </w:numPr>
      </w:pPr>
      <w:r>
        <w:t/>
      </w:r>
      <w:r>
        <w:t>(4)</w:t>
      </w:r>
      <w:r>
        <w:t xml:space="preserve"> Otherwise, apply the appropriate evaluation factor provided in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 to the low offer. The procedures at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(b)(2) and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(c)(2) do not apply.</w:t>
      </w:r>
    </w:p>
    <w:p xmlns:tce="http://www.TCE.com">
      <w:pPr>
        <w:pStyle w:val="ListNumber3"/>
        <!--depth 3-->
        <w:numPr>
          <w:ilvl w:val="2"/>
          <w:numId w:val="243"/>
        </w:numPr>
      </w:pPr>
      <w:r>
        <w:t/>
      </w:r>
      <w:r>
        <w:t>(i)</w:t>
      </w:r>
      <w:r>
        <w:t xml:space="preserve"> If the evaluated price of the low offer remains less than the lowest domestic offer, award on the low offer.</w:t>
      </w:r>
    </w:p>
    <w:p xmlns:tce="http://www.TCE.com">
      <w:pPr>
        <w:pStyle w:val="ListNumber3"/>
        <!--depth 3-->
        <w:numPr>
          <w:ilvl w:val="2"/>
          <w:numId w:val="243"/>
        </w:numPr>
      </w:pPr>
      <w:r>
        <w:t/>
      </w:r>
      <w:r>
        <w:t>(ii)</w:t>
      </w:r>
      <w:r>
        <w:t xml:space="preserve"> If the price of the lowest domestic offer is less than the evaluated price of the low offer, award on the lowest domestic offer.</w:t>
      </w:r>
      <w:bookmarkEnd w:id="357"/>
      <w:bookmarkEnd w:id="358"/>
    </w:p>
    <w:p xmlns:tce="http://www.TCE.com">
      <w:pPr>
        <w:pStyle w:val="ListNumber"/>
        <!--depth 1-->
        <w:numPr>
          <w:ilvl w:val="0"/>
          <w:numId w:val="239"/>
        </w:numPr>
      </w:pPr>
      <w:r>
        <w:t/>
      </w:r>
      <w:r>
        <w:t>(d)</w:t>
      </w:r>
      <w:r>
        <w:t xml:space="preserve"> </w:t>
      </w:r>
      <w:r>
        <w:rPr>
          <w:i/>
        </w:rPr>
        <w:t>Ties.</w:t>
      </w:r>
      <w:r>
        <w:t/>
      </w:r>
    </w:p>
    <w:p xmlns:tce="http://www.TCE.com">
      <w:pPr>
        <w:pStyle w:val="ListNumber2"/>
        <!--depth 2-->
        <w:numPr>
          <w:ilvl w:val="1"/>
          <w:numId w:val="244"/>
        </w:numPr>
      </w:pPr>
      <w:bookmarkStart w:id="360" w:name="_Tocd19e7360"/>
      <w:bookmarkStart w:id="359" w:name="_Refd19e7360"/>
      <w:r>
        <w:t/>
      </w:r>
      <w:r>
        <w:t>(1)</w:t>
      </w:r>
      <w:r>
        <w:t xml:space="preserve"> If application of an evaluation factor results in a tie between a domestic offer and a foreign offer, award on the domestic offer.</w:t>
      </w:r>
    </w:p>
    <w:p xmlns:tce="http://www.TCE.com">
      <w:pPr>
        <w:pStyle w:val="ListNumber2"/>
        <!--depth 2-->
        <w:numPr>
          <w:ilvl w:val="1"/>
          <w:numId w:val="244"/>
        </w:numPr>
      </w:pPr>
      <w:r>
        <w:t/>
      </w:r>
      <w:r>
        <w:t>(2)</w:t>
      </w:r>
      <w:r>
        <w:t xml:space="preserve"> If no evaluation preference was applied (</w:t>
      </w:r>
      <w:r>
        <w:rPr>
          <w:i/>
        </w:rPr>
        <w:t>i.e.,</w:t>
      </w:r>
      <w:r>
        <w:t xml:space="preserve"> offers afforded nondiscriminatory treatment under the Buy American statute), resolve ties between domestic and foreign offers by a witnessed drawing of lots by an impartial individual.</w:t>
      </w:r>
    </w:p>
    <w:p xmlns:tce="http://www.TCE.com">
      <w:pPr>
        <w:pStyle w:val="ListNumber2"/>
        <!--depth 2-->
        <w:numPr>
          <w:ilvl w:val="1"/>
          <w:numId w:val="244"/>
        </w:numPr>
      </w:pPr>
      <w:r>
        <w:t/>
      </w:r>
      <w:r>
        <w:t>(3)</w:t>
      </w:r>
      <w:r>
        <w:t xml:space="preserve"> Resolve ties between foreign offers from small business concerns (under the Buy American statute, a small business offering a manufactured article that does not meet the definition of "domestic end product" is a foreign offer) or foreign offers from a small business concern and a large business concern in accordance with </w:t>
      </w:r>
      <w:r>
        <w:rPr>
          <w:u w:val="single"/>
        </w:rPr>
        <w:t>14.408-6</w:t>
      </w:r>
      <w:r>
        <w:t>(a).</w:t>
      </w:r>
      <w:bookmarkEnd w:id="359"/>
      <w:bookmarkEnd w:id="360"/>
      <w:bookmarkEnd w:id="351"/>
      <w:bookmarkEnd w:id="352"/>
    </w:p>
    <!--Topic unique_49-->
    <w:p xmlns:tce="http://www.TCE.com">
      <w:pPr>
        <w:pStyle w:val="Heading3"/>
      </w:pPr>
      <w:bookmarkStart w:id="361" w:name="_Numd19e7398"/>
      <w:bookmarkStart w:id="362" w:name="_Refd19e7398"/>
      <w:bookmarkStart w:id="363" w:name="_Tocd19e7398"/>
      <w:r>
        <w:t/>
      </w:r>
      <w:r>
        <w:t>25.503</w:t>
      </w:r>
      <w:r>
        <w:t xml:space="preserve"> Group offers.</w:t>
      </w:r>
      <w:bookmarkEnd w:id="362"/>
      <w:bookmarkEnd w:id="363"/>
      <w:bookmarkEnd w:id="361"/>
    </w:p>
    <w:p xmlns:tce="http://www.TCE.com">
      <w:pPr>
        <w:pStyle w:val="ListNumber"/>
        <!--depth 1-->
        <w:numPr>
          <w:ilvl w:val="0"/>
          <w:numId w:val="245"/>
        </w:numPr>
      </w:pPr>
      <w:bookmarkStart w:id="365" w:name="_Tocd19e7407"/>
      <w:bookmarkStart w:id="364" w:name="_Refd19e7407"/>
      <w:r>
        <w:t/>
      </w:r>
      <w:r>
        <w:t>(a)</w:t>
      </w:r>
      <w:r>
        <w:t xml:space="preserve"> If the solicitation or an offer specifies that award can be made only on a group of line items or on all line items contained in the solicitation or offer, reject the offer-</w:t>
      </w:r>
    </w:p>
    <w:p xmlns:tce="http://www.TCE.com">
      <w:pPr>
        <w:pStyle w:val="ListNumber2"/>
        <!--depth 2-->
        <w:numPr>
          <w:ilvl w:val="1"/>
          <w:numId w:val="246"/>
        </w:numPr>
      </w:pPr>
      <w:bookmarkStart w:id="367" w:name="_Tocd19e7415"/>
      <w:bookmarkStart w:id="366" w:name="_Refd19e7415"/>
      <w:r>
        <w:t/>
      </w:r>
      <w:r>
        <w:t>(1)</w:t>
      </w:r>
      <w:r>
        <w:t xml:space="preserve"> If any part of the award would consist of prohibited end products (see </w:t>
      </w:r>
      <w:r>
        <w:rPr>
          <w:color w:val="0000FF"/>
        </w:rPr>
        <w:fldChar w:fldCharType="begin"/>
      </w:r>
      <w:r>
        <w:rPr>
          <w:color w:val="0000FF"/>
        </w:rPr>
        <w:instrText xml:space="preserve"> REF _Numd19e10747 \h </w:instrText>
      </w:r>
      <w:r>
        <w:fldChar w:fldCharType="separate"/>
      </w:r>
      <w:rPr>
        <w:color w:val="0000FF"/>
      </w:rPr>
      <w:r>
        <w:rPr>
          <w:u w:val="single"/>
        </w:rPr>
        <w:t>subpart  25.7</w:t>
      </w:r>
      <w:r>
        <w:rPr>
          <w:color w:val="0000FF"/>
        </w:rPr>
        <w:fldChar w:fldCharType="end"/>
      </w:r>
      <w:r>
        <w:t>); or</w:t>
      </w:r>
    </w:p>
    <w:p xmlns:tce="http://www.TCE.com">
      <w:pPr>
        <w:pStyle w:val="ListNumber2"/>
        <!--depth 2-->
        <w:numPr>
          <w:ilvl w:val="1"/>
          <w:numId w:val="246"/>
        </w:numPr>
      </w:pPr>
      <w:r>
        <w:t/>
      </w:r>
      <w:r>
        <w:t>(2)</w:t>
      </w:r>
      <w:r>
        <w:t xml:space="preserve"> If the acquisition is covered by the WTO GPA and any part of the offer consists of items restricted in accordance with </w:t>
      </w:r>
      <w:r>
        <w:rPr>
          <w:color w:val="0000FF"/>
        </w:rPr>
        <w:fldChar w:fldCharType="begin"/>
      </w:r>
      <w:r>
        <w:rPr>
          <w:color w:val="0000FF"/>
        </w:rPr>
        <w:instrText xml:space="preserve"> REF _Numd19e6789 \h </w:instrText>
      </w:r>
      <w:r>
        <w:fldChar w:fldCharType="separate"/>
      </w:r>
      <w:rPr>
        <w:color w:val="0000FF"/>
      </w:rPr>
      <w:r>
        <w:rPr>
          <w:u w:val="single"/>
        </w:rPr>
        <w:t>25.403</w:t>
      </w:r>
      <w:r>
        <w:rPr>
          <w:color w:val="0000FF"/>
        </w:rPr>
        <w:fldChar w:fldCharType="end"/>
      </w:r>
      <w:r>
        <w:t>(c).</w:t>
      </w:r>
      <w:bookmarkEnd w:id="366"/>
      <w:bookmarkEnd w:id="367"/>
    </w:p>
    <w:p xmlns:tce="http://www.TCE.com">
      <w:pPr>
        <w:pStyle w:val="ListNumber"/>
        <!--depth 1-->
        <w:numPr>
          <w:ilvl w:val="0"/>
          <w:numId w:val="245"/>
        </w:numPr>
      </w:pPr>
      <w:r>
        <w:t/>
      </w:r>
      <w:r>
        <w:t>(b)</w:t>
      </w:r>
      <w:r>
        <w:t xml:space="preserve"> If an offer restricts award to a group of line items or to all line items contained in the offer, determine for each line item whether to apply an evaluation factor (see </w:t>
      </w:r>
      <w:r>
        <w:rPr>
          <w:color w:val="0000FF"/>
        </w:rPr>
        <w:fldChar w:fldCharType="begin"/>
      </w:r>
      <w:r>
        <w:rPr>
          <w:color w:val="0000FF"/>
        </w:rPr>
        <w:instrText xml:space="preserve"> REF _Numd19e8295 \h </w:instrText>
      </w:r>
      <w:r>
        <w:fldChar w:fldCharType="separate"/>
      </w:r>
      <w:rPr>
        <w:color w:val="0000FF"/>
      </w:rPr>
      <w:r>
        <w:rPr>
          <w:u w:val="single"/>
        </w:rPr>
        <w:t>25.504-4</w:t>
      </w:r>
      <w:r>
        <w:rPr>
          <w:color w:val="0000FF"/>
        </w:rPr>
        <w:fldChar w:fldCharType="end"/>
      </w:r>
      <w:r>
        <w:t>, Example 1).</w:t>
      </w:r>
    </w:p>
    <w:p xmlns:tce="http://www.TCE.com">
      <w:pPr>
        <w:pStyle w:val="ListNumber2"/>
        <!--depth 2-->
        <w:numPr>
          <w:ilvl w:val="1"/>
          <w:numId w:val="247"/>
        </w:numPr>
      </w:pPr>
      <w:bookmarkStart w:id="369" w:name="_Tocd19e7450"/>
      <w:bookmarkStart w:id="368" w:name="_Refd19e7450"/>
      <w:r>
        <w:t/>
      </w:r>
      <w:r>
        <w:t>(1)</w:t>
      </w:r>
      <w:r>
        <w:t xml:space="preserve"> First, evaluate offers that do not specify an award restriction on a line item basis in accordance with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 determining a tentative award pattern by selecting for each line item the offer with the lowest evaluated price.</w:t>
      </w:r>
    </w:p>
    <w:p xmlns:tce="http://www.TCE.com">
      <w:pPr>
        <w:pStyle w:val="ListNumber2"/>
        <!--depth 2-->
        <w:numPr>
          <w:ilvl w:val="1"/>
          <w:numId w:val="247"/>
        </w:numPr>
      </w:pPr>
      <w:r>
        <w:t/>
      </w:r>
      <w:r>
        <w:t>(2)</w:t>
      </w:r>
      <w:r>
        <w:t xml:space="preserve"> Evaluate an offer that specifies an award restriction against the offered prices of the tentative award pattern, applying the appropriate evaluation factor on a line item basis.</w:t>
      </w:r>
    </w:p>
    <w:p xmlns:tce="http://www.TCE.com">
      <w:pPr>
        <w:pStyle w:val="ListNumber2"/>
        <!--depth 2-->
        <w:numPr>
          <w:ilvl w:val="1"/>
          <w:numId w:val="247"/>
        </w:numPr>
      </w:pPr>
      <w:r>
        <w:t/>
      </w:r>
      <w:r>
        <w:t>(3)</w:t>
      </w:r>
      <w:r>
        <w:t xml:space="preserve"> Compute the total evaluated price for the tentative award pattern and the offer that specified an award restriction.</w:t>
      </w:r>
    </w:p>
    <w:p xmlns:tce="http://www.TCE.com">
      <w:pPr>
        <w:pStyle w:val="ListNumber2"/>
        <!--depth 2-->
        <w:numPr>
          <w:ilvl w:val="1"/>
          <w:numId w:val="247"/>
        </w:numPr>
      </w:pPr>
      <w:r>
        <w:t/>
      </w:r>
      <w:r>
        <w:t>(4)</w:t>
      </w:r>
      <w:r>
        <w:t xml:space="preserve"> Unless the total evaluated price of the offer that specified an award restriction is less than the total evaluated price of the tentative award pattern, award based on the tentative award pattern.</w:t>
      </w:r>
      <w:bookmarkEnd w:id="368"/>
      <w:bookmarkEnd w:id="369"/>
    </w:p>
    <w:p xmlns:tce="http://www.TCE.com">
      <w:pPr>
        <w:pStyle w:val="ListNumber"/>
        <!--depth 1-->
        <w:numPr>
          <w:ilvl w:val="0"/>
          <w:numId w:val="245"/>
        </w:numPr>
      </w:pPr>
      <w:r>
        <w:t/>
      </w:r>
      <w:r>
        <w:t>(c)</w:t>
      </w:r>
      <w:r>
        <w:t xml:space="preserve"> If the solicitation specifies that award will be made only on a group of line items or all line items contained in the solicitation, determine the category of end products on the basis of each line item, but determine whether to apply an evaluation factor on the basis of the group of items (see </w:t>
      </w:r>
      <w:r>
        <w:rPr>
          <w:color w:val="0000FF"/>
        </w:rPr>
        <w:fldChar w:fldCharType="begin"/>
      </w:r>
      <w:r>
        <w:rPr>
          <w:color w:val="0000FF"/>
        </w:rPr>
        <w:instrText xml:space="preserve"> REF _Numd19e8295 \h </w:instrText>
      </w:r>
      <w:r>
        <w:fldChar w:fldCharType="separate"/>
      </w:r>
      <w:rPr>
        <w:color w:val="0000FF"/>
      </w:rPr>
      <w:r>
        <w:rPr>
          <w:u w:val="single"/>
        </w:rPr>
        <w:t>25.504-4</w:t>
      </w:r>
      <w:r>
        <w:rPr>
          <w:color w:val="0000FF"/>
        </w:rPr>
        <w:fldChar w:fldCharType="end"/>
      </w:r>
      <w:r>
        <w:t>, Example 2).</w:t>
      </w:r>
    </w:p>
    <w:p xmlns:tce="http://www.TCE.com">
      <w:pPr>
        <w:pStyle w:val="ListNumber2"/>
        <!--depth 2-->
        <w:numPr>
          <w:ilvl w:val="1"/>
          <w:numId w:val="248"/>
        </w:numPr>
      </w:pPr>
      <w:bookmarkStart w:id="371" w:name="_Tocd19e7495"/>
      <w:bookmarkStart w:id="370" w:name="_Refd19e7495"/>
      <w:r>
        <w:t/>
      </w:r>
      <w:r>
        <w:t>(1)</w:t>
      </w:r>
      <w:r>
        <w:t xml:space="preserve"> If the proposed price of domestic end products exceeds 50 percent of the total proposed price of the group, evaluate the entire group as a domestic offer. Evaluate all other groups as foreign offers.</w:t>
      </w:r>
    </w:p>
    <w:p xmlns:tce="http://www.TCE.com">
      <w:pPr>
        <w:pStyle w:val="ListNumber2"/>
        <!--depth 2-->
        <w:numPr>
          <w:ilvl w:val="1"/>
          <w:numId w:val="248"/>
        </w:numPr>
      </w:pPr>
      <w:r>
        <w:t/>
      </w:r>
      <w:r>
        <w:t>(2)</w:t>
      </w:r>
      <w:r>
        <w:t xml:space="preserve"> For foreign offers, if the proposed price of domestic end products and eligible products exceeds 50 percent of the total proposed price of the group, evaluate the entire group as an eligible offer.</w:t>
      </w:r>
    </w:p>
    <w:p xmlns:tce="http://www.TCE.com">
      <w:pPr>
        <w:pStyle w:val="ListNumber2"/>
        <!--depth 2-->
        <w:numPr>
          <w:ilvl w:val="1"/>
          <w:numId w:val="248"/>
        </w:numPr>
      </w:pPr>
      <w:r>
        <w:t/>
      </w:r>
      <w:r>
        <w:t>(3)</w:t>
      </w:r>
      <w:r>
        <w:t xml:space="preserve"> Apply the evaluation factor to the entire group in accordance with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w:t>
      </w:r>
      <w:bookmarkEnd w:id="370"/>
      <w:bookmarkEnd w:id="371"/>
    </w:p>
    <w:p xmlns:tce="http://www.TCE.com">
      <w:pPr>
        <w:pStyle w:val="ListNumber"/>
        <!--depth 1-->
        <w:numPr>
          <w:ilvl w:val="0"/>
          <w:numId w:val="245"/>
        </w:numPr>
      </w:pPr>
      <w:r>
        <w:t/>
      </w:r>
      <w:r>
        <w:t>(d)</w:t>
      </w:r>
      <w:r>
        <w:t xml:space="preserve"> If no trade agreement applies to a solicitation and the solicitation specifies that award will be made only on a group of line items or all line items contained in the solicitation, determine the category of end products ( </w:t>
      </w:r>
      <w:r>
        <w:rPr>
          <w:i/>
        </w:rPr>
        <w:t>i.e.,</w:t>
      </w:r>
      <w:r>
        <w:t xml:space="preserve"> domestic or foreign) on the basis of each line item, but determine whether to apply an evaluation factor on the basis of the group of items ( </w:t>
      </w:r>
      <w:r>
        <w:rPr>
          <w:i/>
        </w:rPr>
        <w:t>see</w:t>
      </w:r>
      <w:r>
        <w:t xml:space="preserve"> </w:t>
      </w:r>
      <w:r>
        <w:rPr>
          <w:color w:val="0000FF"/>
        </w:rPr>
        <w:fldChar w:fldCharType="begin"/>
      </w:r>
      <w:r>
        <w:rPr>
          <w:color w:val="0000FF"/>
        </w:rPr>
        <w:instrText xml:space="preserve"> REF _Numd19e8295 \h </w:instrText>
      </w:r>
      <w:r>
        <w:fldChar w:fldCharType="separate"/>
      </w:r>
      <w:rPr>
        <w:color w:val="0000FF"/>
      </w:rPr>
      <w:r>
        <w:rPr>
          <w:u w:val="single"/>
        </w:rPr>
        <w:t>25.504-4</w:t>
      </w:r>
      <w:r>
        <w:rPr>
          <w:color w:val="0000FF"/>
        </w:rPr>
        <w:fldChar w:fldCharType="end"/>
      </w:r>
      <w:r>
        <w:t>(c), Example 3).</w:t>
      </w:r>
    </w:p>
    <w:p xmlns:tce="http://www.TCE.com">
      <w:pPr>
        <w:pStyle w:val="ListNumber2"/>
        <!--depth 2-->
        <w:numPr>
          <w:ilvl w:val="1"/>
          <w:numId w:val="249"/>
        </w:numPr>
      </w:pPr>
      <w:bookmarkStart w:id="373" w:name="_Tocd19e7539"/>
      <w:bookmarkStart w:id="372" w:name="_Refd19e7539"/>
      <w:r>
        <w:t/>
      </w:r>
      <w:r>
        <w:t>(1)</w:t>
      </w:r>
      <w:r>
        <w:t xml:space="preserve"> If the proposed price of domestic end products exceeds 50 percent of the total proposed price of the group, evaluate the entire group as a domestic offer. Evaluate all other groups as foreign offers.</w:t>
      </w:r>
    </w:p>
    <w:p xmlns:tce="http://www.TCE.com">
      <w:pPr>
        <w:pStyle w:val="ListNumber2"/>
        <!--depth 2-->
        <w:numPr>
          <w:ilvl w:val="1"/>
          <w:numId w:val="249"/>
        </w:numPr>
      </w:pPr>
      <w:r>
        <w:t/>
      </w:r>
      <w:r>
        <w:t>(2)</w:t>
      </w:r>
      <w:r>
        <w:t xml:space="preserve"> Apply the evaluation factor to the entire group in accordance with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 xml:space="preserve">, except where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(c)(4) applies and the evaluated price of the low offer remains less than the lowest domestic offer. Where the evaluated price of the low offer remains less than the lowest domestic offer, treat as a domestic offer any group where the proposed price of end products with a domestic content of at least 55 percent exceeds 50 percent of the total proposed price of the group.</w:t>
      </w:r>
    </w:p>
    <w:p xmlns:tce="http://www.TCE.com">
      <w:pPr>
        <w:pStyle w:val="ListNumber2"/>
        <!--depth 2-->
        <w:numPr>
          <w:ilvl w:val="1"/>
          <w:numId w:val="249"/>
        </w:numPr>
      </w:pPr>
      <w:r>
        <w:t/>
      </w:r>
      <w:r>
        <w:t>(3)</w:t>
      </w:r>
      <w:r>
        <w:t xml:space="preserve"> Apply the evaluation factor to the entire group in accordance with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(c)(4).</w:t>
      </w:r>
      <w:bookmarkEnd w:id="372"/>
      <w:bookmarkEnd w:id="373"/>
      <w:bookmarkEnd w:id="364"/>
      <w:bookmarkEnd w:id="365"/>
    </w:p>
    <!--Topic unique_50-->
    <w:p xmlns:tce="http://www.TCE.com">
      <w:pPr>
        <w:pStyle w:val="Heading3"/>
      </w:pPr>
      <w:bookmarkStart w:id="374" w:name="_Numd19e7583"/>
      <w:bookmarkStart w:id="375" w:name="_Refd19e7583"/>
      <w:bookmarkStart w:id="376" w:name="_Tocd19e7583"/>
      <w:r>
        <w:t/>
      </w:r>
      <w:r>
        <w:t>25.504</w:t>
      </w:r>
      <w:r>
        <w:t xml:space="preserve"> Evaluation examples.</w:t>
      </w:r>
      <w:bookmarkEnd w:id="375"/>
      <w:bookmarkEnd w:id="376"/>
      <w:bookmarkEnd w:id="374"/>
    </w:p>
    <w:p xmlns:tce="http://www.TCE.com">
      <w:pPr>
        <w:pStyle w:val="BodyText"/>
      </w:pPr>
      <w:r>
        <w:t xml:space="preserve">The following examples illustrate the application of the evaluation procedures in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 xml:space="preserve"> and </w:t>
      </w:r>
      <w:r>
        <w:rPr>
          <w:color w:val="0000FF"/>
        </w:rPr>
        <w:fldChar w:fldCharType="begin"/>
      </w:r>
      <w:r>
        <w:rPr>
          <w:color w:val="0000FF"/>
        </w:rPr>
        <w:instrText xml:space="preserve"> REF _Numd19e7398 \h </w:instrText>
      </w:r>
      <w:r>
        <w:fldChar w:fldCharType="separate"/>
      </w:r>
      <w:rPr>
        <w:color w:val="0000FF"/>
      </w:rPr>
      <w:r>
        <w:rPr>
          <w:u w:val="single"/>
        </w:rPr>
        <w:t>25.503</w:t>
      </w:r>
      <w:r>
        <w:rPr>
          <w:color w:val="0000FF"/>
        </w:rPr>
        <w:fldChar w:fldCharType="end"/>
      </w:r>
      <w:r>
        <w:t xml:space="preserve">. The examples assume that the contracting officer has eliminated all offers that are unacceptable for reasons other than price or a trade agreement (see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(a)(1)). The evaluation factor may change as provided in agency regulations.</w:t>
      </w:r>
    </w:p>
    <!--Topic unique_51-->
    <w:p xmlns:tce="http://www.TCE.com">
      <w:pPr>
        <w:pStyle w:val="Heading4"/>
      </w:pPr>
      <w:bookmarkStart w:id="377" w:name="_Numd19e7612"/>
      <w:bookmarkStart w:id="378" w:name="_Refd19e7612"/>
      <w:bookmarkStart w:id="379" w:name="_Tocd19e7612"/>
      <w:r>
        <w:t/>
      </w:r>
      <w:r>
        <w:t>25.504-1</w:t>
      </w:r>
      <w:r>
        <w:t xml:space="preserve"> Buy American statute.</w:t>
      </w:r>
      <w:bookmarkEnd w:id="378"/>
      <w:bookmarkEnd w:id="379"/>
      <w:bookmarkEnd w:id="377"/>
    </w:p>
    <w:p xmlns:tce="http://www.TCE.com">
      <w:pPr>
        <w:pStyle w:val="ListNumber"/>
        <!--depth 1-->
        <w:numPr>
          <w:ilvl w:val="0"/>
          <w:numId w:val="250"/>
        </w:numPr>
      </w:pPr>
      <w:bookmarkStart w:id="381" w:name="_Tocd19e7621"/>
      <w:bookmarkStart w:id="380" w:name="_Refd19e7621"/>
      <w:r>
        <w:t/>
      </w:r>
      <w:r>
        <w:t>(a)</w:t>
      </w:r>
      <w:r>
        <w:t/>
      </w:r>
    </w:p>
    <w:p xmlns:tce="http://www.TCE.com">
      <w:pPr>
        <w:pStyle w:val="ListNumber2"/>
        <!--depth 2-->
        <w:numPr>
          <w:ilvl w:val="1"/>
          <w:numId w:val="251"/>
        </w:numPr>
      </w:pPr>
      <w:bookmarkStart w:id="383" w:name="_Tocd19e7629"/>
      <w:bookmarkStart w:id="382" w:name="_Refd19e7629"/>
      <w:r>
        <w:t/>
      </w:r>
      <w:r>
        <w:t>(1)</w:t>
      </w:r>
      <w:r>
        <w:t xml:space="preserve"> </w:t>
      </w:r>
      <w:r>
        <w:rPr>
          <w:i/>
        </w:rPr>
        <w:t>Example 1</w:t>
      </w:r>
      <w:r>
        <w:t>.</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Offer A</w:t>
            </w:r>
          </w:p>
        </w:tc>
        <w:tc>
          <w:p xmlns:tce="http://www.TCE.com">
            <w:pPr>
              <w:pStyle w:val="BodyText"/>
            </w:pPr>
            <w:r>
              <w:t>$16,000</w:t>
            </w:r>
          </w:p>
        </w:tc>
        <w:tc>
          <w:p xmlns:tce="http://www.TCE.com">
            <w:pPr>
              <w:pStyle w:val="BodyText"/>
            </w:pPr>
            <w:r>
              <w:t>Domestic end product, small business</w:t>
            </w:r>
          </w:p>
        </w:tc>
      </w:tr>
      <w:tr>
        <w:trPr>
          <w:cantSplit/>
        </w:trPr>
        <w:tc>
          <w:p xmlns:tce="http://www.TCE.com">
            <w:pPr>
              <w:pStyle w:val="BodyText"/>
            </w:pPr>
            <w:r>
              <w:t>Offer B</w:t>
            </w:r>
          </w:p>
        </w:tc>
        <w:tc>
          <w:p xmlns:tce="http://www.TCE.com">
            <w:pPr>
              <w:pStyle w:val="BodyText"/>
            </w:pPr>
            <w:r>
              <w:t>$15,700</w:t>
            </w:r>
          </w:p>
        </w:tc>
        <w:tc>
          <w:p xmlns:tce="http://www.TCE.com">
            <w:pPr>
              <w:pStyle w:val="BodyText"/>
            </w:pPr>
            <w:r>
              <w:t>Domestic end product, small business</w:t>
            </w:r>
          </w:p>
        </w:tc>
      </w:tr>
      <w:tr>
        <w:trPr>
          <w:cantSplit/>
        </w:trPr>
        <w:tc>
          <w:p xmlns:tce="http://www.TCE.com">
            <w:pPr>
              <w:pStyle w:val="BodyText"/>
            </w:pPr>
            <w:r>
              <w:t>Offer C</w:t>
            </w:r>
          </w:p>
        </w:tc>
        <w:tc>
          <w:p xmlns:tce="http://www.TCE.com">
            <w:pPr>
              <w:pStyle w:val="BodyText"/>
            </w:pPr>
            <w:r>
              <w:t>$10,100</w:t>
            </w:r>
          </w:p>
        </w:tc>
        <w:tc>
          <w:p xmlns:tce="http://www.TCE.com">
            <w:pPr>
              <w:pStyle w:val="BodyText"/>
            </w:pPr>
            <w:r>
              <w:t>U.S.-made end product (not domestic), small business</w:t>
            </w:r>
          </w:p>
        </w:tc>
      </w:tr>
    </w:tbl>
    <w:p xmlns:tce="http://www.TCE.com">
      <w:pPr>
        <w:pStyle w:val="ListNumber2"/>
        <!--depth 2-->
        <w:numPr>
          <w:ilvl w:val="1"/>
          <w:numId w:val="251"/>
        </w:numPr>
      </w:pPr>
      <w:r>
        <w:t/>
      </w:r>
      <w:r>
        <w:t>(2)</w:t>
      </w:r>
      <w:r>
        <w:t xml:space="preserve"> </w:t>
      </w:r>
      <w:r>
        <w:rPr>
          <w:i/>
        </w:rPr>
        <w:t>Analysis:</w:t>
      </w:r>
      <w:r>
        <w:t xml:space="preserve"> This acquisition is for end products for use in the United States and is set aside for small business concerns. The Buy American statute applies. Since the acquisition value is less than $50,000 and the acquisition is set aside, none of the trade agreements apply. Perform the steps in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 xml:space="preserve">(a). Offer C is of 50 percent domestic content, therefore Offer C is evaluated as a foreign end product, because it is the product of a small business but is not a domestic end product ( </w:t>
      </w:r>
      <w:r>
        <w:rPr>
          <w:i/>
        </w:rPr>
        <w:t>see</w:t>
      </w:r>
      <w:r>
        <w:t xml:space="preserve">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 xml:space="preserve">(c)(4)). Since Offer B is a domestic offer, apply the 30 percent factor to Offer C ( </w:t>
      </w:r>
      <w:r>
        <w:rPr>
          <w:i/>
        </w:rPr>
        <w:t>see</w:t>
      </w:r>
      <w:r>
        <w:t xml:space="preserve">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(b)(2)). The resulting evaluated price of $13,130 remains lower than Offer B. The cost of Offer B is therefore unreasonable ( </w:t>
      </w:r>
      <w:r>
        <w:rPr>
          <w:i/>
        </w:rPr>
        <w:t>see</w:t>
      </w:r>
      <w:r>
        <w:t xml:space="preserve">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(b)(1)(ii)). The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(b)(2) procedures do not apply. Award on Offer C at $10,100 ( </w:t>
      </w:r>
      <w:r>
        <w:rPr>
          <w:i/>
        </w:rPr>
        <w:t>see</w:t>
      </w:r>
      <w:r>
        <w:t xml:space="preserve">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(c)(4)(i)).</w:t>
      </w:r>
      <w:bookmarkEnd w:id="382"/>
      <w:bookmarkEnd w:id="383"/>
    </w:p>
    <w:p xmlns:tce="http://www.TCE.com">
      <w:pPr>
        <w:pStyle w:val="ListNumber"/>
        <!--depth 1-->
        <w:numPr>
          <w:ilvl w:val="0"/>
          <w:numId w:val="250"/>
        </w:numPr>
      </w:pPr>
      <w:r>
        <w:t/>
      </w:r>
      <w:r>
        <w:t>(b)</w:t>
      </w:r>
      <w:r>
        <w:t/>
      </w:r>
    </w:p>
    <w:p xmlns:tce="http://www.TCE.com">
      <w:pPr>
        <w:pStyle w:val="ListNumber2"/>
        <!--depth 2-->
        <w:numPr>
          <w:ilvl w:val="1"/>
          <w:numId w:val="252"/>
        </w:numPr>
      </w:pPr>
      <w:bookmarkStart w:id="385" w:name="_Tocd19e7755"/>
      <w:bookmarkStart w:id="384" w:name="_Refd19e7755"/>
      <w:r>
        <w:t/>
      </w:r>
      <w:r>
        <w:t>(1)</w:t>
      </w:r>
      <w:r>
        <w:t xml:space="preserve"> </w:t>
      </w:r>
      <w:r>
        <w:rPr>
          <w:i/>
        </w:rPr>
        <w:t>Example 2</w:t>
      </w:r>
      <w:r>
        <w:t>.</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Offer A</w:t>
            </w:r>
          </w:p>
        </w:tc>
        <w:tc>
          <w:p xmlns:tce="http://www.TCE.com">
            <w:pPr>
              <w:pStyle w:val="BodyText"/>
            </w:pPr>
            <w:r>
              <w:t>$11,000</w:t>
            </w:r>
          </w:p>
        </w:tc>
        <w:tc>
          <w:p xmlns:tce="http://www.TCE.com">
            <w:pPr>
              <w:pStyle w:val="BodyText"/>
            </w:pPr>
            <w:r>
              <w:t>Domestic end product, small business</w:t>
            </w:r>
          </w:p>
        </w:tc>
      </w:tr>
      <w:tr>
        <w:trPr>
          <w:cantSplit/>
        </w:trPr>
        <w:tc>
          <w:p xmlns:tce="http://www.TCE.com">
            <w:pPr>
              <w:pStyle w:val="BodyText"/>
            </w:pPr>
            <w:r>
              <w:t>Offer B</w:t>
            </w:r>
          </w:p>
        </w:tc>
        <w:tc>
          <w:p xmlns:tce="http://www.TCE.com">
            <w:pPr>
              <w:pStyle w:val="BodyText"/>
            </w:pPr>
            <w:r>
              <w:t>$10,700</w:t>
            </w:r>
          </w:p>
        </w:tc>
        <w:tc>
          <w:p xmlns:tce="http://www.TCE.com">
            <w:pPr>
              <w:pStyle w:val="BodyText"/>
            </w:pPr>
            <w:r>
              <w:t>Domestic end product, small business</w:t>
            </w:r>
          </w:p>
        </w:tc>
      </w:tr>
      <w:tr>
        <w:trPr>
          <w:cantSplit/>
        </w:trPr>
        <w:tc>
          <w:p xmlns:tce="http://www.TCE.com">
            <w:pPr>
              <w:pStyle w:val="BodyText"/>
            </w:pPr>
            <w:r>
              <w:t>Offer C</w:t>
            </w:r>
          </w:p>
        </w:tc>
        <w:tc>
          <w:p xmlns:tce="http://www.TCE.com">
            <w:pPr>
              <w:pStyle w:val="BodyText"/>
            </w:pPr>
            <w:r>
              <w:t>$10,200</w:t>
            </w:r>
          </w:p>
        </w:tc>
        <w:tc>
          <w:p xmlns:tce="http://www.TCE.com">
            <w:pPr>
              <w:pStyle w:val="BodyText"/>
            </w:pPr>
            <w:r>
              <w:t>U.S.-made end product (not domestic), small business</w:t>
            </w:r>
          </w:p>
        </w:tc>
      </w:tr>
    </w:tbl>
    <w:p xmlns:tce="http://www.TCE.com">
      <w:pPr>
        <w:pStyle w:val="ListNumber2"/>
        <!--depth 2-->
        <w:numPr>
          <w:ilvl w:val="1"/>
          <w:numId w:val="252"/>
        </w:numPr>
      </w:pPr>
      <w:r>
        <w:t/>
      </w:r>
      <w:r>
        <w:t>(2)</w:t>
      </w:r>
      <w:r>
        <w:t xml:space="preserve"> </w:t>
      </w:r>
      <w:r>
        <w:rPr>
          <w:i/>
        </w:rPr>
        <w:t>Analysis</w:t>
      </w:r>
      <w:r>
        <w:t xml:space="preserve">: This acquisition is for end products for use in the United States and is set aside for small business concerns. The Buy American statute applies. Perform the steps in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 xml:space="preserve">(a). Offer C is evaluated as a foreign end product because it is the product of a small business but is not a domestic end product (see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 xml:space="preserve">(c)(4)). After applying the 30 percent factor, the evaluated price of Offer C is $13,260. Award on Offer B at $10,700 (see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(c)(4)(ii)).</w:t>
      </w:r>
      <w:bookmarkEnd w:id="384"/>
      <w:bookmarkEnd w:id="385"/>
    </w:p>
    <w:p xmlns:tce="http://www.TCE.com">
      <w:pPr>
        <w:pStyle w:val="ListNumber"/>
        <!--depth 1-->
        <w:numPr>
          <w:ilvl w:val="0"/>
          <w:numId w:val="250"/>
        </w:numPr>
      </w:pPr>
      <w:r>
        <w:t/>
      </w:r>
      <w:r>
        <w:t>(c)</w:t>
      </w:r>
      <w:r>
        <w:t/>
      </w:r>
    </w:p>
    <w:p xmlns:tce="http://www.TCE.com">
      <w:pPr>
        <w:pStyle w:val="ListNumber2"/>
        <!--depth 2-->
        <w:numPr>
          <w:ilvl w:val="1"/>
          <w:numId w:val="253"/>
        </w:numPr>
      </w:pPr>
      <w:bookmarkStart w:id="387" w:name="_Tocd19e7855"/>
      <w:bookmarkStart w:id="386" w:name="_Refd19e7855"/>
      <w:r>
        <w:t/>
      </w:r>
      <w:r>
        <w:t>(1)</w:t>
      </w:r>
      <w:r>
        <w:t xml:space="preserve"> </w:t>
      </w:r>
      <w:r>
        <w:rPr>
          <w:i/>
        </w:rPr>
        <w:t>Example 3</w:t>
      </w:r>
      <w:r>
        <w:t>.</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Offer A</w:t>
            </w:r>
          </w:p>
        </w:tc>
        <w:tc>
          <w:p xmlns:tce="http://www.TCE.com">
            <w:pPr>
              <w:pStyle w:val="BodyText"/>
            </w:pPr>
            <w:r>
              <w:t>$14,000</w:t>
            </w:r>
          </w:p>
        </w:tc>
        <w:tc>
          <w:p xmlns:tce="http://www.TCE.com">
            <w:pPr>
              <w:pStyle w:val="BodyText"/>
            </w:pPr>
            <w:r>
              <w:t>Domestic end product (complies with the required domestic content), small business.</w:t>
            </w:r>
          </w:p>
        </w:tc>
      </w:tr>
      <w:tr>
        <w:trPr>
          <w:cantSplit/>
        </w:trPr>
        <w:tc>
          <w:p xmlns:tce="http://www.TCE.com">
            <w:pPr>
              <w:pStyle w:val="BodyText"/>
            </w:pPr>
            <w:r>
              <w:t>Offer B</w:t>
            </w:r>
          </w:p>
        </w:tc>
        <w:tc>
          <w:p xmlns:tce="http://www.TCE.com">
            <w:pPr>
              <w:pStyle w:val="BodyText"/>
            </w:pPr>
            <w:r>
              <w:t>12,500</w:t>
            </w:r>
          </w:p>
        </w:tc>
        <w:tc>
          <w:p xmlns:tce="http://www.TCE.com">
            <w:pPr>
              <w:pStyle w:val="BodyText"/>
            </w:pPr>
            <w:r>
              <w:t>U.S.-made end product (not domestic, exceeds 55% domestic content), small business.</w:t>
            </w:r>
          </w:p>
        </w:tc>
      </w:tr>
      <w:tr>
        <w:trPr>
          <w:cantSplit/>
        </w:trPr>
        <w:tc>
          <w:p xmlns:tce="http://www.TCE.com">
            <w:pPr>
              <w:pStyle w:val="BodyText"/>
            </w:pPr>
            <w:r>
              <w:t>Offer C</w:t>
            </w:r>
          </w:p>
        </w:tc>
        <w:tc>
          <w:p xmlns:tce="http://www.TCE.com">
            <w:pPr>
              <w:pStyle w:val="BodyText"/>
            </w:pPr>
            <w:r>
              <w:t>10,100</w:t>
            </w:r>
          </w:p>
        </w:tc>
        <w:tc>
          <w:p xmlns:tce="http://www.TCE.com">
            <w:pPr>
              <w:pStyle w:val="BodyText"/>
            </w:pPr>
            <w:r>
              <w:t>U.S.-made end product (not domestic, with less than 55% domestic content), small business.</w:t>
            </w:r>
          </w:p>
        </w:tc>
      </w:tr>
    </w:tbl>
    <w:p xmlns:tce="http://www.TCE.com">
      <w:pPr>
        <w:pStyle w:val="ListNumber2"/>
        <!--depth 2-->
        <w:numPr>
          <w:ilvl w:val="1"/>
          <w:numId w:val="253"/>
        </w:numPr>
      </w:pPr>
      <w:r>
        <w:t/>
      </w:r>
      <w:r>
        <w:t>(2)</w:t>
      </w:r>
      <w:r>
        <w:t xml:space="preserve"> </w:t>
      </w:r>
      <w:r>
        <w:rPr>
          <w:i/>
        </w:rPr>
        <w:t>Analysis.</w:t>
      </w:r>
      <w:r>
        <w:t xml:space="preserve"> This acquisition is for end products for use in the United States and is set aside for small business concerns. The Buy American statute applies. Since the acquisition value is less than $50,000 and the acquisition is set aside, none of the trade agreements apply. Perform the steps in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 xml:space="preserve">(a). Offers B and C are initially evaluated as foreign end products, because they are the products of small businesses but are not domestic end products ( </w:t>
      </w:r>
      <w:r>
        <w:rPr>
          <w:i/>
        </w:rPr>
        <w:t>see</w:t>
      </w:r>
      <w:r>
        <w:t xml:space="preserve">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 xml:space="preserve">(c)(4)). Offer C is the low offer. After applying the 30 percent factor, the evaluated price of Offer C is $13,130. The resulting evaluated price of $13,130 remains lower than Offer A. The cost of Offer A is therefore unreasonable. Offer B is then treated as a domestic offer, because it is for a U.S.-made end product that exceeds 55 percent domestic content ( </w:t>
      </w:r>
      <w:r>
        <w:rPr>
          <w:i/>
        </w:rPr>
        <w:t>see</w:t>
      </w:r>
      <w:r>
        <w:t xml:space="preserve">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(b)(2)). Offer B is determined reasonable because it is lower than the $13,130 evaluated price of Offer C. Award on Offer B at $12,500.</w:t>
      </w:r>
      <w:bookmarkEnd w:id="386"/>
      <w:bookmarkEnd w:id="387"/>
      <w:bookmarkEnd w:id="380"/>
      <w:bookmarkEnd w:id="381"/>
    </w:p>
    <!--Topic unique_52-->
    <w:p xmlns:tce="http://www.TCE.com">
      <w:pPr>
        <w:pStyle w:val="Heading4"/>
      </w:pPr>
      <w:bookmarkStart w:id="388" w:name="_Numd19e7964"/>
      <w:bookmarkStart w:id="389" w:name="_Refd19e7964"/>
      <w:bookmarkStart w:id="390" w:name="_Tocd19e7964"/>
      <w:r>
        <w:t/>
      </w:r>
      <w:r>
        <w:t>25.504-2</w:t>
      </w:r>
      <w:r>
        <w:t xml:space="preserve"> WTO GPA/Caribbean Basin Trade Initiative/FTAs.</w:t>
      </w:r>
      <w:bookmarkEnd w:id="389"/>
      <w:bookmarkEnd w:id="390"/>
      <w:bookmarkEnd w:id="388"/>
    </w:p>
    <w:p xmlns:tce="http://www.TCE.com">
      <w:pPr>
        <w:pStyle w:val="BodyText"/>
      </w:pPr>
      <w:r>
        <w:t/>
      </w:r>
      <w:r>
        <w:rPr>
          <w:i/>
        </w:rPr>
        <w:t>Example 1</w:t>
      </w:r>
      <w:r>
        <w:t>.</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Offer A</w:t>
            </w:r>
          </w:p>
        </w:tc>
        <w:tc>
          <w:p xmlns:tce="http://www.TCE.com">
            <w:pPr>
              <w:pStyle w:val="BodyText"/>
            </w:pPr>
            <w:r>
              <w:t>$304,000</w:t>
            </w:r>
          </w:p>
        </w:tc>
        <w:tc>
          <w:p xmlns:tce="http://www.TCE.com">
            <w:pPr>
              <w:pStyle w:val="BodyText"/>
            </w:pPr>
            <w:r>
              <w:t>U.S.-made end product (not domestic)</w:t>
            </w:r>
          </w:p>
        </w:tc>
      </w:tr>
      <w:tr>
        <w:trPr>
          <w:cantSplit/>
        </w:trPr>
        <w:tc>
          <w:p xmlns:tce="http://www.TCE.com">
            <w:pPr>
              <w:pStyle w:val="BodyText"/>
            </w:pPr>
            <w:r>
              <w:t>Offer B</w:t>
            </w:r>
          </w:p>
        </w:tc>
        <w:tc>
          <w:p xmlns:tce="http://www.TCE.com">
            <w:pPr>
              <w:pStyle w:val="BodyText"/>
            </w:pPr>
            <w:r>
              <w:t>$303,000</w:t>
            </w:r>
          </w:p>
        </w:tc>
        <w:tc>
          <w:p xmlns:tce="http://www.TCE.com">
            <w:pPr>
              <w:pStyle w:val="BodyText"/>
            </w:pPr>
            <w:r>
              <w:t>U.S.-made end product (domestic), small business</w:t>
            </w:r>
          </w:p>
        </w:tc>
      </w:tr>
      <w:tr>
        <w:trPr>
          <w:cantSplit/>
        </w:trPr>
        <w:tc>
          <w:p xmlns:tce="http://www.TCE.com">
            <w:pPr>
              <w:pStyle w:val="BodyText"/>
            </w:pPr>
            <w:r>
              <w:t>Offer C</w:t>
            </w:r>
          </w:p>
        </w:tc>
        <w:tc>
          <w:p xmlns:tce="http://www.TCE.com">
            <w:pPr>
              <w:pStyle w:val="BodyText"/>
            </w:pPr>
            <w:r>
              <w:t>$300,000</w:t>
            </w:r>
          </w:p>
        </w:tc>
        <w:tc>
          <w:p xmlns:tce="http://www.TCE.com">
            <w:pPr>
              <w:pStyle w:val="BodyText"/>
            </w:pPr>
            <w:r>
              <w:t>Eligible product</w:t>
            </w:r>
          </w:p>
        </w:tc>
      </w:tr>
      <w:tr>
        <w:trPr>
          <w:cantSplit/>
        </w:trPr>
        <w:tc>
          <w:p xmlns:tce="http://www.TCE.com">
            <w:pPr>
              <w:pStyle w:val="BodyText"/>
            </w:pPr>
            <w:r>
              <w:t>Offer D</w:t>
            </w:r>
          </w:p>
        </w:tc>
        <w:tc>
          <w:p xmlns:tce="http://www.TCE.com">
            <w:pPr>
              <w:pStyle w:val="BodyText"/>
            </w:pPr>
            <w:r>
              <w:t>$295,000</w:t>
            </w:r>
          </w:p>
        </w:tc>
        <w:tc>
          <w:p xmlns:tce="http://www.TCE.com">
            <w:pPr>
              <w:pStyle w:val="BodyText"/>
            </w:pPr>
            <w:r>
              <w:t>Noneligible product (not U.S.-made)</w:t>
            </w:r>
          </w:p>
        </w:tc>
      </w:tr>
    </w:tbl>
    <w:p xmlns:tce="http://www.TCE.com">
      <w:pPr>
        <w:pStyle w:val="BodyText"/>
      </w:pPr>
      <w:r>
        <w:t/>
      </w:r>
      <w:r>
        <w:rPr>
          <w:i/>
        </w:rPr>
        <w:t>Analysis</w:t>
      </w:r>
      <w:r>
        <w:t xml:space="preserve">: Eliminate Offer D because the acquisition is covered by the WTO GPA and there is an offer of a U.S.-made or an eligible product (see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 xml:space="preserve">(b)(1)). If the agency gives the same consideration given eligible offers to offers of U.S.-made end products that are not domestic offers, it is unnecessary to determine if U.S.-made end products are domestic (large or small business). No further analysis is necessary. Award on the low remaining offer, Offer C (see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(b)(2)).</w:t>
      </w:r>
    </w:p>
    <!--Topic unique_53-->
    <w:p xmlns:tce="http://www.TCE.com">
      <w:pPr>
        <w:pStyle w:val="Heading4"/>
      </w:pPr>
      <w:bookmarkStart w:id="391" w:name="_Numd19e8072"/>
      <w:bookmarkStart w:id="392" w:name="_Refd19e8072"/>
      <w:bookmarkStart w:id="393" w:name="_Tocd19e8072"/>
      <w:r>
        <w:t/>
      </w:r>
      <w:r>
        <w:t>25.504-3</w:t>
      </w:r>
      <w:r>
        <w:t xml:space="preserve"> FTA/Israeli Trade Act.</w:t>
      </w:r>
      <w:bookmarkEnd w:id="392"/>
      <w:bookmarkEnd w:id="393"/>
      <w:bookmarkEnd w:id="391"/>
    </w:p>
    <w:p xmlns:tce="http://www.TCE.com">
      <w:pPr>
        <w:pStyle w:val="ListNumber"/>
        <!--depth 1-->
        <w:numPr>
          <w:ilvl w:val="0"/>
          <w:numId w:val="254"/>
        </w:numPr>
      </w:pPr>
      <w:bookmarkStart w:id="395" w:name="_Tocd19e8081"/>
      <w:bookmarkStart w:id="394" w:name="_Refd19e8081"/>
      <w:r>
        <w:t/>
      </w:r>
      <w:r>
        <w:t>(a)</w:t>
      </w:r>
      <w:r>
        <w:t xml:space="preserve"> </w:t>
      </w:r>
      <w:r>
        <w:rPr>
          <w:i/>
        </w:rPr>
        <w:t>Example 1</w:t>
      </w:r>
      <w:r>
        <w:t>.</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Offer A</w:t>
            </w:r>
          </w:p>
        </w:tc>
        <w:tc>
          <w:p xmlns:tce="http://www.TCE.com">
            <w:pPr>
              <w:pStyle w:val="BodyText"/>
            </w:pPr>
            <w:r>
              <w:t>$105,000</w:t>
            </w:r>
          </w:p>
        </w:tc>
        <w:tc>
          <w:p xmlns:tce="http://www.TCE.com">
            <w:pPr>
              <w:pStyle w:val="BodyText"/>
            </w:pPr>
            <w:r>
              <w:t>Domestic end product, small business</w:t>
            </w:r>
          </w:p>
        </w:tc>
      </w:tr>
      <w:tr>
        <w:trPr>
          <w:cantSplit/>
        </w:trPr>
        <w:tc>
          <w:p xmlns:tce="http://www.TCE.com">
            <w:pPr>
              <w:pStyle w:val="BodyText"/>
            </w:pPr>
            <w:r>
              <w:t>Offer B</w:t>
            </w:r>
          </w:p>
        </w:tc>
        <w:tc>
          <w:p xmlns:tce="http://www.TCE.com">
            <w:pPr>
              <w:pStyle w:val="BodyText"/>
            </w:pPr>
            <w:r>
              <w:t>$100,000</w:t>
            </w:r>
          </w:p>
        </w:tc>
        <w:tc>
          <w:p xmlns:tce="http://www.TCE.com">
            <w:pPr>
              <w:pStyle w:val="BodyText"/>
            </w:pPr>
            <w:r>
              <w:t>Eligible product</w:t>
            </w:r>
          </w:p>
        </w:tc>
      </w:tr>
    </w:tbl>
    <w:p xmlns:tce="http://www.TCE.com">
      <w:pPr>
        <w:pStyle w:val="ListParagraph"/>
        <!--depth 1-->
        <w:ind w:left="720"/>
      </w:pPr>
      <w:r>
        <w:t/>
      </w:r>
      <w:r>
        <w:rPr>
          <w:i/>
        </w:rPr>
        <w:t>Analysis</w:t>
      </w:r>
      <w:r>
        <w:t xml:space="preserve">: Since the low offer is an eligible offer, award on the low offer (see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(c)(1)).</w:t>
      </w:r>
    </w:p>
    <w:p xmlns:tce="http://www.TCE.com">
      <w:pPr>
        <w:pStyle w:val="ListNumber"/>
        <!--depth 1-->
        <w:numPr>
          <w:ilvl w:val="0"/>
          <w:numId w:val="254"/>
        </w:numPr>
      </w:pPr>
      <w:r>
        <w:t/>
      </w:r>
      <w:r>
        <w:t>(b)</w:t>
      </w:r>
      <w:r>
        <w:t xml:space="preserve"> </w:t>
      </w:r>
      <w:r>
        <w:rPr>
          <w:i/>
        </w:rPr>
        <w:t>Example 2</w:t>
      </w:r>
      <w:r>
        <w:t>.</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Offer A</w:t>
            </w:r>
          </w:p>
        </w:tc>
        <w:tc>
          <w:p xmlns:tce="http://www.TCE.com">
            <w:pPr>
              <w:pStyle w:val="BodyText"/>
            </w:pPr>
            <w:r>
              <w:t>$105,000</w:t>
            </w:r>
          </w:p>
        </w:tc>
        <w:tc>
          <w:p xmlns:tce="http://www.TCE.com">
            <w:pPr>
              <w:pStyle w:val="BodyText"/>
            </w:pPr>
            <w:r>
              <w:t>Eligible product</w:t>
            </w:r>
          </w:p>
        </w:tc>
      </w:tr>
      <w:tr>
        <w:trPr>
          <w:cantSplit/>
        </w:trPr>
        <w:tc>
          <w:p xmlns:tce="http://www.TCE.com">
            <w:pPr>
              <w:pStyle w:val="BodyText"/>
            </w:pPr>
            <w:r>
              <w:t>Offer B</w:t>
            </w:r>
          </w:p>
        </w:tc>
        <w:tc>
          <w:p xmlns:tce="http://www.TCE.com">
            <w:pPr>
              <w:pStyle w:val="BodyText"/>
            </w:pPr>
            <w:r>
              <w:t>$103,000</w:t>
            </w:r>
          </w:p>
        </w:tc>
        <w:tc>
          <w:p xmlns:tce="http://www.TCE.com">
            <w:pPr>
              <w:pStyle w:val="BodyText"/>
            </w:pPr>
            <w:r>
              <w:t>Noneligible product</w:t>
            </w:r>
          </w:p>
        </w:tc>
      </w:tr>
    </w:tbl>
    <w:p xmlns:tce="http://www.TCE.com">
      <w:pPr>
        <w:pStyle w:val="ListParagraph"/>
        <!--depth 1-->
        <w:ind w:left="720"/>
      </w:pPr>
      <w:r>
        <w:t/>
      </w:r>
      <w:r>
        <w:rPr>
          <w:i/>
        </w:rPr>
        <w:t>Analysis</w:t>
      </w:r>
      <w:r>
        <w:t xml:space="preserve">: Since the acquisition is not covered by the WTO GPA, the contracting officer can consider the noneligible offer. Since no domestic offer was received, make a nonavailability determination and award on Offer B (see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(c)(2)).</w:t>
      </w:r>
    </w:p>
    <w:p xmlns:tce="http://www.TCE.com">
      <w:pPr>
        <w:pStyle w:val="ListNumber"/>
        <!--depth 1-->
        <w:numPr>
          <w:ilvl w:val="0"/>
          <w:numId w:val="254"/>
        </w:numPr>
      </w:pPr>
      <w:r>
        <w:t/>
      </w:r>
      <w:r>
        <w:t>(c)</w:t>
      </w:r>
      <w:r>
        <w:t xml:space="preserve"> </w:t>
      </w:r>
      <w:r>
        <w:rPr>
          <w:i/>
        </w:rPr>
        <w:t>Example 3</w:t>
      </w:r>
      <w:r>
        <w:t>.</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Offer A</w:t>
            </w:r>
          </w:p>
        </w:tc>
        <w:tc>
          <w:p xmlns:tce="http://www.TCE.com">
            <w:pPr>
              <w:pStyle w:val="BodyText"/>
            </w:pPr>
            <w:r>
              <w:t>$105,000</w:t>
            </w:r>
          </w:p>
        </w:tc>
        <w:tc>
          <w:p xmlns:tce="http://www.TCE.com">
            <w:pPr>
              <w:pStyle w:val="BodyText"/>
            </w:pPr>
            <w:r>
              <w:t>Domestic end product, large business</w:t>
            </w:r>
          </w:p>
        </w:tc>
      </w:tr>
      <w:tr>
        <w:trPr>
          <w:cantSplit/>
        </w:trPr>
        <w:tc>
          <w:p xmlns:tce="http://www.TCE.com">
            <w:pPr>
              <w:pStyle w:val="BodyText"/>
            </w:pPr>
            <w:r>
              <w:t>Offer B</w:t>
            </w:r>
          </w:p>
        </w:tc>
        <w:tc>
          <w:p xmlns:tce="http://www.TCE.com">
            <w:pPr>
              <w:pStyle w:val="BodyText"/>
            </w:pPr>
            <w:r>
              <w:t>$103,000</w:t>
            </w:r>
          </w:p>
        </w:tc>
        <w:tc>
          <w:p xmlns:tce="http://www.TCE.com">
            <w:pPr>
              <w:pStyle w:val="BodyText"/>
            </w:pPr>
            <w:r>
              <w:t>Eligible product</w:t>
            </w:r>
          </w:p>
        </w:tc>
      </w:tr>
      <w:tr>
        <w:trPr>
          <w:cantSplit/>
        </w:trPr>
        <w:tc>
          <w:p xmlns:tce="http://www.TCE.com">
            <w:pPr>
              <w:pStyle w:val="BodyText"/>
            </w:pPr>
            <w:r>
              <w:t>Offer C</w:t>
            </w:r>
          </w:p>
        </w:tc>
        <w:tc>
          <w:p xmlns:tce="http://www.TCE.com">
            <w:pPr>
              <w:pStyle w:val="BodyText"/>
            </w:pPr>
            <w:r>
              <w:t>$100,000</w:t>
            </w:r>
          </w:p>
        </w:tc>
        <w:tc>
          <w:p xmlns:tce="http://www.TCE.com">
            <w:pPr>
              <w:pStyle w:val="BodyText"/>
            </w:pPr>
            <w:r>
              <w:t>Noneligible product</w:t>
            </w:r>
          </w:p>
        </w:tc>
      </w:tr>
    </w:tbl>
    <w:p xmlns:tce="http://www.TCE.com">
      <w:pPr>
        <w:pStyle w:val="BodyText"/>
      </w:pPr>
      <w:r>
        <w:t/>
      </w:r>
      <w:r>
        <w:rPr>
          <w:i/>
        </w:rPr>
        <w:t>Analysis</w:t>
      </w:r>
      <w:r>
        <w:t xml:space="preserve">: Since the acquisition is not covered by the WTO GPA, the contracting officer can consider the noneligible offer. Because the eligible offer (Offer B) is lower than the domestic offer (Offer A), no evaluation factor applies to the low offer (Offer C). Award on the low offer (see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(c)(3)).</w:t>
      </w:r>
    </w:p>
    <!--Topic unique_54-->
    <w:p xmlns:tce="http://www.TCE.com">
      <w:pPr>
        <w:pStyle w:val="Heading4"/>
      </w:pPr>
      <w:bookmarkStart w:id="396" w:name="_Numd19e8295"/>
      <w:bookmarkStart w:id="397" w:name="_Refd19e8295"/>
      <w:bookmarkStart w:id="398" w:name="_Tocd19e8295"/>
      <w:r>
        <w:t/>
      </w:r>
      <w:r>
        <w:t>25.504-4</w:t>
      </w:r>
      <w:r>
        <w:t xml:space="preserve"> Group award basis.</w:t>
      </w:r>
      <w:bookmarkEnd w:id="397"/>
      <w:bookmarkEnd w:id="398"/>
      <w:bookmarkEnd w:id="396"/>
    </w:p>
    <w:p xmlns:tce="http://www.TCE.com">
      <w:pPr>
        <w:pStyle w:val="ListNumber"/>
        <!--depth 1-->
        <w:numPr>
          <w:ilvl w:val="0"/>
          <w:numId w:val="255"/>
        </w:numPr>
      </w:pPr>
      <w:bookmarkStart w:id="400" w:name="_Tocd19e8304"/>
      <w:bookmarkStart w:id="399" w:name="_Refd19e8304"/>
      <w:r>
        <w:t/>
      </w:r>
      <w:r>
        <w:t>(a)</w:t>
      </w:r>
      <w:r>
        <w:t xml:space="preserve"> </w:t>
      </w:r>
      <w:r>
        <w:rPr>
          <w:i/>
        </w:rPr>
        <w:t>Example 1</w:t>
      </w:r>
      <w:r>
        <w:t>.</w:t>
      </w:r>
    </w:p>
    <w:tbl>
      <w:tblPr>
        <w:tblStyle w:val="TableGrid"/>
        <w:tblW w:w="0" w:type="auto"/>
        <w:tblInd w:w="0" w:type="dxa"/>
        <w:tblLook w:val="04A0" w:firstRow="1" w:lastRow="0" w:firstColumn="0" w:lastColumn="0" w:noHBand="1" w:noVBand="1"/>
      </w:tblPr>
      <w:tblGrid>
        <w:gridCol w:w="2435"/>
        <w:gridCol w:w="2435"/>
        <w:gridCol w:w="2435"/>
        <w:gridCol w:w="2435"/>
        <w:gridCol w:w="2435"/>
        <w:gridCol w:w="2435"/>
        <w:gridCol w:w="2435"/>
        <w:gridCol w:w="2435"/>
        <w:gridCol w:w="2435"/>
        <w:gridCol w:w="2435"/>
      </w:tblGrid>
      <w:tr>
        <w:trPr>
          <w:tblHeader/>
          <w:cantSplit/>
        </w:trPr>
        <w:tc>
          <w:tcPr>
            <w:gridSpan w:val="10"/>
          </w:tcPr>
          <w:p xmlns:tce="http://www.TCE.com">
            <w:pPr>
              <w:pStyle w:val="BodyText"/>
            </w:pPr>
            <w:r>
              <w:t>OFFERS</w:t>
            </w:r>
          </w:p>
        </w:tc>
      </w:tr>
      <w:tr>
        <w:trPr>
          <w:tblHeader/>
          <w:cantSplit/>
        </w:trPr>
        <w:tc>
          <w:p xmlns:tce="http://www.TCE.com">
            <w:pPr>
              <w:pStyle w:val="BodyText"/>
            </w:pPr>
            <w:r>
              <w:t>Item</w:t>
            </w:r>
          </w:p>
        </w:tc>
        <w:tc>
          <w:tcPr>
            <w:gridSpan w:val="3"/>
          </w:tcPr>
          <w:p xmlns:tce="http://www.TCE.com">
            <w:pPr>
              <w:pStyle w:val="BodyText"/>
            </w:pPr>
            <w:r>
              <w:t>A</w:t>
            </w:r>
          </w:p>
        </w:tc>
        <w:tc>
          <w:tcPr>
            <w:gridSpan w:val="3"/>
          </w:tcPr>
          <w:p xmlns:tce="http://www.TCE.com">
            <w:pPr>
              <w:pStyle w:val="BodyText"/>
            </w:pPr>
            <w:r>
              <w:t>B</w:t>
            </w:r>
          </w:p>
        </w:tc>
        <w:tc>
          <w:tcPr>
            <w:gridSpan w:val="3"/>
          </w:tcPr>
          <w:p xmlns:tce="http://www.TCE.com">
            <w:pPr>
              <w:pStyle w:val="BodyText"/>
            </w:pPr>
            <w:r>
              <w:t>C</w:t>
            </w:r>
          </w:p>
        </w:tc>
      </w:tr>
      <w:tr>
        <w:trPr>
          <w:cantSplit/>
        </w:trPr>
        <w:tc>
          <w:p xmlns:tce="http://www.TCE.com">
            <w:pPr>
              <w:pStyle w:val="BodyText"/>
            </w:pPr>
            <w:r>
              <w:t>1</w:t>
            </w:r>
          </w:p>
        </w:tc>
        <w:tc>
          <w:p xmlns:tce="http://www.TCE.com">
            <w:pPr>
              <w:pStyle w:val="BodyText"/>
            </w:pPr>
            <w:r>
              <w:t>DO</w:t>
            </w:r>
          </w:p>
        </w:tc>
        <w:tc>
          <w:p xmlns:tce="http://www.TCE.com">
            <w:pPr>
              <w:pStyle w:val="BodyText"/>
            </w:pPr>
            <w:r>
              <w:t>=</w:t>
            </w:r>
          </w:p>
        </w:tc>
        <w:tc>
          <w:p xmlns:tce="http://www.TCE.com">
            <w:pPr>
              <w:pStyle w:val="BodyText"/>
            </w:pPr>
            <w:r>
              <w:t>$55,000</w:t>
            </w:r>
          </w:p>
        </w:tc>
        <w:tc>
          <w:p xmlns:tce="http://www.TCE.com">
            <w:pPr>
              <w:pStyle w:val="BodyText"/>
            </w:pPr>
            <w:r>
              <w:t>EL</w:t>
            </w:r>
          </w:p>
        </w:tc>
        <w:tc>
          <w:p xmlns:tce="http://www.TCE.com">
            <w:pPr>
              <w:pStyle w:val="BodyText"/>
            </w:pPr>
            <w:r>
              <w:t>=</w:t>
            </w:r>
          </w:p>
        </w:tc>
        <w:tc>
          <w:p xmlns:tce="http://www.TCE.com">
            <w:pPr>
              <w:pStyle w:val="BodyText"/>
            </w:pPr>
            <w:r>
              <w:t>$56,000</w:t>
            </w:r>
          </w:p>
        </w:tc>
        <w:tc>
          <w:p xmlns:tce="http://www.TCE.com">
            <w:pPr>
              <w:pStyle w:val="BodyText"/>
            </w:pPr>
            <w:r>
              <w:t>NEL</w:t>
            </w:r>
          </w:p>
        </w:tc>
        <w:tc>
          <w:p xmlns:tce="http://www.TCE.com">
            <w:pPr>
              <w:pStyle w:val="BodyText"/>
            </w:pPr>
            <w:r>
              <w:t>=</w:t>
            </w:r>
          </w:p>
        </w:tc>
        <w:tc>
          <w:p xmlns:tce="http://www.TCE.com">
            <w:pPr>
              <w:pStyle w:val="BodyText"/>
            </w:pPr>
            <w:r>
              <w:t>$50,000</w:t>
            </w:r>
          </w:p>
        </w:tc>
      </w:tr>
      <w:tr>
        <w:trPr>
          <w:cantSplit/>
        </w:trPr>
        <w:tc>
          <w:p xmlns:tce="http://www.TCE.com">
            <w:pPr>
              <w:pStyle w:val="BodyText"/>
            </w:pPr>
            <w:r>
              <w:t>2</w:t>
            </w:r>
          </w:p>
        </w:tc>
        <w:tc>
          <w:p xmlns:tce="http://www.TCE.com">
            <w:pPr>
              <w:pStyle w:val="BodyText"/>
            </w:pPr>
            <w:r>
              <w:t>NEL</w:t>
            </w:r>
          </w:p>
        </w:tc>
        <w:tc>
          <w:p xmlns:tce="http://www.TCE.com">
            <w:pPr>
              <w:pStyle w:val="BodyText"/>
            </w:pPr>
            <w:r>
              <w:t>=</w:t>
            </w:r>
          </w:p>
        </w:tc>
        <w:tc>
          <w:p xmlns:tce="http://www.TCE.com">
            <w:pPr>
              <w:pStyle w:val="BodyText"/>
            </w:pPr>
            <w:r>
              <w:t>$13,000</w:t>
            </w:r>
          </w:p>
        </w:tc>
        <w:tc>
          <w:p xmlns:tce="http://www.TCE.com">
            <w:pPr>
              <w:pStyle w:val="BodyText"/>
            </w:pPr>
            <w:r>
              <w:t>EL</w:t>
            </w:r>
          </w:p>
        </w:tc>
        <w:tc>
          <w:p xmlns:tce="http://www.TCE.com">
            <w:pPr>
              <w:pStyle w:val="BodyText"/>
            </w:pPr>
            <w:r>
              <w:t>=</w:t>
            </w:r>
          </w:p>
        </w:tc>
        <w:tc>
          <w:p xmlns:tce="http://www.TCE.com">
            <w:pPr>
              <w:pStyle w:val="BodyText"/>
            </w:pPr>
            <w:r>
              <w:t>$10,000</w:t>
            </w:r>
          </w:p>
        </w:tc>
        <w:tc>
          <w:p xmlns:tce="http://www.TCE.com">
            <w:pPr>
              <w:pStyle w:val="BodyText"/>
            </w:pPr>
            <w:r>
              <w:t>EL</w:t>
            </w:r>
          </w:p>
        </w:tc>
        <w:tc>
          <w:p xmlns:tce="http://www.TCE.com">
            <w:pPr>
              <w:pStyle w:val="BodyText"/>
            </w:pPr>
            <w:r>
              <w:t>=</w:t>
            </w:r>
          </w:p>
        </w:tc>
        <w:tc>
          <w:p xmlns:tce="http://www.TCE.com">
            <w:pPr>
              <w:pStyle w:val="BodyText"/>
            </w:pPr>
            <w:r>
              <w:t>$13,000</w:t>
            </w:r>
          </w:p>
        </w:tc>
      </w:tr>
      <w:tr>
        <w:trPr>
          <w:cantSplit/>
        </w:trPr>
        <w:tc>
          <w:p xmlns:tce="http://www.TCE.com">
            <w:pPr>
              <w:pStyle w:val="BodyText"/>
            </w:pPr>
            <w:r>
              <w:t>3</w:t>
            </w:r>
          </w:p>
        </w:tc>
        <w:tc>
          <w:p xmlns:tce="http://www.TCE.com">
            <w:pPr>
              <w:pStyle w:val="BodyText"/>
            </w:pPr>
            <w:r>
              <w:t>NEL</w:t>
            </w:r>
          </w:p>
        </w:tc>
        <w:tc>
          <w:p xmlns:tce="http://www.TCE.com">
            <w:pPr>
              <w:pStyle w:val="BodyText"/>
            </w:pPr>
            <w:r>
              <w:t>=</w:t>
            </w:r>
          </w:p>
        </w:tc>
        <w:tc>
          <w:p xmlns:tce="http://www.TCE.com">
            <w:pPr>
              <w:pStyle w:val="BodyText"/>
            </w:pPr>
            <w:r>
              <w:t>$11,500</w:t>
            </w:r>
          </w:p>
        </w:tc>
        <w:tc>
          <w:p xmlns:tce="http://www.TCE.com">
            <w:pPr>
              <w:pStyle w:val="BodyText"/>
            </w:pPr>
            <w:r>
              <w:t>DO</w:t>
            </w:r>
          </w:p>
        </w:tc>
        <w:tc>
          <w:p xmlns:tce="http://www.TCE.com">
            <w:pPr>
              <w:pStyle w:val="BodyText"/>
            </w:pPr>
            <w:r>
              <w:t>=</w:t>
            </w:r>
          </w:p>
        </w:tc>
        <w:tc>
          <w:p xmlns:tce="http://www.TCE.com">
            <w:pPr>
              <w:pStyle w:val="BodyText"/>
            </w:pPr>
            <w:r>
              <w:t>$12,000</w:t>
            </w:r>
          </w:p>
        </w:tc>
        <w:tc>
          <w:p xmlns:tce="http://www.TCE.com">
            <w:pPr>
              <w:pStyle w:val="BodyText"/>
            </w:pPr>
            <w:r>
              <w:t>DO</w:t>
            </w:r>
          </w:p>
        </w:tc>
        <w:tc>
          <w:p xmlns:tce="http://www.TCE.com">
            <w:pPr>
              <w:pStyle w:val="BodyText"/>
            </w:pPr>
            <w:r>
              <w:t>=</w:t>
            </w:r>
          </w:p>
        </w:tc>
        <w:tc>
          <w:p xmlns:tce="http://www.TCE.com">
            <w:pPr>
              <w:pStyle w:val="BodyText"/>
            </w:pPr>
            <w:r>
              <w:t>$10,000</w:t>
            </w:r>
          </w:p>
        </w:tc>
      </w:tr>
      <w:tr>
        <w:trPr>
          <w:cantSplit/>
        </w:trPr>
        <w:tc>
          <w:p xmlns:tce="http://www.TCE.com">
            <w:pPr>
              <w:pStyle w:val="BodyText"/>
            </w:pPr>
            <w:r>
              <w:t>4</w:t>
            </w:r>
          </w:p>
        </w:tc>
        <w:tc>
          <w:p xmlns:tce="http://www.TCE.com">
            <w:pPr>
              <w:pStyle w:val="BodyText"/>
            </w:pPr>
            <w:r>
              <w:t>NEL</w:t>
            </w:r>
          </w:p>
        </w:tc>
        <w:tc>
          <w:p xmlns:tce="http://www.TCE.com">
            <w:pPr>
              <w:pStyle w:val="BodyText"/>
            </w:pPr>
            <w:r>
              <w:t>=</w:t>
            </w:r>
          </w:p>
        </w:tc>
        <w:tc>
          <w:p xmlns:tce="http://www.TCE.com">
            <w:pPr>
              <w:pStyle w:val="BodyText"/>
            </w:pPr>
            <w:r>
              <w:t>$24,000</w:t>
            </w:r>
          </w:p>
        </w:tc>
        <w:tc>
          <w:p xmlns:tce="http://www.TCE.com">
            <w:pPr>
              <w:pStyle w:val="BodyText"/>
            </w:pPr>
            <w:r>
              <w:t>EL</w:t>
            </w:r>
          </w:p>
        </w:tc>
        <w:tc>
          <w:p xmlns:tce="http://www.TCE.com">
            <w:pPr>
              <w:pStyle w:val="BodyText"/>
            </w:pPr>
            <w:r>
              <w:t>=</w:t>
            </w:r>
          </w:p>
        </w:tc>
        <w:tc>
          <w:p xmlns:tce="http://www.TCE.com">
            <w:pPr>
              <w:pStyle w:val="BodyText"/>
            </w:pPr>
            <w:r>
              <w:t>$28,000</w:t>
            </w:r>
          </w:p>
        </w:tc>
        <w:tc>
          <w:p xmlns:tce="http://www.TCE.com">
            <w:pPr>
              <w:pStyle w:val="BodyText"/>
            </w:pPr>
            <w:r>
              <w:t>NEL</w:t>
            </w:r>
          </w:p>
        </w:tc>
        <w:tc>
          <w:p xmlns:tce="http://www.TCE.com">
            <w:pPr>
              <w:pStyle w:val="BodyText"/>
            </w:pPr>
            <w:r>
              <w:t>=</w:t>
            </w:r>
          </w:p>
        </w:tc>
        <w:tc>
          <w:p xmlns:tce="http://www.TCE.com">
            <w:pPr>
              <w:pStyle w:val="BodyText"/>
            </w:pPr>
            <w:r>
              <w:t>$22,000</w:t>
            </w:r>
          </w:p>
        </w:tc>
      </w:tr>
      <w:tr>
        <w:trPr>
          <w:cantSplit/>
        </w:trPr>
        <w:tc>
          <w:p xmlns:tce="http://www.TCE.com">
            <w:pPr>
              <w:pStyle w:val="BodyText"/>
            </w:pPr>
            <w:r>
              <w:t>5</w:t>
            </w:r>
          </w:p>
        </w:tc>
        <w:tc>
          <w:p xmlns:tce="http://www.TCE.com">
            <w:pPr>
              <w:pStyle w:val="BodyText"/>
            </w:pPr>
            <w:r>
              <w:t>DO</w:t>
            </w:r>
          </w:p>
        </w:tc>
        <w:tc>
          <w:p xmlns:tce="http://www.TCE.com">
            <w:pPr>
              <w:pStyle w:val="BodyText"/>
            </w:pPr>
            <w:r>
              <w:t>=</w:t>
            </w:r>
          </w:p>
        </w:tc>
        <w:tc>
          <w:p xmlns:tce="http://www.TCE.com">
            <w:pPr>
              <w:pStyle w:val="BodyText"/>
            </w:pPr>
            <w:r>
              <w:t/>
            </w:r>
            <w:r>
              <w:rPr>
                <w:u w:val="single"/>
              </w:rPr>
              <w:t xml:space="preserve"> $18,000</w:t>
            </w:r>
            <w:r>
              <w:t/>
            </w:r>
          </w:p>
        </w:tc>
        <w:tc>
          <w:p xmlns:tce="http://www.TCE.com">
            <w:pPr>
              <w:pStyle w:val="BodyText"/>
            </w:pPr>
            <w:r>
              <w:t>NEL</w:t>
            </w:r>
          </w:p>
        </w:tc>
        <w:tc>
          <w:p xmlns:tce="http://www.TCE.com">
            <w:pPr>
              <w:pStyle w:val="BodyText"/>
            </w:pPr>
            <w:r>
              <w:t>=</w:t>
            </w:r>
          </w:p>
        </w:tc>
        <w:tc>
          <w:p xmlns:tce="http://www.TCE.com">
            <w:pPr>
              <w:pStyle w:val="BodyText"/>
            </w:pPr>
            <w:r>
              <w:t/>
            </w:r>
            <w:r>
              <w:rPr>
                <w:u w:val="single"/>
              </w:rPr>
              <w:t xml:space="preserve"> $10,000</w:t>
            </w:r>
            <w:r>
              <w:t/>
            </w:r>
          </w:p>
        </w:tc>
        <w:tc>
          <w:p xmlns:tce="http://www.TCE.com">
            <w:pPr>
              <w:pStyle w:val="BodyText"/>
            </w:pPr>
            <w:r>
              <w:t>DO</w:t>
            </w:r>
          </w:p>
        </w:tc>
        <w:tc>
          <w:p xmlns:tce="http://www.TCE.com">
            <w:pPr>
              <w:pStyle w:val="BodyText"/>
            </w:pPr>
            <w:r>
              <w:t>=</w:t>
            </w:r>
          </w:p>
        </w:tc>
        <w:tc>
          <w:p xmlns:tce="http://www.TCE.com">
            <w:pPr>
              <w:pStyle w:val="BodyText"/>
            </w:pPr>
            <w:r>
              <w:t/>
            </w:r>
            <w:r>
              <w:rPr>
                <w:u w:val="single"/>
              </w:rPr>
              <w:t xml:space="preserve"> $14,000</w:t>
            </w:r>
            <w:r>
              <w:t/>
            </w:r>
          </w:p>
        </w:tc>
      </w:tr>
      <w:tr>
        <w:trPr>
          <w:cantSplit/>
        </w:trPr>
        <w:tc>
          <w:p/>
        </w:tc>
        <w:tc>
          <w:tcPr>
            <w:gridSpan w:val="3"/>
          </w:tcPr>
          <w:p xmlns:tce="http://www.TCE.com">
            <w:pPr>
              <w:pStyle w:val="BodyText"/>
            </w:pPr>
            <w:r>
              <w:t>$121,500</w:t>
            </w:r>
          </w:p>
        </w:tc>
        <w:tc>
          <w:tcPr>
            <w:gridSpan w:val="3"/>
          </w:tcPr>
          <w:p xmlns:tce="http://www.TCE.com">
            <w:pPr>
              <w:pStyle w:val="BodyText"/>
            </w:pPr>
            <w:r>
              <w:t>$116,000</w:t>
            </w:r>
          </w:p>
        </w:tc>
        <w:tc>
          <w:tcPr>
            <w:gridSpan w:val="3"/>
          </w:tcPr>
          <w:p xmlns:tce="http://www.TCE.com">
            <w:pPr>
              <w:pStyle w:val="BodyText"/>
            </w:pPr>
            <w:r>
              <w:t>$109,000</w:t>
            </w:r>
          </w:p>
        </w:tc>
      </w:tr>
    </w:tbl>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
            </w:r>
            <w:r>
              <w:rPr>
                <w:i/>
              </w:rPr>
              <w:t>Key:</w:t>
            </w:r>
            <w:r>
              <w:t/>
            </w:r>
          </w:p>
        </w:tc>
        <w:tc>
          <w:p/>
        </w:tc>
        <w:tc>
          <w:p/>
        </w:tc>
      </w:tr>
      <w:tr>
        <w:trPr>
          <w:cantSplit/>
        </w:trPr>
        <w:tc>
          <w:p xmlns:tce="http://www.TCE.com">
            <w:pPr>
              <w:pStyle w:val="BodyText"/>
            </w:pPr>
            <w:r>
              <w:t>DO</w:t>
            </w:r>
          </w:p>
        </w:tc>
        <w:tc>
          <w:p xmlns:tce="http://www.TCE.com">
            <w:pPr>
              <w:pStyle w:val="BodyText"/>
            </w:pPr>
            <w:r>
              <w:t>=</w:t>
            </w:r>
          </w:p>
        </w:tc>
        <w:tc>
          <w:p xmlns:tce="http://www.TCE.com">
            <w:pPr>
              <w:pStyle w:val="BodyText"/>
            </w:pPr>
            <w:r>
              <w:t>Domestic end product</w:t>
            </w:r>
          </w:p>
        </w:tc>
      </w:tr>
      <w:tr>
        <w:trPr>
          <w:cantSplit/>
        </w:trPr>
        <w:tc>
          <w:p xmlns:tce="http://www.TCE.com">
            <w:pPr>
              <w:pStyle w:val="BodyText"/>
            </w:pPr>
            <w:r>
              <w:t>EL</w:t>
            </w:r>
          </w:p>
        </w:tc>
        <w:tc>
          <w:p xmlns:tce="http://www.TCE.com">
            <w:pPr>
              <w:pStyle w:val="BodyText"/>
            </w:pPr>
            <w:r>
              <w:t>=</w:t>
            </w:r>
          </w:p>
        </w:tc>
        <w:tc>
          <w:p xmlns:tce="http://www.TCE.com">
            <w:pPr>
              <w:pStyle w:val="BodyText"/>
            </w:pPr>
            <w:r>
              <w:t>Eligible product</w:t>
            </w:r>
          </w:p>
        </w:tc>
      </w:tr>
      <w:tr>
        <w:trPr>
          <w:cantSplit/>
        </w:trPr>
        <w:tc>
          <w:p xmlns:tce="http://www.TCE.com">
            <w:pPr>
              <w:pStyle w:val="BodyText"/>
            </w:pPr>
            <w:r>
              <w:t>NEL</w:t>
            </w:r>
          </w:p>
        </w:tc>
        <w:tc>
          <w:p xmlns:tce="http://www.TCE.com">
            <w:pPr>
              <w:pStyle w:val="BodyText"/>
            </w:pPr>
            <w:r>
              <w:t>=</w:t>
            </w:r>
          </w:p>
        </w:tc>
        <w:tc>
          <w:p xmlns:tce="http://www.TCE.com">
            <w:pPr>
              <w:pStyle w:val="BodyText"/>
            </w:pPr>
            <w:r>
              <w:t>Noneligible product</w:t>
            </w:r>
          </w:p>
        </w:tc>
      </w:tr>
    </w:tbl>
    <w:p xmlns:tce="http://www.TCE.com">
      <w:pPr>
        <w:pStyle w:val="ListParagraph"/>
        <!--depth 1-->
        <w:ind w:left="720"/>
      </w:pPr>
      <w:r>
        <w:t/>
      </w:r>
      <w:r>
        <w:rPr>
          <w:i/>
        </w:rPr>
        <w:t>Problem</w:t>
      </w:r>
      <w:r>
        <w:t>: Offeror C specifies all-or-none award. Assume all offerors are large businesses. The acquisition is not covered by the WTO GPA.</w:t>
      </w:r>
    </w:p>
    <w:p xmlns:tce="http://www.TCE.com">
      <w:pPr>
        <w:pStyle w:val="ListParagraph"/>
        <!--depth 1-->
        <w:ind w:left="720"/>
      </w:pPr>
      <w:r>
        <w:t/>
      </w:r>
      <w:r>
        <w:rPr>
          <w:i/>
        </w:rPr>
        <w:t>Analysis</w:t>
      </w:r>
      <w:r>
        <w:t xml:space="preserve">: (see </w:t>
      </w:r>
      <w:r>
        <w:rPr>
          <w:color w:val="0000FF"/>
        </w:rPr>
        <w:fldChar w:fldCharType="begin"/>
      </w:r>
      <w:r>
        <w:rPr>
          <w:color w:val="0000FF"/>
        </w:rPr>
        <w:instrText xml:space="preserve"> REF _Numd19e7398 \h </w:instrText>
      </w:r>
      <w:r>
        <w:fldChar w:fldCharType="separate"/>
      </w:r>
      <w:rPr>
        <w:color w:val="0000FF"/>
      </w:rPr>
      <w:r>
        <w:rPr>
          <w:u w:val="single"/>
        </w:rPr>
        <w:t>25.503</w:t>
      </w:r>
      <w:r>
        <w:rPr>
          <w:color w:val="0000FF"/>
        </w:rPr>
        <w:fldChar w:fldCharType="end"/>
      </w:r>
      <w:r>
        <w:t>)</w:t>
      </w:r>
    </w:p>
    <w:p xmlns:tce="http://www.TCE.com">
      <w:pPr>
        <w:pStyle w:val="ListParagraph"/>
        <!--depth 1-->
        <w:ind w:left="720"/>
      </w:pPr>
      <w:r>
        <w:t/>
      </w:r>
      <w:r>
        <w:rPr>
          <w:i/>
        </w:rPr>
        <w:t>STEP 1</w:t>
      </w:r>
      <w:r>
        <w:t>: Evaluate Offers A &amp; B before considering Offer C and determine which offer has the lowest evaluated cost for each line item (the tentative award pattern):</w:t>
      </w:r>
    </w:p>
    <w:p xmlns:tce="http://www.TCE.com">
      <w:pPr>
        <w:pStyle w:val="ListParagraph"/>
        <!--depth 1-->
        <w:ind w:left="720"/>
      </w:pPr>
      <w:r>
        <w:t/>
      </w:r>
      <w:r>
        <w:rPr>
          <w:i/>
        </w:rPr>
        <w:t>Item 1</w:t>
      </w:r>
      <w:r>
        <w:t>: Low offer A is domestic; select A.</w:t>
      </w:r>
    </w:p>
    <w:p xmlns:tce="http://www.TCE.com">
      <w:pPr>
        <w:pStyle w:val="ListParagraph"/>
        <!--depth 1-->
        <w:ind w:left="720"/>
      </w:pPr>
      <w:r>
        <w:t/>
      </w:r>
      <w:r>
        <w:rPr>
          <w:i/>
        </w:rPr>
        <w:t>Item 2</w:t>
      </w:r>
      <w:r>
        <w:t>: Low offer B is eligible; do not apply factor; select B.</w:t>
      </w:r>
    </w:p>
    <w:p xmlns:tce="http://www.TCE.com">
      <w:pPr>
        <w:pStyle w:val="ListParagraph"/>
        <!--depth 1-->
        <w:ind w:left="720"/>
      </w:pPr>
      <w:r>
        <w:t/>
      </w:r>
      <w:r>
        <w:rPr>
          <w:i/>
        </w:rPr>
        <w:t>Item 3</w:t>
      </w:r>
      <w:r>
        <w:t>: Low offer A is noneligible and Offer B is a domestic offer. Apply a 20 percent factor to Offer A. The evaluated price of Offer A is higher than Offer B; select B.</w:t>
      </w:r>
    </w:p>
    <w:p xmlns:tce="http://www.TCE.com">
      <w:pPr>
        <w:pStyle w:val="ListParagraph"/>
        <!--depth 1-->
        <w:ind w:left="720"/>
      </w:pPr>
      <w:r>
        <w:t/>
      </w:r>
      <w:r>
        <w:rPr>
          <w:i/>
        </w:rPr>
        <w:t>Item 4</w:t>
      </w:r>
      <w:r>
        <w:t>: Low offer A is noneligible. Since neither offer is a domestic offer, no evaluation factor applies; select A.</w:t>
      </w:r>
    </w:p>
    <w:p xmlns:tce="http://www.TCE.com">
      <w:pPr>
        <w:pStyle w:val="ListParagraph"/>
        <!--depth 1-->
        <w:ind w:left="720"/>
      </w:pPr>
      <w:r>
        <w:t/>
      </w:r>
      <w:r>
        <w:rPr>
          <w:i/>
        </w:rPr>
        <w:t>Item 5</w:t>
      </w:r>
      <w:r>
        <w:t>: Low offer B is noneligible; apply a 20 percent factor to Offer B. Offer A is still higher than Offer B; select B.</w:t>
      </w:r>
    </w:p>
    <w:p xmlns:tce="http://www.TCE.com">
      <w:pPr>
        <w:pStyle w:val="ListParagraph"/>
        <!--depth 1-->
        <w:ind w:left="720"/>
      </w:pPr>
      <w:r>
        <w:t/>
      </w:r>
      <w:r>
        <w:rPr>
          <w:i/>
        </w:rPr>
        <w:t>STEP 2</w:t>
      </w:r>
      <w:r>
        <w:t>: Evaluate Offer C against the tentative award pattern for Offers A and B:</w:t>
      </w:r>
    </w:p>
    <w:tbl>
      <w:tblPr>
        <w:tblStyle w:val="TableGrid"/>
        <w:tblW w:w="0" w:type="auto"/>
        <w:tblInd w:w="0" w:type="dxa"/>
        <w:tblLook w:val="04A0" w:firstRow="1" w:lastRow="0" w:firstColumn="0" w:lastColumn="0" w:noHBand="1" w:noVBand="1"/>
      </w:tblPr>
      <w:tblGrid>
        <w:gridCol w:w="2435"/>
        <w:gridCol w:w="2435"/>
        <w:gridCol w:w="2435"/>
        <w:gridCol w:w="2435"/>
        <w:gridCol w:w="2435"/>
        <w:gridCol w:w="2435"/>
        <w:gridCol w:w="2435"/>
        <w:gridCol w:w="2435"/>
      </w:tblGrid>
      <w:tr>
        <w:trPr>
          <w:tblHeader/>
          <w:cantSplit/>
        </w:trPr>
        <w:tc>
          <w:tcPr>
            <w:gridSpan w:val="8"/>
          </w:tcPr>
          <w:p xmlns:tce="http://www.TCE.com">
            <w:pPr>
              <w:pStyle w:val="BodyText"/>
            </w:pPr>
            <w:r>
              <w:t>OFFERS</w:t>
            </w:r>
          </w:p>
        </w:tc>
      </w:tr>
      <w:tr>
        <w:trPr>
          <w:tblHeader/>
          <w:cantSplit/>
        </w:trPr>
        <w:tc>
          <w:p xmlns:tce="http://www.TCE.com">
            <w:pPr>
              <w:pStyle w:val="BodyText"/>
            </w:pPr>
            <w:r>
              <w:t>Item</w:t>
            </w:r>
          </w:p>
        </w:tc>
        <w:tc>
          <w:p xmlns:tce="http://www.TCE.com">
            <w:pPr>
              <w:pStyle w:val="BodyText"/>
            </w:pPr>
            <w:r>
              <w:t>Low Offer</w:t>
            </w:r>
          </w:p>
        </w:tc>
        <w:tc>
          <w:tcPr>
            <w:gridSpan w:val="3"/>
          </w:tcPr>
          <w:p xmlns:tce="http://www.TCE.com">
            <w:pPr>
              <w:pStyle w:val="BodyText"/>
            </w:pPr>
            <w:r>
              <w:t>Tentative Award Pattern from A and B</w:t>
            </w:r>
          </w:p>
        </w:tc>
        <w:tc>
          <w:tcPr>
            <w:gridSpan w:val="3"/>
          </w:tcPr>
          <w:p xmlns:tce="http://www.TCE.com">
            <w:pPr>
              <w:pStyle w:val="BodyText"/>
            </w:pPr>
            <w:r>
              <w:t>C</w:t>
            </w:r>
          </w:p>
        </w:tc>
      </w:tr>
      <w:tr>
        <w:trPr>
          <w:cantSplit/>
        </w:trPr>
        <w:tc>
          <w:p xmlns:tce="http://www.TCE.com">
            <w:pPr>
              <w:pStyle w:val="BodyText"/>
            </w:pPr>
            <w:r>
              <w:t>1</w:t>
            </w:r>
          </w:p>
        </w:tc>
        <w:tc>
          <w:p xmlns:tce="http://www.TCE.com">
            <w:pPr>
              <w:pStyle w:val="BodyText"/>
            </w:pPr>
            <w:r>
              <w:t>A</w:t>
            </w:r>
          </w:p>
        </w:tc>
        <w:tc>
          <w:p xmlns:tce="http://www.TCE.com">
            <w:pPr>
              <w:pStyle w:val="BodyText"/>
            </w:pPr>
            <w:r>
              <w:t>DO</w:t>
            </w:r>
          </w:p>
        </w:tc>
        <w:tc>
          <w:p xmlns:tce="http://www.TCE.com">
            <w:pPr>
              <w:pStyle w:val="BodyText"/>
            </w:pPr>
            <w:r>
              <w:t>=</w:t>
            </w:r>
          </w:p>
        </w:tc>
        <w:tc>
          <w:p xmlns:tce="http://www.TCE.com">
            <w:pPr>
              <w:pStyle w:val="BodyText"/>
            </w:pPr>
            <w:r>
              <w:t>$ 55,000</w:t>
            </w:r>
          </w:p>
        </w:tc>
        <w:tc>
          <w:p xmlns:tce="http://www.TCE.com">
            <w:pPr>
              <w:pStyle w:val="BodyText"/>
            </w:pPr>
            <w:r>
              <w:t>*NEL</w:t>
            </w:r>
          </w:p>
        </w:tc>
        <w:tc>
          <w:p xmlns:tce="http://www.TCE.com">
            <w:pPr>
              <w:pStyle w:val="BodyText"/>
            </w:pPr>
            <w:r>
              <w:t>=</w:t>
            </w:r>
          </w:p>
        </w:tc>
        <w:tc>
          <w:p xmlns:tce="http://www.TCE.com">
            <w:pPr>
              <w:pStyle w:val="BodyText"/>
            </w:pPr>
            <w:r>
              <w:t>$60,000</w:t>
            </w:r>
          </w:p>
        </w:tc>
      </w:tr>
      <w:tr>
        <w:trPr>
          <w:cantSplit/>
        </w:trPr>
        <w:tc>
          <w:p xmlns:tce="http://www.TCE.com">
            <w:pPr>
              <w:pStyle w:val="BodyText"/>
            </w:pPr>
            <w:r>
              <w:t>2</w:t>
            </w:r>
          </w:p>
        </w:tc>
        <w:tc>
          <w:p xmlns:tce="http://www.TCE.com">
            <w:pPr>
              <w:pStyle w:val="BodyText"/>
            </w:pPr>
            <w:r>
              <w:t>B</w:t>
            </w:r>
          </w:p>
        </w:tc>
        <w:tc>
          <w:p xmlns:tce="http://www.TCE.com">
            <w:pPr>
              <w:pStyle w:val="BodyText"/>
            </w:pPr>
            <w:r>
              <w:t>EL</w:t>
            </w:r>
          </w:p>
        </w:tc>
        <w:tc>
          <w:p xmlns:tce="http://www.TCE.com">
            <w:pPr>
              <w:pStyle w:val="BodyText"/>
            </w:pPr>
            <w:r>
              <w:t>=</w:t>
            </w:r>
          </w:p>
        </w:tc>
        <w:tc>
          <w:p xmlns:tce="http://www.TCE.com">
            <w:pPr>
              <w:pStyle w:val="BodyText"/>
            </w:pPr>
            <w:r>
              <w:t>$10,000</w:t>
            </w:r>
          </w:p>
        </w:tc>
        <w:tc>
          <w:p xmlns:tce="http://www.TCE.com">
            <w:pPr>
              <w:pStyle w:val="BodyText"/>
            </w:pPr>
            <w:r>
              <w:t>EL</w:t>
            </w:r>
          </w:p>
        </w:tc>
        <w:tc>
          <w:p xmlns:tce="http://www.TCE.com">
            <w:pPr>
              <w:pStyle w:val="BodyText"/>
            </w:pPr>
            <w:r>
              <w:t>=</w:t>
            </w:r>
          </w:p>
        </w:tc>
        <w:tc>
          <w:p xmlns:tce="http://www.TCE.com">
            <w:pPr>
              <w:pStyle w:val="BodyText"/>
            </w:pPr>
            <w:r>
              <w:t>$13,000</w:t>
            </w:r>
          </w:p>
        </w:tc>
      </w:tr>
      <w:tr>
        <w:trPr>
          <w:cantSplit/>
        </w:trPr>
        <w:tc>
          <w:p xmlns:tce="http://www.TCE.com">
            <w:pPr>
              <w:pStyle w:val="BodyText"/>
            </w:pPr>
            <w:r>
              <w:t>3</w:t>
            </w:r>
          </w:p>
        </w:tc>
        <w:tc>
          <w:p xmlns:tce="http://www.TCE.com">
            <w:pPr>
              <w:pStyle w:val="BodyText"/>
            </w:pPr>
            <w:r>
              <w:t>B</w:t>
            </w:r>
          </w:p>
        </w:tc>
        <w:tc>
          <w:p xmlns:tce="http://www.TCE.com">
            <w:pPr>
              <w:pStyle w:val="BodyText"/>
            </w:pPr>
            <w:r>
              <w:t>DO</w:t>
            </w:r>
          </w:p>
        </w:tc>
        <w:tc>
          <w:p xmlns:tce="http://www.TCE.com">
            <w:pPr>
              <w:pStyle w:val="BodyText"/>
            </w:pPr>
            <w:r>
              <w:t>=</w:t>
            </w:r>
          </w:p>
        </w:tc>
        <w:tc>
          <w:p xmlns:tce="http://www.TCE.com">
            <w:pPr>
              <w:pStyle w:val="BodyText"/>
            </w:pPr>
            <w:r>
              <w:t>$12,000</w:t>
            </w:r>
          </w:p>
        </w:tc>
        <w:tc>
          <w:p xmlns:tce="http://www.TCE.com">
            <w:pPr>
              <w:pStyle w:val="BodyText"/>
            </w:pPr>
            <w:r>
              <w:t>DO</w:t>
            </w:r>
          </w:p>
        </w:tc>
        <w:tc>
          <w:p xmlns:tce="http://www.TCE.com">
            <w:pPr>
              <w:pStyle w:val="BodyText"/>
            </w:pPr>
            <w:r>
              <w:t>=</w:t>
            </w:r>
          </w:p>
        </w:tc>
        <w:tc>
          <w:p xmlns:tce="http://www.TCE.com">
            <w:pPr>
              <w:pStyle w:val="BodyText"/>
            </w:pPr>
            <w:r>
              <w:t>$10,000</w:t>
            </w:r>
          </w:p>
        </w:tc>
      </w:tr>
      <w:tr>
        <w:trPr>
          <w:cantSplit/>
        </w:trPr>
        <w:tc>
          <w:p xmlns:tce="http://www.TCE.com">
            <w:pPr>
              <w:pStyle w:val="BodyText"/>
            </w:pPr>
            <w:r>
              <w:t>4</w:t>
            </w:r>
          </w:p>
        </w:tc>
        <w:tc>
          <w:p xmlns:tce="http://www.TCE.com">
            <w:pPr>
              <w:pStyle w:val="BodyText"/>
            </w:pPr>
            <w:r>
              <w:t>A</w:t>
            </w:r>
          </w:p>
        </w:tc>
        <w:tc>
          <w:p xmlns:tce="http://www.TCE.com">
            <w:pPr>
              <w:pStyle w:val="BodyText"/>
            </w:pPr>
            <w:r>
              <w:t>NEL</w:t>
            </w:r>
          </w:p>
        </w:tc>
        <w:tc>
          <w:p xmlns:tce="http://www.TCE.com">
            <w:pPr>
              <w:pStyle w:val="BodyText"/>
            </w:pPr>
            <w:r>
              <w:t>=</w:t>
            </w:r>
          </w:p>
        </w:tc>
        <w:tc>
          <w:p xmlns:tce="http://www.TCE.com">
            <w:pPr>
              <w:pStyle w:val="BodyText"/>
            </w:pPr>
            <w:r>
              <w:t>$24,000</w:t>
            </w:r>
          </w:p>
        </w:tc>
        <w:tc>
          <w:p xmlns:tce="http://www.TCE.com">
            <w:pPr>
              <w:pStyle w:val="BodyText"/>
            </w:pPr>
            <w:r>
              <w:t>NEL</w:t>
            </w:r>
          </w:p>
        </w:tc>
        <w:tc>
          <w:p xmlns:tce="http://www.TCE.com">
            <w:pPr>
              <w:pStyle w:val="BodyText"/>
            </w:pPr>
            <w:r>
              <w:t>=</w:t>
            </w:r>
          </w:p>
        </w:tc>
        <w:tc>
          <w:p xmlns:tce="http://www.TCE.com">
            <w:pPr>
              <w:pStyle w:val="BodyText"/>
            </w:pPr>
            <w:r>
              <w:t>$22,000</w:t>
            </w:r>
          </w:p>
        </w:tc>
      </w:tr>
      <w:tr>
        <w:trPr>
          <w:cantSplit/>
        </w:trPr>
        <w:tc>
          <w:p xmlns:tce="http://www.TCE.com">
            <w:pPr>
              <w:pStyle w:val="BodyText"/>
            </w:pPr>
            <w:r>
              <w:t>5</w:t>
            </w:r>
          </w:p>
        </w:tc>
        <w:tc>
          <w:p xmlns:tce="http://www.TCE.com">
            <w:pPr>
              <w:pStyle w:val="BodyText"/>
            </w:pPr>
            <w:r>
              <w:t>B</w:t>
            </w:r>
          </w:p>
        </w:tc>
        <w:tc>
          <w:p xmlns:tce="http://www.TCE.com">
            <w:pPr>
              <w:pStyle w:val="BodyText"/>
            </w:pPr>
            <w:r>
              <w:t>*NEL</w:t>
            </w:r>
          </w:p>
        </w:tc>
        <w:tc>
          <w:p xmlns:tce="http://www.TCE.com">
            <w:pPr>
              <w:pStyle w:val="BodyText"/>
            </w:pPr>
            <w:r>
              <w:t>=</w:t>
            </w:r>
          </w:p>
        </w:tc>
        <w:tc>
          <w:p xmlns:tce="http://www.TCE.com">
            <w:pPr>
              <w:pStyle w:val="BodyText"/>
            </w:pPr>
            <w:r>
              <w:t/>
            </w:r>
            <w:r>
              <w:rPr>
                <w:u w:val="single"/>
              </w:rPr>
              <w:t xml:space="preserve"> $12,000 </w:t>
            </w:r>
            <w:r>
              <w:t/>
            </w:r>
          </w:p>
        </w:tc>
        <w:tc>
          <w:p xmlns:tce="http://www.TCE.com">
            <w:pPr>
              <w:pStyle w:val="BodyText"/>
            </w:pPr>
            <w:r>
              <w:t>DO</w:t>
            </w:r>
          </w:p>
        </w:tc>
        <w:tc>
          <w:p xmlns:tce="http://www.TCE.com">
            <w:pPr>
              <w:pStyle w:val="BodyText"/>
            </w:pPr>
            <w:r>
              <w:t>=</w:t>
            </w:r>
          </w:p>
        </w:tc>
        <w:tc>
          <w:p xmlns:tce="http://www.TCE.com">
            <w:pPr>
              <w:pStyle w:val="BodyText"/>
            </w:pPr>
            <w:r>
              <w:t/>
            </w:r>
            <w:r>
              <w:rPr>
                <w:u w:val="single"/>
              </w:rPr>
              <w:t>$14,000</w:t>
            </w:r>
            <w:r>
              <w:t/>
            </w:r>
          </w:p>
        </w:tc>
      </w:tr>
      <w:tr>
        <w:trPr>
          <w:cantSplit/>
        </w:trPr>
        <w:tc>
          <w:p xmlns:tce="http://www.TCE.com">
            <w:pPr>
              <w:pStyle w:val="BodyText"/>
            </w:pPr>
            <w:r>
              <w:t>TOTAL</w:t>
            </w:r>
          </w:p>
        </w:tc>
        <w:tc>
          <w:p/>
        </w:tc>
        <w:tc>
          <w:tcPr>
            <w:gridSpan w:val="3"/>
          </w:tcPr>
          <w:p xmlns:tce="http://www.TCE.com">
            <w:pPr>
              <w:pStyle w:val="BodyText"/>
            </w:pPr>
            <w:r>
              <w:t>$113,000</w:t>
            </w:r>
          </w:p>
        </w:tc>
        <w:tc>
          <w:tcPr>
            <w:gridSpan w:val="3"/>
          </w:tcPr>
          <w:p xmlns:tce="http://www.TCE.com">
            <w:pPr>
              <w:pStyle w:val="BodyText"/>
            </w:pPr>
            <w:r>
              <w:t>$119,000</w:t>
            </w:r>
          </w:p>
        </w:tc>
      </w:tr>
    </w:tbl>
    <w:p xmlns:tce="http://www.TCE.com">
      <w:pPr>
        <w:pStyle w:val="ListParagraph"/>
        <!--depth 1-->
        <w:ind w:left="720"/>
      </w:pPr>
      <w:r>
        <w:t>*Offer + 20 percent.</w:t>
      </w:r>
    </w:p>
    <w:p xmlns:tce="http://www.TCE.com">
      <w:pPr>
        <w:pStyle w:val="ListParagraph"/>
        <!--depth 1-->
        <w:ind w:left="720"/>
      </w:pPr>
      <w:r>
        <w:t>On a line item basis, apply a factor to any noneligible offer if the other offer for that line item is domestic.</w:t>
      </w:r>
    </w:p>
    <w:p xmlns:tce="http://www.TCE.com">
      <w:pPr>
        <w:pStyle w:val="ListParagraph"/>
        <!--depth 1-->
        <w:ind w:left="720"/>
      </w:pPr>
      <w:r>
        <w:t>For Item 1, apply a factor to Offer C because Offer A is domestic and the acquisition was not covered by the WTO GPA. The evaluated price of Offer C, Item 1, becomes $60,000 ($50,000 plus 20 percent). Apply a factor to Offer B, Item 5, because it is a noneligible product and Offer C is domestic. The evaluated price of Offer B is $12,000 ($10,000 plus 20 percent). Evaluate the remaining items without applying a factor.</w:t>
      </w:r>
    </w:p>
    <w:p xmlns:tce="http://www.TCE.com">
      <w:pPr>
        <w:pStyle w:val="ListParagraph"/>
        <!--depth 1-->
        <w:ind w:left="720"/>
      </w:pPr>
      <w:r>
        <w:t>STEP 3: The tentative unrestricted award pattern from Offers A and B is lower than the evaluated price of Offer C. Award the combination of Offers A and B. Note that if Offer C had not specified all-or-none award, award would be made on Offer C for line items 3 and 4, totaling an award of $32,000.</w:t>
      </w:r>
    </w:p>
    <w:p xmlns:tce="http://www.TCE.com">
      <w:pPr>
        <w:pStyle w:val="ListNumber"/>
        <!--depth 1-->
        <w:numPr>
          <w:ilvl w:val="0"/>
          <w:numId w:val="255"/>
        </w:numPr>
      </w:pPr>
      <w:r>
        <w:t/>
      </w:r>
      <w:r>
        <w:t>(b)</w:t>
      </w:r>
      <w:r>
        <w:t xml:space="preserve"> </w:t>
      </w:r>
      <w:r>
        <w:rPr>
          <w:i/>
        </w:rPr>
        <w:t>Example 2</w:t>
      </w:r>
      <w:r>
        <w:t>.</w:t>
      </w:r>
    </w:p>
    <w:tbl>
      <w:tblPr>
        <w:tblStyle w:val="TableGrid"/>
        <w:tblW w:w="0" w:type="auto"/>
        <w:tblInd w:w="0" w:type="dxa"/>
        <w:tblLook w:val="04A0" w:firstRow="1" w:lastRow="0" w:firstColumn="0" w:lastColumn="0" w:noHBand="1" w:noVBand="1"/>
      </w:tblPr>
      <w:tblGrid>
        <w:gridCol w:w="2435"/>
        <w:gridCol w:w="2435"/>
        <w:gridCol w:w="2435"/>
        <w:gridCol w:w="2435"/>
        <w:gridCol w:w="2435"/>
        <w:gridCol w:w="2435"/>
        <w:gridCol w:w="2435"/>
        <w:gridCol w:w="2435"/>
        <w:gridCol w:w="2435"/>
        <w:gridCol w:w="2435"/>
      </w:tblGrid>
      <w:tr>
        <w:trPr>
          <w:tblHeader/>
          <w:cantSplit/>
        </w:trPr>
        <w:tc>
          <w:tcPr>
            <w:gridSpan w:val="10"/>
          </w:tcPr>
          <w:p xmlns:tce="http://www.TCE.com">
            <w:pPr>
              <w:pStyle w:val="BodyText"/>
            </w:pPr>
            <w:r>
              <w:t>OFFERS</w:t>
            </w:r>
          </w:p>
        </w:tc>
      </w:tr>
      <w:tr>
        <w:trPr>
          <w:tblHeader/>
          <w:cantSplit/>
        </w:trPr>
        <w:tc>
          <w:p xmlns:tce="http://www.TCE.com">
            <w:pPr>
              <w:pStyle w:val="BodyText"/>
            </w:pPr>
            <w:r>
              <w:t>Item</w:t>
            </w:r>
          </w:p>
        </w:tc>
        <w:tc>
          <w:tcPr>
            <w:gridSpan w:val="3"/>
          </w:tcPr>
          <w:p xmlns:tce="http://www.TCE.com">
            <w:pPr>
              <w:pStyle w:val="BodyText"/>
            </w:pPr>
            <w:r>
              <w:t>A</w:t>
            </w:r>
          </w:p>
        </w:tc>
        <w:tc>
          <w:tcPr>
            <w:gridSpan w:val="3"/>
          </w:tcPr>
          <w:p xmlns:tce="http://www.TCE.com">
            <w:pPr>
              <w:pStyle w:val="BodyText"/>
            </w:pPr>
            <w:r>
              <w:t>B</w:t>
            </w:r>
          </w:p>
        </w:tc>
        <w:tc>
          <w:tcPr>
            <w:gridSpan w:val="3"/>
          </w:tcPr>
          <w:p xmlns:tce="http://www.TCE.com">
            <w:pPr>
              <w:pStyle w:val="BodyText"/>
            </w:pPr>
            <w:r>
              <w:t>C</w:t>
            </w:r>
          </w:p>
        </w:tc>
      </w:tr>
      <w:tr>
        <w:trPr>
          <w:cantSplit/>
        </w:trPr>
        <w:tc>
          <w:p xmlns:tce="http://www.TCE.com">
            <w:pPr>
              <w:pStyle w:val="BodyText"/>
            </w:pPr>
            <w:r>
              <w:t>1</w:t>
            </w:r>
          </w:p>
        </w:tc>
        <w:tc>
          <w:p xmlns:tce="http://www.TCE.com">
            <w:pPr>
              <w:pStyle w:val="BodyText"/>
            </w:pPr>
            <w:r>
              <w:t>DO</w:t>
            </w:r>
          </w:p>
        </w:tc>
        <w:tc>
          <w:p xmlns:tce="http://www.TCE.com">
            <w:pPr>
              <w:pStyle w:val="BodyText"/>
            </w:pPr>
            <w:r>
              <w:t>=</w:t>
            </w:r>
          </w:p>
        </w:tc>
        <w:tc>
          <w:p xmlns:tce="http://www.TCE.com">
            <w:pPr>
              <w:pStyle w:val="BodyText"/>
            </w:pPr>
            <w:r>
              <w:t>$50,000</w:t>
            </w:r>
          </w:p>
        </w:tc>
        <w:tc>
          <w:p xmlns:tce="http://www.TCE.com">
            <w:pPr>
              <w:pStyle w:val="BodyText"/>
            </w:pPr>
            <w:r>
              <w:t>EL</w:t>
            </w:r>
          </w:p>
        </w:tc>
        <w:tc>
          <w:p xmlns:tce="http://www.TCE.com">
            <w:pPr>
              <w:pStyle w:val="BodyText"/>
            </w:pPr>
            <w:r>
              <w:t>=</w:t>
            </w:r>
          </w:p>
        </w:tc>
        <w:tc>
          <w:p xmlns:tce="http://www.TCE.com">
            <w:pPr>
              <w:pStyle w:val="BodyText"/>
            </w:pPr>
            <w:r>
              <w:t>$50,500</w:t>
            </w:r>
          </w:p>
        </w:tc>
        <w:tc>
          <w:p xmlns:tce="http://www.TCE.com">
            <w:pPr>
              <w:pStyle w:val="BodyText"/>
            </w:pPr>
            <w:r>
              <w:t>NEL</w:t>
            </w:r>
          </w:p>
        </w:tc>
        <w:tc>
          <w:p xmlns:tce="http://www.TCE.com">
            <w:pPr>
              <w:pStyle w:val="BodyText"/>
            </w:pPr>
            <w:r>
              <w:t>=</w:t>
            </w:r>
          </w:p>
        </w:tc>
        <w:tc>
          <w:p xmlns:tce="http://www.TCE.com">
            <w:pPr>
              <w:pStyle w:val="BodyText"/>
            </w:pPr>
            <w:r>
              <w:t>$50,000</w:t>
            </w:r>
          </w:p>
        </w:tc>
      </w:tr>
      <w:tr>
        <w:trPr>
          <w:cantSplit/>
        </w:trPr>
        <w:tc>
          <w:p xmlns:tce="http://www.TCE.com">
            <w:pPr>
              <w:pStyle w:val="BodyText"/>
            </w:pPr>
            <w:r>
              <w:t>2</w:t>
            </w:r>
          </w:p>
        </w:tc>
        <w:tc>
          <w:p xmlns:tce="http://www.TCE.com">
            <w:pPr>
              <w:pStyle w:val="BodyText"/>
            </w:pPr>
            <w:r>
              <w:t>NEL</w:t>
            </w:r>
          </w:p>
        </w:tc>
        <w:tc>
          <w:p xmlns:tce="http://www.TCE.com">
            <w:pPr>
              <w:pStyle w:val="BodyText"/>
            </w:pPr>
            <w:r>
              <w:t>=</w:t>
            </w:r>
          </w:p>
        </w:tc>
        <w:tc>
          <w:p xmlns:tce="http://www.TCE.com">
            <w:pPr>
              <w:pStyle w:val="BodyText"/>
            </w:pPr>
            <w:r>
              <w:t>$10,300</w:t>
            </w:r>
          </w:p>
        </w:tc>
        <w:tc>
          <w:p xmlns:tce="http://www.TCE.com">
            <w:pPr>
              <w:pStyle w:val="BodyText"/>
            </w:pPr>
            <w:r>
              <w:t>NEL</w:t>
            </w:r>
          </w:p>
        </w:tc>
        <w:tc>
          <w:p xmlns:tce="http://www.TCE.com">
            <w:pPr>
              <w:pStyle w:val="BodyText"/>
            </w:pPr>
            <w:r>
              <w:t>=</w:t>
            </w:r>
          </w:p>
        </w:tc>
        <w:tc>
          <w:p xmlns:tce="http://www.TCE.com">
            <w:pPr>
              <w:pStyle w:val="BodyText"/>
            </w:pPr>
            <w:r>
              <w:t>$10,000</w:t>
            </w:r>
          </w:p>
        </w:tc>
        <w:tc>
          <w:p xmlns:tce="http://www.TCE.com">
            <w:pPr>
              <w:pStyle w:val="BodyText"/>
            </w:pPr>
            <w:r>
              <w:t>EL</w:t>
            </w:r>
          </w:p>
        </w:tc>
        <w:tc>
          <w:p xmlns:tce="http://www.TCE.com">
            <w:pPr>
              <w:pStyle w:val="BodyText"/>
            </w:pPr>
            <w:r>
              <w:t>=</w:t>
            </w:r>
          </w:p>
        </w:tc>
        <w:tc>
          <w:p xmlns:tce="http://www.TCE.com">
            <w:pPr>
              <w:pStyle w:val="BodyText"/>
            </w:pPr>
            <w:r>
              <w:t>$10,200</w:t>
            </w:r>
          </w:p>
        </w:tc>
      </w:tr>
      <w:tr>
        <w:trPr>
          <w:cantSplit/>
        </w:trPr>
        <w:tc>
          <w:p xmlns:tce="http://www.TCE.com">
            <w:pPr>
              <w:pStyle w:val="BodyText"/>
            </w:pPr>
            <w:r>
              <w:t>3</w:t>
            </w:r>
          </w:p>
        </w:tc>
        <w:tc>
          <w:p xmlns:tce="http://www.TCE.com">
            <w:pPr>
              <w:pStyle w:val="BodyText"/>
            </w:pPr>
            <w:r>
              <w:t>EL</w:t>
            </w:r>
          </w:p>
        </w:tc>
        <w:tc>
          <w:p xmlns:tce="http://www.TCE.com">
            <w:pPr>
              <w:pStyle w:val="BodyText"/>
            </w:pPr>
            <w:r>
              <w:t>=</w:t>
            </w:r>
          </w:p>
        </w:tc>
        <w:tc>
          <w:p xmlns:tce="http://www.TCE.com">
            <w:pPr>
              <w:pStyle w:val="BodyText"/>
            </w:pPr>
            <w:r>
              <w:t>$20,400</w:t>
            </w:r>
          </w:p>
        </w:tc>
        <w:tc>
          <w:p xmlns:tce="http://www.TCE.com">
            <w:pPr>
              <w:pStyle w:val="BodyText"/>
            </w:pPr>
            <w:r>
              <w:t>EL</w:t>
            </w:r>
          </w:p>
        </w:tc>
        <w:tc>
          <w:p xmlns:tce="http://www.TCE.com">
            <w:pPr>
              <w:pStyle w:val="BodyText"/>
            </w:pPr>
            <w:r>
              <w:t>=</w:t>
            </w:r>
          </w:p>
        </w:tc>
        <w:tc>
          <w:p xmlns:tce="http://www.TCE.com">
            <w:pPr>
              <w:pStyle w:val="BodyText"/>
            </w:pPr>
            <w:r>
              <w:t>$21,000</w:t>
            </w:r>
          </w:p>
        </w:tc>
        <w:tc>
          <w:p xmlns:tce="http://www.TCE.com">
            <w:pPr>
              <w:pStyle w:val="BodyText"/>
            </w:pPr>
            <w:r>
              <w:t>NEL</w:t>
            </w:r>
          </w:p>
        </w:tc>
        <w:tc>
          <w:p xmlns:tce="http://www.TCE.com">
            <w:pPr>
              <w:pStyle w:val="BodyText"/>
            </w:pPr>
            <w:r>
              <w:t>=</w:t>
            </w:r>
          </w:p>
        </w:tc>
        <w:tc>
          <w:p xmlns:tce="http://www.TCE.com">
            <w:pPr>
              <w:pStyle w:val="BodyText"/>
            </w:pPr>
            <w:r>
              <w:t>$20,200</w:t>
            </w:r>
          </w:p>
        </w:tc>
      </w:tr>
      <w:tr>
        <w:trPr>
          <w:cantSplit/>
        </w:trPr>
        <w:tc>
          <w:p xmlns:tce="http://www.TCE.com">
            <w:pPr>
              <w:pStyle w:val="BodyText"/>
            </w:pPr>
            <w:r>
              <w:t>4</w:t>
            </w:r>
          </w:p>
        </w:tc>
        <w:tc>
          <w:p xmlns:tce="http://www.TCE.com">
            <w:pPr>
              <w:pStyle w:val="BodyText"/>
            </w:pPr>
            <w:r>
              <w:t>DO</w:t>
            </w:r>
          </w:p>
        </w:tc>
        <w:tc>
          <w:p xmlns:tce="http://www.TCE.com">
            <w:pPr>
              <w:pStyle w:val="BodyText"/>
            </w:pPr>
            <w:r>
              <w:t>=</w:t>
            </w:r>
          </w:p>
        </w:tc>
        <w:tc>
          <w:p xmlns:tce="http://www.TCE.com">
            <w:pPr>
              <w:pStyle w:val="BodyText"/>
            </w:pPr>
            <w:r>
              <w:t/>
            </w:r>
            <w:r>
              <w:rPr>
                <w:u w:val="single"/>
              </w:rPr>
              <w:t>$10,500</w:t>
            </w:r>
            <w:r>
              <w:t/>
            </w:r>
          </w:p>
        </w:tc>
        <w:tc>
          <w:p xmlns:tce="http://www.TCE.com">
            <w:pPr>
              <w:pStyle w:val="BodyText"/>
            </w:pPr>
            <w:r>
              <w:t>DO</w:t>
            </w:r>
          </w:p>
        </w:tc>
        <w:tc>
          <w:p xmlns:tce="http://www.TCE.com">
            <w:pPr>
              <w:pStyle w:val="BodyText"/>
            </w:pPr>
            <w:r>
              <w:t>=</w:t>
            </w:r>
          </w:p>
        </w:tc>
        <w:tc>
          <w:p xmlns:tce="http://www.TCE.com">
            <w:pPr>
              <w:pStyle w:val="BodyText"/>
            </w:pPr>
            <w:r>
              <w:t/>
            </w:r>
            <w:r>
              <w:rPr>
                <w:u w:val="single"/>
              </w:rPr>
              <w:t>$10,300</w:t>
            </w:r>
            <w:r>
              <w:t/>
            </w:r>
          </w:p>
        </w:tc>
        <w:tc>
          <w:p xmlns:tce="http://www.TCE.com">
            <w:pPr>
              <w:pStyle w:val="BodyText"/>
            </w:pPr>
            <w:r>
              <w:t>DO</w:t>
            </w:r>
          </w:p>
        </w:tc>
        <w:tc>
          <w:p xmlns:tce="http://www.TCE.com">
            <w:pPr>
              <w:pStyle w:val="BodyText"/>
            </w:pPr>
            <w:r>
              <w:t>=</w:t>
            </w:r>
          </w:p>
        </w:tc>
        <w:tc>
          <w:p xmlns:tce="http://www.TCE.com">
            <w:pPr>
              <w:pStyle w:val="BodyText"/>
            </w:pPr>
            <w:r>
              <w:t/>
            </w:r>
            <w:r>
              <w:rPr>
                <w:u w:val="single"/>
              </w:rPr>
              <w:t>$10,400</w:t>
            </w:r>
            <w:r>
              <w:t/>
            </w:r>
          </w:p>
        </w:tc>
      </w:tr>
      <w:tr>
        <w:trPr>
          <w:cantSplit/>
        </w:trPr>
        <w:tc>
          <w:p xmlns:tce="http://www.TCE.com">
            <w:pPr>
              <w:pStyle w:val="BodyText"/>
            </w:pPr>
            <w:r>
              <w:t>TOTAL</w:t>
            </w:r>
          </w:p>
        </w:tc>
        <w:tc>
          <w:tcPr>
            <w:gridSpan w:val="3"/>
          </w:tcPr>
          <w:p xmlns:tce="http://www.TCE.com">
            <w:pPr>
              <w:pStyle w:val="BodyText"/>
            </w:pPr>
            <w:r>
              <w:t>$91,200</w:t>
            </w:r>
          </w:p>
        </w:tc>
        <w:tc>
          <w:tcPr>
            <w:gridSpan w:val="3"/>
          </w:tcPr>
          <w:p xmlns:tce="http://www.TCE.com">
            <w:pPr>
              <w:pStyle w:val="BodyText"/>
            </w:pPr>
            <w:r>
              <w:t>$91,800</w:t>
            </w:r>
          </w:p>
        </w:tc>
        <w:tc>
          <w:tcPr>
            <w:gridSpan w:val="3"/>
          </w:tcPr>
          <w:p xmlns:tce="http://www.TCE.com">
            <w:pPr>
              <w:pStyle w:val="BodyText"/>
            </w:pPr>
            <w:r>
              <w:t>$90,800</w:t>
            </w:r>
          </w:p>
        </w:tc>
      </w:tr>
    </w:tbl>
    <w:p xmlns:tce="http://www.TCE.com">
      <w:pPr>
        <w:pStyle w:val="ListParagraph"/>
        <!--depth 1-->
        <w:ind w:left="720"/>
      </w:pPr>
      <w:r>
        <w:t/>
      </w:r>
      <w:r>
        <w:rPr>
          <w:i/>
        </w:rPr>
        <w:t>Problem:</w:t>
      </w:r>
      <w:r>
        <w:t xml:space="preserve"> The solicitation specifies award on a group basis. Assume the Buy American statute applies and the acquisition cannot be set aside for small business concerns. All offerors are large businesses.</w:t>
      </w:r>
    </w:p>
    <w:p xmlns:tce="http://www.TCE.com">
      <w:pPr>
        <w:pStyle w:val="ListParagraph"/>
        <!--depth 1-->
        <w:ind w:left="720"/>
      </w:pPr>
      <w:r>
        <w:t/>
      </w:r>
      <w:r>
        <w:rPr>
          <w:i/>
        </w:rPr>
        <w:t>Analysis:</w:t>
      </w:r>
      <w:r>
        <w:t xml:space="preserve"> (see </w:t>
      </w:r>
      <w:r>
        <w:rPr>
          <w:color w:val="0000FF"/>
        </w:rPr>
        <w:fldChar w:fldCharType="begin"/>
      </w:r>
      <w:r>
        <w:rPr>
          <w:color w:val="0000FF"/>
        </w:rPr>
        <w:instrText xml:space="preserve"> REF _Numd19e7398 \h </w:instrText>
      </w:r>
      <w:r>
        <w:fldChar w:fldCharType="separate"/>
      </w:r>
      <w:rPr>
        <w:color w:val="0000FF"/>
      </w:rPr>
      <w:r>
        <w:rPr>
          <w:u w:val="single"/>
        </w:rPr>
        <w:t>25.503</w:t>
      </w:r>
      <w:r>
        <w:rPr>
          <w:color w:val="0000FF"/>
        </w:rPr>
        <w:fldChar w:fldCharType="end"/>
      </w:r>
      <w:r>
        <w:t>(c))</w:t>
      </w:r>
    </w:p>
    <w:p xmlns:tce="http://www.TCE.com">
      <w:pPr>
        <w:pStyle w:val="ListParagraph"/>
        <!--depth 1-->
        <w:ind w:left="720"/>
      </w:pPr>
      <w:r>
        <w:t xml:space="preserve">STEP 1: Determine which of the offers are domestic (see </w:t>
      </w:r>
      <w:r>
        <w:rPr>
          <w:color w:val="0000FF"/>
        </w:rPr>
        <w:fldChar w:fldCharType="begin"/>
      </w:r>
      <w:r>
        <w:rPr>
          <w:color w:val="0000FF"/>
        </w:rPr>
        <w:instrText xml:space="preserve"> REF _Numd19e7398 \h </w:instrText>
      </w:r>
      <w:r>
        <w:fldChar w:fldCharType="separate"/>
      </w:r>
      <w:rPr>
        <w:color w:val="0000FF"/>
      </w:rPr>
      <w:r>
        <w:rPr>
          <w:u w:val="single"/>
        </w:rPr>
        <w:t>25.503</w:t>
      </w:r>
      <w:r>
        <w:rPr>
          <w:color w:val="0000FF"/>
        </w:rPr>
        <w:fldChar w:fldCharType="end"/>
      </w:r>
      <w:r>
        <w:t>(c)(1)):</w:t>
      </w:r>
    </w:p>
    <w:tbl>
      <w:tblPr>
        <w:tblStyle w:val="TableGrid"/>
        <w:tblW w:w="0" w:type="auto"/>
        <w:tblInd w:w="0" w:type="dxa"/>
        <w:tblLook w:val="04A0" w:firstRow="0" w:lastRow="0" w:firstColumn="0" w:lastColumn="0" w:noHBand="1" w:noVBand="1"/>
      </w:tblPr>
      <w:tblGrid>
        <w:gridCol w:w="2435"/>
        <w:gridCol w:w="2435"/>
        <w:gridCol w:w="2435"/>
      </w:tblGrid>
      <w:tr>
        <w:trPr>
          <w:cantSplit/>
        </w:trPr>
        <w:tc>
          <w:p/>
        </w:tc>
        <w:tc>
          <w:p xmlns:tce="http://www.TCE.com">
            <w:pPr>
              <w:pStyle w:val="BodyText"/>
            </w:pPr>
            <w:r>
              <w:t>Domestic [percent]</w:t>
            </w:r>
          </w:p>
        </w:tc>
        <w:tc>
          <w:p xmlns:tce="http://www.TCE.com">
            <w:pPr>
              <w:pStyle w:val="BodyText"/>
            </w:pPr>
            <w:r>
              <w:t>Determination</w:t>
            </w:r>
          </w:p>
        </w:tc>
      </w:tr>
      <w:tr>
        <w:trPr>
          <w:cantSplit/>
        </w:trPr>
        <w:tc>
          <w:p xmlns:tce="http://www.TCE.com">
            <w:pPr>
              <w:pStyle w:val="BodyText"/>
            </w:pPr>
            <w:r>
              <w:t>A</w:t>
            </w:r>
          </w:p>
        </w:tc>
        <w:tc>
          <w:p xmlns:tce="http://www.TCE.com">
            <w:pPr>
              <w:pStyle w:val="BodyText"/>
            </w:pPr>
            <w:r>
              <w:t>$50,000 (Offer A1) + $10,500 (Offer A4) = $60,500</w:t>
            </w:r>
          </w:p>
          <w:p xmlns:tce="http://www.TCE.com">
            <w:pPr>
              <w:pStyle w:val="BodyText"/>
            </w:pPr>
            <w:r>
              <w:t>$60,500/$91,200 (Offer A Total) = 66.3%</w:t>
            </w:r>
          </w:p>
        </w:tc>
        <w:tc>
          <w:p xmlns:tce="http://www.TCE.com">
            <w:pPr>
              <w:pStyle w:val="BodyText"/>
            </w:pPr>
            <w:r>
              <w:t>Domestic</w:t>
            </w:r>
          </w:p>
        </w:tc>
      </w:tr>
      <w:tr>
        <w:trPr>
          <w:cantSplit/>
        </w:trPr>
        <w:tc>
          <w:p xmlns:tce="http://www.TCE.com">
            <w:pPr>
              <w:pStyle w:val="BodyText"/>
            </w:pPr>
            <w:r>
              <w:t>B</w:t>
            </w:r>
          </w:p>
        </w:tc>
        <w:tc>
          <w:p xmlns:tce="http://www.TCE.com">
            <w:pPr>
              <w:pStyle w:val="BodyText"/>
            </w:pPr>
            <w:r>
              <w:t>$10,300 (Offer B4) /$91,800 (Offer B Total) $ = 11.2%</w:t>
            </w:r>
          </w:p>
        </w:tc>
        <w:tc>
          <w:p xmlns:tce="http://www.TCE.com">
            <w:pPr>
              <w:pStyle w:val="BodyText"/>
            </w:pPr>
            <w:r>
              <w:t>Foreign</w:t>
            </w:r>
          </w:p>
        </w:tc>
      </w:tr>
      <w:tr>
        <w:trPr>
          <w:cantSplit/>
        </w:trPr>
        <w:tc>
          <w:p xmlns:tce="http://www.TCE.com">
            <w:pPr>
              <w:pStyle w:val="BodyText"/>
            </w:pPr>
            <w:r>
              <w:t>C</w:t>
            </w:r>
          </w:p>
        </w:tc>
        <w:tc>
          <w:p xmlns:tce="http://www.TCE.com">
            <w:pPr>
              <w:pStyle w:val="BodyText"/>
            </w:pPr>
            <w:r>
              <w:t>$10,400 (Offer C4) /$90,800 (Offer C Total) = 11.5%</w:t>
            </w:r>
          </w:p>
        </w:tc>
        <w:tc>
          <w:p xmlns:tce="http://www.TCE.com">
            <w:pPr>
              <w:pStyle w:val="BodyText"/>
            </w:pPr>
            <w:r>
              <w:t>Foreign</w:t>
            </w:r>
          </w:p>
        </w:tc>
      </w:tr>
    </w:tbl>
    <w:p xmlns:tce="http://www.TCE.com">
      <w:pPr>
        <w:pStyle w:val="ListParagraph"/>
        <!--depth 1-->
        <w:ind w:left="720"/>
      </w:pPr>
      <w:r>
        <w:t/>
      </w:r>
      <w:r>
        <w:rPr>
          <w:i/>
        </w:rPr>
        <w:t>STEP 2</w:t>
      </w:r>
      <w:r>
        <w:t xml:space="preserve">: Determine whether foreign offers are eligible or noneligible offers (see </w:t>
      </w:r>
      <w:r>
        <w:rPr>
          <w:color w:val="0000FF"/>
        </w:rPr>
        <w:fldChar w:fldCharType="begin"/>
      </w:r>
      <w:r>
        <w:rPr>
          <w:color w:val="0000FF"/>
        </w:rPr>
        <w:instrText xml:space="preserve"> REF _Numd19e7398 \h </w:instrText>
      </w:r>
      <w:r>
        <w:fldChar w:fldCharType="separate"/>
      </w:r>
      <w:rPr>
        <w:color w:val="0000FF"/>
      </w:rPr>
      <w:r>
        <w:rPr>
          <w:u w:val="single"/>
        </w:rPr>
        <w:t>25.503</w:t>
      </w:r>
      <w:r>
        <w:rPr>
          <w:color w:val="0000FF"/>
        </w:rPr>
        <w:fldChar w:fldCharType="end"/>
      </w:r>
      <w:r>
        <w:t>(c)(2)):</w:t>
      </w:r>
    </w:p>
    <w:tbl>
      <w:tblPr>
        <w:tblStyle w:val="TableGrid"/>
        <w:tblW w:w="0" w:type="auto"/>
        <w:tblInd w:w="0" w:type="dxa"/>
        <w:tblLook w:val="04A0" w:firstRow="0" w:lastRow="0" w:firstColumn="0" w:lastColumn="0" w:noHBand="1" w:noVBand="1"/>
      </w:tblPr>
      <w:tblGrid>
        <w:gridCol w:w="2435"/>
        <w:gridCol w:w="2435"/>
        <w:gridCol w:w="2435"/>
      </w:tblGrid>
      <w:tr>
        <w:trPr>
          <w:cantSplit/>
        </w:trPr>
        <w:tc>
          <w:p/>
        </w:tc>
        <w:tc>
          <w:p xmlns:tce="http://www.TCE.com">
            <w:pPr>
              <w:pStyle w:val="BodyText"/>
            </w:pPr>
            <w:r>
              <w:t>Domestic + Eligible [percent]</w:t>
            </w:r>
          </w:p>
        </w:tc>
        <w:tc>
          <w:p xmlns:tce="http://www.TCE.com">
            <w:pPr>
              <w:pStyle w:val="BodyText"/>
            </w:pPr>
            <w:r>
              <w:t>Determination</w:t>
            </w:r>
          </w:p>
        </w:tc>
      </w:tr>
      <w:tr>
        <w:trPr>
          <w:cantSplit/>
        </w:trPr>
        <w:tc>
          <w:p xmlns:tce="http://www.TCE.com">
            <w:pPr>
              <w:pStyle w:val="BodyText"/>
            </w:pPr>
            <w:r>
              <w:t>A</w:t>
            </w:r>
          </w:p>
        </w:tc>
        <w:tc>
          <w:p xmlns:tce="http://www.TCE.com">
            <w:pPr>
              <w:pStyle w:val="BodyText"/>
            </w:pPr>
            <w:r>
              <w:t>N/A (Both Domestic)</w:t>
            </w:r>
          </w:p>
        </w:tc>
        <w:tc>
          <w:p xmlns:tce="http://www.TCE.com">
            <w:pPr>
              <w:pStyle w:val="BodyText"/>
            </w:pPr>
            <w:r>
              <w:t>Domestic</w:t>
            </w:r>
          </w:p>
        </w:tc>
      </w:tr>
      <w:tr>
        <w:trPr>
          <w:cantSplit/>
        </w:trPr>
        <w:tc>
          <w:p xmlns:tce="http://www.TCE.com">
            <w:pPr>
              <w:pStyle w:val="BodyText"/>
            </w:pPr>
            <w:r>
              <w:t>B</w:t>
            </w:r>
          </w:p>
        </w:tc>
        <w:tc>
          <w:p xmlns:tce="http://www.TCE.com">
            <w:pPr>
              <w:pStyle w:val="BodyText"/>
            </w:pPr>
            <w:r>
              <w:t>$50,500 (Offer B1) + $21,000 (Offer B3) + $10,300 (Offer B4)= $81,800.</w:t>
            </w:r>
          </w:p>
          <w:p xmlns:tce="http://www.TCE.com">
            <w:pPr>
              <w:pStyle w:val="BodyText"/>
            </w:pPr>
            <w:r>
              <w:t>$81,800 /$91,800 (Offer B Total) = 89.1%</w:t>
            </w:r>
          </w:p>
        </w:tc>
        <w:tc>
          <w:p xmlns:tce="http://www.TCE.com">
            <w:pPr>
              <w:pStyle w:val="BodyText"/>
            </w:pPr>
            <w:r>
              <w:t>Eligible</w:t>
            </w:r>
          </w:p>
        </w:tc>
      </w:tr>
      <w:tr>
        <w:trPr>
          <w:cantSplit/>
        </w:trPr>
        <w:tc>
          <w:p xmlns:tce="http://www.TCE.com">
            <w:pPr>
              <w:pStyle w:val="BodyText"/>
            </w:pPr>
            <w:r>
              <w:t>C</w:t>
            </w:r>
          </w:p>
        </w:tc>
        <w:tc>
          <w:p xmlns:tce="http://www.TCE.com">
            <w:pPr>
              <w:pStyle w:val="BodyText"/>
            </w:pPr>
            <w:r>
              <w:t>$10,200 (Offer C2) + $10,400 (Offer C4) = $20,600.</w:t>
            </w:r>
          </w:p>
          <w:p xmlns:tce="http://www.TCE.com">
            <w:pPr>
              <w:pStyle w:val="BodyText"/>
            </w:pPr>
            <w:r>
              <w:t>$20,600/$90,800 (Offer C Total) = 22.7%</w:t>
            </w:r>
          </w:p>
        </w:tc>
        <w:tc>
          <w:p xmlns:tce="http://www.TCE.com">
            <w:pPr>
              <w:pStyle w:val="BodyText"/>
            </w:pPr>
            <w:r>
              <w:t>Noneligible</w:t>
            </w:r>
          </w:p>
        </w:tc>
      </w:tr>
    </w:tbl>
    <w:p xmlns:tce="http://www.TCE.com">
      <w:pPr>
        <w:pStyle w:val="ListParagraph"/>
        <!--depth 1-->
        <w:ind w:left="720"/>
      </w:pPr>
      <w:r>
        <w:t/>
      </w:r>
      <w:r>
        <w:rPr>
          <w:i/>
        </w:rPr>
        <w:t>STEP 3:</w:t>
      </w:r>
      <w:r>
        <w:t xml:space="preserve"> Determine whether to apply an evaluation factor (see </w:t>
      </w:r>
      <w:r>
        <w:rPr>
          <w:color w:val="0000FF"/>
        </w:rPr>
        <w:fldChar w:fldCharType="begin"/>
      </w:r>
      <w:r>
        <w:rPr>
          <w:color w:val="0000FF"/>
        </w:rPr>
        <w:instrText xml:space="preserve"> REF _Numd19e7398 \h </w:instrText>
      </w:r>
      <w:r>
        <w:fldChar w:fldCharType="separate"/>
      </w:r>
      <w:rPr>
        <w:color w:val="0000FF"/>
      </w:rPr>
      <w:r>
        <w:rPr>
          <w:u w:val="single"/>
        </w:rPr>
        <w:t>25.503</w:t>
      </w:r>
      <w:r>
        <w:rPr>
          <w:color w:val="0000FF"/>
        </w:rPr>
        <w:fldChar w:fldCharType="end"/>
      </w:r>
      <w:r>
        <w:t xml:space="preserve">(c)(3)). The low offer (Offer C) is a foreign offer. There is no eligible offer lower than the domestic offer. Therefore, apply the factor to the low offer. Addition of the 20 percent factor (use 30 percent if Offer A is a small business) to Offer C yields an evaluated price of $108,960 ($90,800 + 20 percent). Award on Offer A (see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 xml:space="preserve">(c)(4)(ii)). Note that, if Offer A were greater than Offer B, an evaluation factor would not be applied, and award would be on Offer C (see </w:t>
      </w:r>
      <w:r>
        <w:rPr>
          <w:color w:val="0000FF"/>
        </w:rPr>
        <w:fldChar w:fldCharType="begin"/>
      </w:r>
      <w:r>
        <w:rPr>
          <w:color w:val="0000FF"/>
        </w:rPr>
        <w:instrText xml:space="preserve"> REF _Numd19e7176 \h </w:instrText>
      </w:r>
      <w:r>
        <w:fldChar w:fldCharType="separate"/>
      </w:r>
      <w:rPr>
        <w:color w:val="0000FF"/>
      </w:rPr>
      <w:r>
        <w:rPr>
          <w:u w:val="single"/>
        </w:rPr>
        <w:t>25.502</w:t>
      </w:r>
      <w:r>
        <w:rPr>
          <w:color w:val="0000FF"/>
        </w:rPr>
        <w:fldChar w:fldCharType="end"/>
      </w:r>
      <w:r>
        <w:t>(c)(3)).</w:t>
      </w:r>
    </w:p>
    <w:p xmlns:tce="http://www.TCE.com">
      <w:pPr>
        <w:pStyle w:val="ListNumber"/>
        <!--depth 1-->
        <w:numPr>
          <w:ilvl w:val="0"/>
          <w:numId w:val="255"/>
        </w:numPr>
      </w:pPr>
      <w:r>
        <w:t/>
      </w:r>
      <w:r>
        <w:t>(c)</w:t>
      </w:r>
      <w:r>
        <w:t xml:space="preserve"> </w:t>
      </w:r>
      <w:r>
        <w:rPr>
          <w:i/>
        </w:rPr>
        <w:t>Example 3</w:t>
      </w:r>
      <w:r>
        <w:t>.</w:t>
      </w:r>
    </w:p>
    <w:tbl>
      <w:tblPr>
        <w:tblStyle w:val="TableGrid"/>
        <w:tblW w:w="0" w:type="auto"/>
        <w:tblInd w:w="0" w:type="dxa"/>
        <w:tblLook w:val="04A0" w:firstRow="1" w:lastRow="0" w:firstColumn="0" w:lastColumn="0" w:noHBand="1" w:noVBand="1"/>
      </w:tblPr>
      <w:tblGrid>
        <w:gridCol w:w="2435"/>
        <w:gridCol w:w="2435"/>
        <w:gridCol w:w="2435"/>
        <w:gridCol w:w="2435"/>
        <w:gridCol w:w="2435"/>
        <w:gridCol w:w="2435"/>
        <w:gridCol w:w="2435"/>
        <w:gridCol w:w="2435"/>
        <w:gridCol w:w="2435"/>
        <w:gridCol w:w="2435"/>
      </w:tblGrid>
      <w:tr>
        <w:trPr>
          <w:tblHeader/>
          <w:cantSplit/>
        </w:trPr>
        <w:tc>
          <w:tcPr>
            <w:gridSpan w:val="10"/>
          </w:tcPr>
          <w:p xmlns:tce="http://www.TCE.com">
            <w:pPr>
              <w:pStyle w:val="BodyText"/>
            </w:pPr>
            <w:r>
              <w:t>OFFERS</w:t>
            </w:r>
          </w:p>
        </w:tc>
      </w:tr>
      <w:tr>
        <w:trPr>
          <w:tblHeader/>
          <w:cantSplit/>
        </w:trPr>
        <w:tc>
          <w:p xmlns:tce="http://www.TCE.com">
            <w:pPr>
              <w:pStyle w:val="BodyText"/>
            </w:pPr>
            <w:r>
              <w:t>Item</w:t>
            </w:r>
          </w:p>
        </w:tc>
        <w:tc>
          <w:tcPr>
            <w:gridSpan w:val="3"/>
          </w:tcPr>
          <w:p xmlns:tce="http://www.TCE.com">
            <w:pPr>
              <w:pStyle w:val="BodyText"/>
            </w:pPr>
            <w:r>
              <w:t>A</w:t>
            </w:r>
          </w:p>
        </w:tc>
        <w:tc>
          <w:tcPr>
            <w:gridSpan w:val="3"/>
          </w:tcPr>
          <w:p xmlns:tce="http://www.TCE.com">
            <w:pPr>
              <w:pStyle w:val="BodyText"/>
            </w:pPr>
            <w:r>
              <w:t>B</w:t>
            </w:r>
          </w:p>
        </w:tc>
        <w:tc>
          <w:tcPr>
            <w:gridSpan w:val="3"/>
          </w:tcPr>
          <w:p xmlns:tce="http://www.TCE.com">
            <w:pPr>
              <w:pStyle w:val="BodyText"/>
            </w:pPr>
            <w:r>
              <w:t>C</w:t>
            </w:r>
          </w:p>
        </w:tc>
      </w:tr>
      <w:tr>
        <w:trPr>
          <w:cantSplit/>
        </w:trPr>
        <w:tc>
          <w:p xmlns:tce="http://www.TCE.com">
            <w:pPr>
              <w:pStyle w:val="BodyText"/>
            </w:pPr>
            <w:r>
              <w:t>1</w:t>
            </w:r>
          </w:p>
        </w:tc>
        <w:tc>
          <w:p xmlns:tce="http://www.TCE.com">
            <w:pPr>
              <w:pStyle w:val="BodyText"/>
            </w:pPr>
            <w:r>
              <w:t>DO</w:t>
            </w:r>
          </w:p>
        </w:tc>
        <w:tc>
          <w:p xmlns:tce="http://www.TCE.com">
            <w:pPr>
              <w:pStyle w:val="BodyText"/>
            </w:pPr>
            <w:r>
              <w:t>=</w:t>
            </w:r>
          </w:p>
        </w:tc>
        <w:tc>
          <w:p xmlns:tce="http://www.TCE.com">
            <w:pPr>
              <w:pStyle w:val="BodyText"/>
            </w:pPr>
            <w:r>
              <w:t>$17,800</w:t>
            </w:r>
          </w:p>
        </w:tc>
        <w:tc>
          <w:p xmlns:tce="http://www.TCE.com">
            <w:pPr>
              <w:pStyle w:val="BodyText"/>
            </w:pPr>
            <w:r>
              <w:t>FO (&gt;55%)</w:t>
            </w:r>
          </w:p>
        </w:tc>
        <w:tc>
          <w:p xmlns:tce="http://www.TCE.com">
            <w:pPr>
              <w:pStyle w:val="BodyText"/>
            </w:pPr>
            <w:r>
              <w:t>=</w:t>
            </w:r>
          </w:p>
        </w:tc>
        <w:tc>
          <w:p xmlns:tce="http://www.TCE.com">
            <w:pPr>
              <w:pStyle w:val="BodyText"/>
            </w:pPr>
            <w:r>
              <w:t>$16,000</w:t>
            </w:r>
          </w:p>
        </w:tc>
        <w:tc>
          <w:p xmlns:tce="http://www.TCE.com">
            <w:pPr>
              <w:pStyle w:val="BodyText"/>
            </w:pPr>
            <w:r>
              <w:t>FO (&gt;55%)</w:t>
            </w:r>
          </w:p>
        </w:tc>
        <w:tc>
          <w:p xmlns:tce="http://www.TCE.com">
            <w:pPr>
              <w:pStyle w:val="BodyText"/>
            </w:pPr>
            <w:r>
              <w:t>=</w:t>
            </w:r>
          </w:p>
        </w:tc>
        <w:tc>
          <w:p xmlns:tce="http://www.TCE.com">
            <w:pPr>
              <w:pStyle w:val="BodyText"/>
            </w:pPr>
            <w:r>
              <w:t>$11,200</w:t>
            </w:r>
          </w:p>
        </w:tc>
      </w:tr>
      <w:tr>
        <w:trPr>
          <w:cantSplit/>
        </w:trPr>
        <w:tc>
          <w:p xmlns:tce="http://www.TCE.com">
            <w:pPr>
              <w:pStyle w:val="BodyText"/>
            </w:pPr>
            <w:r>
              <w:t>2</w:t>
            </w:r>
          </w:p>
        </w:tc>
        <w:tc>
          <w:p xmlns:tce="http://www.TCE.com">
            <w:pPr>
              <w:pStyle w:val="BodyText"/>
            </w:pPr>
            <w:r>
              <w:t>FO (&gt;55%)</w:t>
            </w:r>
          </w:p>
        </w:tc>
        <w:tc>
          <w:p xmlns:tce="http://www.TCE.com">
            <w:pPr>
              <w:pStyle w:val="BodyText"/>
            </w:pPr>
            <w:r>
              <w:t>=</w:t>
            </w:r>
          </w:p>
        </w:tc>
        <w:tc>
          <w:p xmlns:tce="http://www.TCE.com">
            <w:pPr>
              <w:pStyle w:val="BodyText"/>
            </w:pPr>
            <w:r>
              <w:t>$9,000</w:t>
            </w:r>
          </w:p>
        </w:tc>
        <w:tc>
          <w:p xmlns:tce="http://www.TCE.com">
            <w:pPr>
              <w:pStyle w:val="BodyText"/>
            </w:pPr>
            <w:r>
              <w:t>FO (&gt;55%)</w:t>
            </w:r>
          </w:p>
        </w:tc>
        <w:tc>
          <w:p xmlns:tce="http://www.TCE.com">
            <w:pPr>
              <w:pStyle w:val="BodyText"/>
            </w:pPr>
            <w:r>
              <w:t>=</w:t>
            </w:r>
          </w:p>
        </w:tc>
        <w:tc>
          <w:p xmlns:tce="http://www.TCE.com">
            <w:pPr>
              <w:pStyle w:val="BodyText"/>
            </w:pPr>
            <w:r>
              <w:t>$8,500</w:t>
            </w:r>
          </w:p>
        </w:tc>
        <w:tc>
          <w:p xmlns:tce="http://www.TCE.com">
            <w:pPr>
              <w:pStyle w:val="BodyText"/>
            </w:pPr>
            <w:r>
              <w:t>DO</w:t>
            </w:r>
          </w:p>
        </w:tc>
        <w:tc>
          <w:p xmlns:tce="http://www.TCE.com">
            <w:pPr>
              <w:pStyle w:val="BodyText"/>
            </w:pPr>
            <w:r>
              <w:t>=</w:t>
            </w:r>
          </w:p>
        </w:tc>
        <w:tc>
          <w:p xmlns:tce="http://www.TCE.com">
            <w:pPr>
              <w:pStyle w:val="BodyText"/>
            </w:pPr>
            <w:r>
              <w:t>$10,200</w:t>
            </w:r>
          </w:p>
        </w:tc>
      </w:tr>
      <w:tr>
        <w:trPr>
          <w:cantSplit/>
        </w:trPr>
        <w:tc>
          <w:p xmlns:tce="http://www.TCE.com">
            <w:pPr>
              <w:pStyle w:val="BodyText"/>
            </w:pPr>
            <w:r>
              <w:t>3</w:t>
            </w:r>
          </w:p>
        </w:tc>
        <w:tc>
          <w:p xmlns:tce="http://www.TCE.com">
            <w:pPr>
              <w:pStyle w:val="BodyText"/>
            </w:pPr>
            <w:r>
              <w:t>FO (&gt;55%)</w:t>
            </w:r>
          </w:p>
        </w:tc>
        <w:tc>
          <w:p xmlns:tce="http://www.TCE.com">
            <w:pPr>
              <w:pStyle w:val="BodyText"/>
            </w:pPr>
            <w:r>
              <w:t>=</w:t>
            </w:r>
          </w:p>
        </w:tc>
        <w:tc>
          <w:p xmlns:tce="http://www.TCE.com">
            <w:pPr>
              <w:pStyle w:val="BodyText"/>
            </w:pPr>
            <w:r>
              <w:t>$11,200</w:t>
            </w:r>
          </w:p>
        </w:tc>
        <w:tc>
          <w:p xmlns:tce="http://www.TCE.com">
            <w:pPr>
              <w:pStyle w:val="BodyText"/>
            </w:pPr>
            <w:r>
              <w:t>FO (&gt;55%)</w:t>
            </w:r>
          </w:p>
        </w:tc>
        <w:tc>
          <w:p xmlns:tce="http://www.TCE.com">
            <w:pPr>
              <w:pStyle w:val="BodyText"/>
            </w:pPr>
            <w:r>
              <w:t>=</w:t>
            </w:r>
          </w:p>
        </w:tc>
        <w:tc>
          <w:p xmlns:tce="http://www.TCE.com">
            <w:pPr>
              <w:pStyle w:val="BodyText"/>
            </w:pPr>
            <w:r>
              <w:t>$12,000</w:t>
            </w:r>
          </w:p>
        </w:tc>
        <w:tc>
          <w:p xmlns:tce="http://www.TCE.com">
            <w:pPr>
              <w:pStyle w:val="BodyText"/>
            </w:pPr>
            <w:r>
              <w:t>FO (&gt;55%)</w:t>
            </w:r>
          </w:p>
        </w:tc>
        <w:tc>
          <w:p xmlns:tce="http://www.TCE.com">
            <w:pPr>
              <w:pStyle w:val="BodyText"/>
            </w:pPr>
            <w:r>
              <w:t>=</w:t>
            </w:r>
          </w:p>
        </w:tc>
        <w:tc>
          <w:p xmlns:tce="http://www.TCE.com">
            <w:pPr>
              <w:pStyle w:val="BodyText"/>
            </w:pPr>
            <w:r>
              <w:t>$11,000</w:t>
            </w:r>
          </w:p>
        </w:tc>
      </w:tr>
      <w:tr>
        <w:trPr>
          <w:cantSplit/>
        </w:trPr>
        <w:tc>
          <w:p xmlns:tce="http://www.TCE.com">
            <w:pPr>
              <w:pStyle w:val="BodyText"/>
            </w:pPr>
            <w:r>
              <w:t>4</w:t>
            </w:r>
          </w:p>
        </w:tc>
        <w:tc>
          <w:p xmlns:tce="http://www.TCE.com">
            <w:pPr>
              <w:pStyle w:val="BodyText"/>
            </w:pPr>
            <w:r>
              <w:t>DO</w:t>
            </w:r>
          </w:p>
        </w:tc>
        <w:tc>
          <w:p xmlns:tce="http://www.TCE.com">
            <w:pPr>
              <w:pStyle w:val="BodyText"/>
            </w:pPr>
            <w:r>
              <w:t>=</w:t>
            </w:r>
          </w:p>
        </w:tc>
        <w:tc>
          <w:p xmlns:tce="http://www.TCE.com">
            <w:pPr>
              <w:pStyle w:val="BodyText"/>
            </w:pPr>
            <w:r>
              <w:t>$10,000</w:t>
            </w:r>
          </w:p>
        </w:tc>
        <w:tc>
          <w:p xmlns:tce="http://www.TCE.com">
            <w:pPr>
              <w:pStyle w:val="BodyText"/>
            </w:pPr>
            <w:r>
              <w:t>DO</w:t>
            </w:r>
          </w:p>
        </w:tc>
        <w:tc>
          <w:p xmlns:tce="http://www.TCE.com">
            <w:pPr>
              <w:pStyle w:val="BodyText"/>
            </w:pPr>
            <w:r>
              <w:t>=</w:t>
            </w:r>
          </w:p>
        </w:tc>
        <w:tc>
          <w:p xmlns:tce="http://www.TCE.com">
            <w:pPr>
              <w:pStyle w:val="BodyText"/>
            </w:pPr>
            <w:r>
              <w:t>$9,000</w:t>
            </w:r>
          </w:p>
        </w:tc>
        <w:tc>
          <w:p xmlns:tce="http://www.TCE.com">
            <w:pPr>
              <w:pStyle w:val="BodyText"/>
            </w:pPr>
            <w:r>
              <w:t>FO (&gt;55%)</w:t>
            </w:r>
          </w:p>
        </w:tc>
        <w:tc>
          <w:p xmlns:tce="http://www.TCE.com">
            <w:pPr>
              <w:pStyle w:val="BodyText"/>
            </w:pPr>
            <w:r>
              <w:t>=</w:t>
            </w:r>
          </w:p>
        </w:tc>
        <w:tc>
          <w:p xmlns:tce="http://www.TCE.com">
            <w:pPr>
              <w:pStyle w:val="BodyText"/>
            </w:pPr>
            <w:r>
              <w:t>$6,400</w:t>
            </w:r>
          </w:p>
        </w:tc>
      </w:tr>
      <w:tr>
        <w:trPr>
          <w:cantSplit/>
        </w:trPr>
        <w:tc>
          <w:p xmlns:tce="http://www.TCE.com">
            <w:pPr>
              <w:pStyle w:val="BodyText"/>
            </w:pPr>
            <w:r>
              <w:t>Total</w:t>
            </w:r>
          </w:p>
        </w:tc>
        <w:tc>
          <w:tcPr>
            <w:gridSpan w:val="3"/>
          </w:tcPr>
          <w:p xmlns:tce="http://www.TCE.com">
            <w:pPr>
              <w:pStyle w:val="BodyText"/>
            </w:pPr>
            <w:r>
              <w:t>$48,000</w:t>
            </w:r>
          </w:p>
        </w:tc>
        <w:tc>
          <w:tcPr>
            <w:gridSpan w:val="3"/>
          </w:tcPr>
          <w:p xmlns:tce="http://www.TCE.com">
            <w:pPr>
              <w:pStyle w:val="BodyText"/>
            </w:pPr>
            <w:r>
              <w:t>$45,500</w:t>
            </w:r>
          </w:p>
        </w:tc>
        <w:tc>
          <w:tcPr>
            <w:gridSpan w:val="3"/>
          </w:tcPr>
          <w:p xmlns:tce="http://www.TCE.com">
            <w:pPr>
              <w:pStyle w:val="BodyText"/>
            </w:pPr>
            <w:r>
              <w:t>$38,800.</w:t>
            </w:r>
          </w:p>
        </w:tc>
      </w:tr>
    </w:tbl>
    <w:p xmlns:tce="http://www.TCE.com">
      <w:pPr>
        <w:pStyle w:val="ListParagraph"/>
        <!--depth 1-->
        <w:ind w:left="720"/>
      </w:pPr>
      <w:r>
        <w:t/>
      </w:r>
      <w:r>
        <w:rPr>
          <w:i/>
        </w:rPr>
        <w:t>Key:</w:t>
      </w:r>
      <w:r>
        <w:t/>
      </w:r>
    </w:p>
    <w:p xmlns:tce="http://www.TCE.com">
      <w:pPr>
        <w:pStyle w:val="ListParagraph"/>
        <!--depth 1-->
        <w:ind w:left="720"/>
      </w:pPr>
      <w:r>
        <w:t>DO = Domestic end product (complies with the required domestic content).</w:t>
      </w:r>
    </w:p>
    <w:p xmlns:tce="http://www.TCE.com">
      <w:pPr>
        <w:pStyle w:val="ListParagraph"/>
        <!--depth 1-->
        <w:ind w:left="720"/>
      </w:pPr>
      <w:r>
        <w:t>FO &gt; 55% = Foreign end product with domestic content exceeding 55%.</w:t>
      </w:r>
    </w:p>
    <w:p xmlns:tce="http://www.TCE.com">
      <w:pPr>
        <w:pStyle w:val="ListParagraph"/>
        <!--depth 1-->
        <w:ind w:left="720"/>
      </w:pPr>
      <w:r>
        <w:t>FO &lt; 55% = Foreign end product with domestic content of 55% or less.</w:t>
      </w:r>
    </w:p>
    <w:p xmlns:tce="http://www.TCE.com">
      <w:pPr>
        <w:pStyle w:val="ListParagraph"/>
        <!--depth 1-->
        <w:ind w:left="720"/>
      </w:pPr>
      <w:r>
        <w:t/>
      </w:r>
      <w:r>
        <w:rPr>
          <w:i/>
        </w:rPr>
        <w:t>Problem:</w:t>
      </w:r>
      <w:r>
        <w:t xml:space="preserve"> The solicitation specifies award on a group basis. Assume only the Buy American statute applies ( </w:t>
      </w:r>
      <w:r>
        <w:rPr>
          <w:i/>
        </w:rPr>
        <w:t>i.e.,</w:t>
      </w:r>
      <w:r>
        <w:t xml:space="preserve"> no trade agreements apply) and the acquisition cannot be set aside for small business concerns. All offerors are large businesses.</w:t>
      </w:r>
    </w:p>
    <w:p xmlns:tce="http://www.TCE.com">
      <w:pPr>
        <w:pStyle w:val="ListParagraph"/>
        <!--depth 1-->
        <w:ind w:left="720"/>
      </w:pPr>
      <w:r>
        <w:t/>
      </w:r>
      <w:r>
        <w:rPr>
          <w:i/>
        </w:rPr>
        <w:t>Analysis:</w:t>
      </w:r>
      <w:r>
        <w:t xml:space="preserve"> (see </w:t>
      </w:r>
      <w:r>
        <w:rPr>
          <w:color w:val="0000FF"/>
        </w:rPr>
        <w:fldChar w:fldCharType="begin"/>
      </w:r>
      <w:r>
        <w:rPr>
          <w:color w:val="0000FF"/>
        </w:rPr>
        <w:instrText xml:space="preserve"> REF _Numd19e7398 \h </w:instrText>
      </w:r>
      <w:r>
        <w:fldChar w:fldCharType="separate"/>
      </w:r>
      <w:rPr>
        <w:color w:val="0000FF"/>
      </w:rPr>
      <w:r>
        <w:rPr>
          <w:u w:val="single"/>
        </w:rPr>
        <w:t>25.503</w:t>
      </w:r>
      <w:r>
        <w:rPr>
          <w:color w:val="0000FF"/>
        </w:rPr>
        <w:fldChar w:fldCharType="end"/>
      </w:r>
      <w:r>
        <w:t>(d))</w:t>
      </w:r>
    </w:p>
    <w:p xmlns:tce="http://www.TCE.com">
      <w:pPr>
        <w:pStyle w:val="ListParagraph"/>
        <!--depth 1-->
        <w:ind w:left="720"/>
      </w:pPr>
      <w:r>
        <w:t/>
      </w:r>
      <w:r>
        <w:rPr>
          <w:i/>
        </w:rPr>
        <w:t>STEP 1:</w:t>
      </w:r>
      <w:r>
        <w:t xml:space="preserve"> Determine which of the offers are domestic (see </w:t>
      </w:r>
      <w:r>
        <w:rPr>
          <w:color w:val="0000FF"/>
        </w:rPr>
        <w:fldChar w:fldCharType="begin"/>
      </w:r>
      <w:r>
        <w:rPr>
          <w:color w:val="0000FF"/>
        </w:rPr>
        <w:instrText xml:space="preserve"> REF _Numd19e7398 \h </w:instrText>
      </w:r>
      <w:r>
        <w:fldChar w:fldCharType="separate"/>
      </w:r>
      <w:rPr>
        <w:color w:val="0000FF"/>
      </w:rPr>
      <w:r>
        <w:rPr>
          <w:u w:val="single"/>
        </w:rPr>
        <w:t>25.503</w:t>
      </w:r>
      <w:r>
        <w:rPr>
          <w:color w:val="0000FF"/>
        </w:rPr>
        <w:fldChar w:fldCharType="end"/>
      </w:r>
      <w:r>
        <w:t>(d)(1)).</w:t>
      </w:r>
    </w:p>
    <w:tbl>
      <w:tblPr>
        <w:tblStyle w:val="TableGrid"/>
        <w:tblW w:w="0" w:type="auto"/>
        <w:tblInd w:w="0" w:type="dxa"/>
        <w:tblLook w:val="04A0" w:firstRow="0" w:lastRow="0" w:firstColumn="0" w:lastColumn="0" w:noHBand="1" w:noVBand="1"/>
      </w:tblPr>
      <w:tblGrid>
        <w:gridCol w:w="2435"/>
        <w:gridCol w:w="2435"/>
        <w:gridCol w:w="2435"/>
      </w:tblGrid>
      <w:tr>
        <w:trPr>
          <w:cantSplit/>
        </w:trPr>
        <w:tc>
          <w:p/>
        </w:tc>
        <w:tc>
          <w:p xmlns:tce="http://www.TCE.com">
            <w:pPr>
              <w:pStyle w:val="BodyText"/>
            </w:pPr>
            <w:r>
              <w:t>Domestic [percent]</w:t>
            </w:r>
          </w:p>
        </w:tc>
        <w:tc>
          <w:p xmlns:tce="http://www.TCE.com">
            <w:pPr>
              <w:pStyle w:val="BodyText"/>
            </w:pPr>
            <w:r>
              <w:t>Determination</w:t>
            </w:r>
          </w:p>
        </w:tc>
      </w:tr>
      <w:tr>
        <w:trPr>
          <w:cantSplit/>
        </w:trPr>
        <w:tc>
          <w:p xmlns:tce="http://www.TCE.com">
            <w:pPr>
              <w:pStyle w:val="BodyText"/>
            </w:pPr>
            <w:r>
              <w:t>A</w:t>
            </w:r>
          </w:p>
        </w:tc>
        <w:tc>
          <w:p xmlns:tce="http://www.TCE.com">
            <w:pPr>
              <w:pStyle w:val="BodyText"/>
            </w:pPr>
            <w:r>
              <w:t>$17,800 (Offer A1) + $10,000 (Offer A4) = $27,800</w:t>
            </w:r>
          </w:p>
          <w:p xmlns:tce="http://www.TCE.com">
            <w:pPr>
              <w:pStyle w:val="BodyText"/>
            </w:pPr>
            <w:r>
              <w:t>$27,800/$48,000 (Offer A Total) = 58%</w:t>
            </w:r>
          </w:p>
        </w:tc>
        <w:tc>
          <w:p xmlns:tce="http://www.TCE.com">
            <w:pPr>
              <w:pStyle w:val="BodyText"/>
            </w:pPr>
            <w:r>
              <w:t>Domestic</w:t>
            </w:r>
          </w:p>
        </w:tc>
      </w:tr>
      <w:tr>
        <w:trPr>
          <w:cantSplit/>
        </w:trPr>
        <w:tc>
          <w:p xmlns:tce="http://www.TCE.com">
            <w:pPr>
              <w:pStyle w:val="BodyText"/>
            </w:pPr>
            <w:r>
              <w:t>B</w:t>
            </w:r>
          </w:p>
        </w:tc>
        <w:tc>
          <w:p xmlns:tce="http://www.TCE.com">
            <w:pPr>
              <w:pStyle w:val="BodyText"/>
            </w:pPr>
            <w:r>
              <w:t>$9,000 (Offer B4)/$45,500 (Offer B Total) = 19.8%</w:t>
            </w:r>
          </w:p>
        </w:tc>
        <w:tc>
          <w:p xmlns:tce="http://www.TCE.com">
            <w:pPr>
              <w:pStyle w:val="BodyText"/>
            </w:pPr>
            <w:r>
              <w:t>Foreign</w:t>
            </w:r>
          </w:p>
        </w:tc>
      </w:tr>
      <w:tr>
        <w:trPr>
          <w:cantSplit/>
        </w:trPr>
        <w:tc>
          <w:p xmlns:tce="http://www.TCE.com">
            <w:pPr>
              <w:pStyle w:val="BodyText"/>
            </w:pPr>
            <w:r>
              <w:t>C</w:t>
            </w:r>
          </w:p>
        </w:tc>
        <w:tc>
          <w:p xmlns:tce="http://www.TCE.com">
            <w:pPr>
              <w:pStyle w:val="BodyText"/>
            </w:pPr>
            <w:r>
              <w:t>$10,200 (Offer C2)/$38,800 (Offer C Total) = 26.3%</w:t>
            </w:r>
          </w:p>
        </w:tc>
        <w:tc>
          <w:p xmlns:tce="http://www.TCE.com">
            <w:pPr>
              <w:pStyle w:val="BodyText"/>
            </w:pPr>
            <w:r>
              <w:t>Foreign</w:t>
            </w:r>
          </w:p>
        </w:tc>
      </w:tr>
    </w:tbl>
    <w:p xmlns:tce="http://www.TCE.com">
      <w:pPr>
        <w:pStyle w:val="ListParagraph"/>
        <!--depth 1-->
        <w:ind w:left="720"/>
      </w:pPr>
      <w:r>
        <w:t/>
      </w:r>
      <w:r>
        <w:rPr>
          <w:i/>
        </w:rPr>
        <w:t>STEP 2:</w:t>
      </w:r>
      <w:r>
        <w:t xml:space="preserve"> Determine which offer, domestic or foreign, is the low offer. If the low offer is a foreign offer, apply the evaluation factor (see 25.503(d)(2)). The low offer (Offer C) is a foreign offer. Therefore, apply the factor to the low offer. Addition of the 20 percent factor (use 30 percent if Offer A is a small business) to Offer C yields an evaluated price of $46,560 ($38,800 + 20 percent). Offer C remains the low offer.</w:t>
      </w:r>
    </w:p>
    <w:p xmlns:tce="http://www.TCE.com">
      <w:pPr>
        <w:pStyle w:val="ListParagraph"/>
        <!--depth 1-->
        <w:ind w:left="720"/>
      </w:pPr>
      <w:r>
        <w:t/>
      </w:r>
      <w:r>
        <w:rPr>
          <w:i/>
        </w:rPr>
        <w:t>STEP 3:</w:t>
      </w:r>
      <w:r>
        <w:t xml:space="preserve"> Determine if there is a foreign offer that could be treated as a domestic offer (see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(b)(2) and </w:t>
      </w:r>
      <w:r>
        <w:rPr>
          <w:color w:val="0000FF"/>
        </w:rPr>
        <w:fldChar w:fldCharType="begin"/>
      </w:r>
      <w:r>
        <w:rPr>
          <w:color w:val="0000FF"/>
        </w:rPr>
        <w:instrText xml:space="preserve"> REF _Numd19e7398 \h </w:instrText>
      </w:r>
      <w:r>
        <w:fldChar w:fldCharType="separate"/>
      </w:r>
      <w:rPr>
        <w:color w:val="0000FF"/>
      </w:rPr>
      <w:r>
        <w:rPr>
          <w:u w:val="single"/>
        </w:rPr>
        <w:t>25.503</w:t>
      </w:r>
      <w:r>
        <w:rPr>
          <w:color w:val="0000FF"/>
        </w:rPr>
        <w:fldChar w:fldCharType="end"/>
      </w:r>
      <w:r>
        <w:t>(d)(2)).</w:t>
      </w:r>
    </w:p>
    <w:tbl>
      <w:tblPr>
        <w:tblStyle w:val="TableGrid"/>
        <w:tblW w:w="0" w:type="auto"/>
        <w:tblInd w:w="0" w:type="dxa"/>
        <w:tblLook w:val="04A0" w:firstRow="0" w:lastRow="0" w:firstColumn="0" w:lastColumn="0" w:noHBand="1" w:noVBand="1"/>
      </w:tblPr>
      <w:tblGrid>
        <w:gridCol w:w="2435"/>
        <w:gridCol w:w="2435"/>
        <w:gridCol w:w="2435"/>
      </w:tblGrid>
      <w:tr>
        <w:trPr>
          <w:cantSplit/>
        </w:trPr>
        <w:tc>
          <w:p/>
        </w:tc>
        <w:tc>
          <w:p xmlns:tce="http://www.TCE.com">
            <w:pPr>
              <w:pStyle w:val="BodyText"/>
            </w:pPr>
            <w:r>
              <w:t>Amount of domestic content (percent)</w:t>
            </w:r>
          </w:p>
        </w:tc>
        <w:tc>
          <w:p xmlns:tce="http://www.TCE.com">
            <w:pPr>
              <w:pStyle w:val="BodyText"/>
            </w:pPr>
            <w:r>
              <w:t>Determination</w:t>
            </w:r>
          </w:p>
        </w:tc>
      </w:tr>
      <w:tr>
        <w:trPr>
          <w:cantSplit/>
        </w:trPr>
        <w:tc>
          <w:p xmlns:tce="http://www.TCE.com">
            <w:pPr>
              <w:pStyle w:val="BodyText"/>
            </w:pPr>
            <w:r>
              <w:t>A</w:t>
            </w:r>
          </w:p>
        </w:tc>
        <w:tc>
          <w:p xmlns:tce="http://www.TCE.com">
            <w:pPr>
              <w:pStyle w:val="BodyText"/>
            </w:pPr>
            <w:r>
              <w:t>N/A</w:t>
            </w:r>
          </w:p>
        </w:tc>
        <w:tc>
          <w:p xmlns:tce="http://www.TCE.com">
            <w:pPr>
              <w:pStyle w:val="BodyText"/>
            </w:pPr>
            <w:r>
              <w:t>N/A</w:t>
            </w:r>
          </w:p>
        </w:tc>
      </w:tr>
      <w:tr>
        <w:trPr>
          <w:cantSplit/>
        </w:trPr>
        <w:tc>
          <w:p xmlns:tce="http://www.TCE.com">
            <w:pPr>
              <w:pStyle w:val="BodyText"/>
            </w:pPr>
            <w:r>
              <w:t>B</w:t>
            </w:r>
          </w:p>
        </w:tc>
        <w:tc>
          <w:p xmlns:tce="http://www.TCE.com">
            <w:pPr>
              <w:pStyle w:val="BodyText"/>
            </w:pPr>
            <w:r>
              <w:t>$9,000 (Offer B4)/$45,500 (Offer B Total) $ = 19.8% is domestic</w:t>
            </w:r>
          </w:p>
          <w:p xmlns:tce="http://www.TCE.com">
            <w:pPr>
              <w:pStyle w:val="BodyText"/>
            </w:pPr>
            <w:r>
              <w:t>AND</w:t>
            </w:r>
          </w:p>
          <w:p xmlns:tce="http://www.TCE.com">
            <w:pPr>
              <w:pStyle w:val="BodyText"/>
            </w:pPr>
            <w:r>
              <w:t>$16,000 (Offer B1) + $8,500 (Offer B2) + $12,000 (Offer B3) = $36,500</w:t>
            </w:r>
          </w:p>
          <w:p xmlns:tce="http://www.TCE.com">
            <w:pPr>
              <w:pStyle w:val="BodyText"/>
            </w:pPr>
            <w:r>
              <w:t>$36,500/$45,500 (Offer B Total) = 80.2% can be treated as domestic</w:t>
            </w:r>
          </w:p>
          <w:p xmlns:tce="http://www.TCE.com">
            <w:pPr>
              <w:pStyle w:val="BodyText"/>
            </w:pPr>
            <w:r>
              <w:t>19.8% + 80.2% = 100% is domestic or can be treated as domestic</w:t>
            </w:r>
          </w:p>
        </w:tc>
        <w:tc>
          <w:p xmlns:tce="http://www.TCE.com">
            <w:pPr>
              <w:pStyle w:val="BodyText"/>
            </w:pPr>
            <w:r>
              <w:t>Can be treated as domestic.</w:t>
            </w:r>
          </w:p>
        </w:tc>
      </w:tr>
      <w:tr>
        <w:trPr>
          <w:cantSplit/>
        </w:trPr>
        <w:tc>
          <w:p xmlns:tce="http://www.TCE.com">
            <w:pPr>
              <w:pStyle w:val="BodyText"/>
            </w:pPr>
            <w:r>
              <w:t>C</w:t>
            </w:r>
          </w:p>
        </w:tc>
        <w:tc>
          <w:p xmlns:tce="http://www.TCE.com">
            <w:pPr>
              <w:pStyle w:val="BodyText"/>
            </w:pPr>
            <w:r>
              <w:t>$10,200 (Offer C2)/$38,800 (Offer C Total) = 26.3% is domestic</w:t>
            </w:r>
          </w:p>
        </w:tc>
        <w:tc>
          <w:p xmlns:tce="http://www.TCE.com">
            <w:pPr>
              <w:pStyle w:val="BodyText"/>
            </w:pPr>
            <w:r>
              <w:t>Noneligible</w:t>
            </w:r>
          </w:p>
        </w:tc>
      </w:tr>
    </w:tbl>
    <w:p xmlns:tce="http://www.TCE.com">
      <w:pPr>
        <w:pStyle w:val="ListParagraph"/>
        <!--depth 1-->
        <w:ind w:left="720"/>
      </w:pPr>
      <w:r>
        <w:t/>
      </w:r>
      <w:r>
        <w:rPr>
          <w:i/>
        </w:rPr>
        <w:t>STEP 4:</w:t>
      </w:r>
      <w:r>
        <w:t xml:space="preserve"> If there is a foreign offer that could be treated as a domestic offer, compare the evaluated price of the low offer to the price of the offer treated as domestic ( </w:t>
      </w:r>
      <w:r>
        <w:rPr>
          <w:i/>
        </w:rPr>
        <w:t>see</w:t>
      </w:r>
      <w:r>
        <w:t xml:space="preserve"> </w:t>
      </w:r>
      <w:r>
        <w:rPr>
          <w:color w:val="0000FF"/>
        </w:rPr>
        <w:fldChar w:fldCharType="begin"/>
      </w:r>
      <w:r>
        <w:rPr>
          <w:color w:val="0000FF"/>
        </w:rPr>
        <w:instrText xml:space="preserve"> REF _Numd19e7398 \h </w:instrText>
      </w:r>
      <w:r>
        <w:fldChar w:fldCharType="separate"/>
      </w:r>
      <w:rPr>
        <w:color w:val="0000FF"/>
      </w:rPr>
      <w:r>
        <w:rPr>
          <w:u w:val="single"/>
        </w:rPr>
        <w:t>25.503</w:t>
      </w:r>
      <w:r>
        <w:rPr>
          <w:color w:val="0000FF"/>
        </w:rPr>
        <w:fldChar w:fldCharType="end"/>
      </w:r>
      <w:r>
        <w:t>(d)(3)). Offer B can be treated as a domestic offer ($45,500). The evaluated price of the low offer (Offer C) is $46,560. Award on Offer B.</w:t>
      </w:r>
      <w:bookmarkEnd w:id="399"/>
      <w:bookmarkEnd w:id="400"/>
    </w:p>
    <!--Topic unique_55-->
    <w:p xmlns:tce="http://www.TCE.com">
      <w:pPr>
        <w:pStyle w:val="Heading2"/>
      </w:pPr>
      <w:bookmarkStart w:id="401" w:name="_Numd19e9976"/>
      <w:bookmarkStart w:id="402" w:name="_Refd19e9976"/>
      <w:bookmarkStart w:id="403" w:name="_Tocd19e9976"/>
      <w:r>
        <w:t/>
      </w:r>
      <w:r>
        <w:t>Subpart 25.6</w:t>
      </w:r>
      <w:r>
        <w:t xml:space="preserve"> - American Recovery and Reinvestment Act-Buy American statute-Construction Materials</w:t>
      </w:r>
      <w:bookmarkEnd w:id="402"/>
      <w:bookmarkEnd w:id="403"/>
      <w:bookmarkEnd w:id="401"/>
    </w:p>
    <!--Topic unique_56-->
    <w:p xmlns:tce="http://www.TCE.com">
      <w:pPr>
        <w:pStyle w:val="Heading3"/>
      </w:pPr>
      <w:bookmarkStart w:id="404" w:name="_Numd19e9989"/>
      <w:bookmarkStart w:id="405" w:name="_Refd19e9989"/>
      <w:bookmarkStart w:id="406" w:name="_Tocd19e9989"/>
      <w:r>
        <w:t/>
      </w:r>
      <w:r>
        <w:t>25.600</w:t>
      </w:r>
      <w:r>
        <w:t xml:space="preserve"> Scope of subpart.</w:t>
      </w:r>
      <w:bookmarkEnd w:id="405"/>
      <w:bookmarkEnd w:id="406"/>
      <w:bookmarkEnd w:id="404"/>
    </w:p>
    <w:p xmlns:tce="http://www.TCE.com">
      <w:pPr>
        <w:pStyle w:val="BodyText"/>
      </w:pPr>
      <w:r>
        <w:t xml:space="preserve">This subpart implements section 1605 in Division A of the American Recovery and Reinvestment Act of 2009 (Pub. L. 111-5) (Recovery Act) with regard to manufactured construction material and the </w:t>
      </w:r>
      <w:hyperlink r:id="rIdHyperlink141">
        <w:r>
          <w:rPr>
            <w:rStyle w:val="Hyperlink"/>
          </w:rPr>
          <w:t>41 U.S.C. chapter 83</w:t>
        </w:r>
      </w:hyperlink>
      <w:r>
        <w:t>, Buy American (referred to in this subpart as the Buy American statute) with regard to unmanufactured construction material. It applies to construction projects that use funds appropriated or otherwise provided by the Recovery Act.</w:t>
      </w:r>
    </w:p>
    <!--Topic unique_57-->
    <w:p xmlns:tce="http://www.TCE.com">
      <w:pPr>
        <w:pStyle w:val="Heading3"/>
      </w:pPr>
      <w:bookmarkStart w:id="407" w:name="_Numd19e10012"/>
      <w:bookmarkStart w:id="408" w:name="_Refd19e10012"/>
      <w:bookmarkStart w:id="409" w:name="_Tocd19e10012"/>
      <w:r>
        <w:t/>
      </w:r>
      <w:r>
        <w:t>25.601</w:t>
      </w:r>
      <w:r>
        <w:t xml:space="preserve"> Definitions.</w:t>
      </w:r>
      <w:bookmarkEnd w:id="408"/>
      <w:bookmarkEnd w:id="409"/>
      <w:bookmarkEnd w:id="407"/>
    </w:p>
    <w:p xmlns:tce="http://www.TCE.com">
      <w:pPr>
        <w:pStyle w:val="BodyText"/>
      </w:pPr>
      <w:r>
        <w:t>As used in this subpart-</w:t>
      </w:r>
    </w:p>
    <w:p xmlns:tce="http://www.TCE.com">
      <w:pPr>
        <w:pStyle w:val="BodyText"/>
      </w:pPr>
      <w:r>
        <w:t/>
      </w:r>
      <w:r>
        <w:rPr>
          <w:i/>
        </w:rPr>
        <w:t>Domestic construction material</w:t>
      </w:r>
      <w:r>
        <w:t xml:space="preserve"> means the following:</w:t>
      </w:r>
    </w:p>
    <w:p xmlns:tce="http://www.TCE.com">
      <w:pPr>
        <w:pStyle w:val="ListNumber2"/>
        <!--depth 2-->
        <w:numPr>
          <w:ilvl w:val="1"/>
          <w:numId w:val="257"/>
        </w:numPr>
      </w:pPr>
      <w:bookmarkStart w:id="413" w:name="_Tocd19e10031"/>
      <w:bookmarkStart w:id="412" w:name="_Refd19e10031"/>
      <w:bookmarkStart w:id="411" w:name="_Tocd19e10028"/>
      <w:bookmarkStart w:id="410" w:name="_Refd19e10028"/>
      <w:r>
        <w:t/>
      </w:r>
      <w:r>
        <w:t>(1)</w:t>
      </w:r>
      <w:r>
        <w:t xml:space="preserve"> An unmanufactured construction material mined or produced in the United States. (The Buy American statute applies.)</w:t>
      </w:r>
    </w:p>
    <w:p xmlns:tce="http://www.TCE.com">
      <w:pPr>
        <w:pStyle w:val="ListNumber2"/>
        <!--depth 2-->
        <w:numPr>
          <w:ilvl w:val="1"/>
          <w:numId w:val="257"/>
        </w:numPr>
      </w:pPr>
      <w:r>
        <w:t/>
      </w:r>
      <w:r>
        <w:t>(2)</w:t>
      </w:r>
      <w:r>
        <w:t xml:space="preserve"> A manufactured construction material that is manufactured in the United States and, if the construction material consists wholly or predominantly of iron or steel, the iron or steel was produced in the United States. (Section 1605 of the Recovery Act applies.)</w:t>
      </w:r>
      <w:bookmarkEnd w:id="412"/>
      <w:bookmarkEnd w:id="413"/>
      <w:bookmarkEnd w:id="410"/>
      <w:bookmarkEnd w:id="411"/>
    </w:p>
    <w:p xmlns:tce="http://www.TCE.com">
      <w:pPr>
        <w:pStyle w:val="BodyText"/>
      </w:pPr>
      <w:r>
        <w:t/>
      </w:r>
      <w:r>
        <w:rPr>
          <w:i/>
        </w:rPr>
        <w:t>Foreign construction material</w:t>
      </w:r>
      <w:r>
        <w:t xml:space="preserve"> means a construction material other than a domestic construction material.</w:t>
      </w:r>
    </w:p>
    <w:p xmlns:tce="http://www.TCE.com">
      <w:pPr>
        <w:pStyle w:val="BodyText"/>
      </w:pPr>
      <w:r>
        <w:t/>
      </w:r>
      <w:r>
        <w:rPr>
          <w:i/>
        </w:rPr>
        <w:t>Manufactured construction material</w:t>
      </w:r>
      <w:r>
        <w:t xml:space="preserve"> means any construction material that is not unmanufactured construction material.</w:t>
      </w:r>
    </w:p>
    <w:p xmlns:tce="http://www.TCE.com">
      <w:pPr>
        <w:pStyle w:val="BodyText"/>
      </w:pPr>
      <w:r>
        <w:t/>
      </w:r>
      <w:r>
        <w:rPr>
          <w:i/>
        </w:rPr>
        <w:t>Public building or public work</w:t>
      </w:r>
      <w:r>
        <w:t xml:space="preserve"> means a building or work, the construction, prosecution, completion, or repair of which is carried on directly or indirectly by authority of, or with funds of, a Federal agency to serve the interest of the general public regardless of whether title thereof is in a Federal agency (see </w:t>
      </w:r>
      <w:r>
        <w:rPr>
          <w:u w:val="single"/>
        </w:rPr>
        <w:t>22.401</w:t>
      </w:r>
      <w:r>
        <w:t>). These buildings and works may include, without limitation, bridges, dams, plants, highways, parkways, streets, subways, tunnels, sewers, mains, power lines, pumping stations, heavy generators, railways, airports, terminals, docks, piers, wharves, ways, lighthouses, buoys, jetties, breakwaters, levees, and canals, and the construction, alteration, maintenance, or repair of such buildings and works.</w:t>
      </w:r>
    </w:p>
    <w:p xmlns:tce="http://www.TCE.com">
      <w:pPr>
        <w:pStyle w:val="BodyText"/>
      </w:pPr>
      <w:r>
        <w:t/>
      </w:r>
      <w:r>
        <w:rPr>
          <w:i/>
        </w:rPr>
        <w:t>Recovery Act designated country</w:t>
      </w:r>
      <w:r>
        <w:t xml:space="preserve"> means a World Trade Organization Government Procurement Agreement country, a Free Trade Agreement country, or a least developed country.</w:t>
      </w:r>
    </w:p>
    <w:p xmlns:tce="http://www.TCE.com">
      <w:pPr>
        <w:pStyle w:val="BodyText"/>
      </w:pPr>
      <w:r>
        <w:t/>
      </w:r>
      <w:r>
        <w:rPr>
          <w:i/>
        </w:rPr>
        <w:t>Unmanufactured construction material</w:t>
      </w:r>
      <w:r>
        <w:t xml:space="preserve"> means raw material brought to the construction site for incorporation into the building or work that has not been-</w:t>
      </w:r>
    </w:p>
    <w:p xmlns:tce="http://www.TCE.com">
      <w:pPr>
        <w:pStyle w:val="ListNumber2"/>
        <!--depth 2-->
        <w:numPr>
          <w:ilvl w:val="1"/>
          <w:numId w:val="259"/>
        </w:numPr>
      </w:pPr>
      <w:bookmarkStart w:id="415" w:name="_Tocd19e10080"/>
      <w:bookmarkStart w:id="414" w:name="_Refd19e10080"/>
      <w:r>
        <w:t/>
      </w:r>
      <w:r>
        <w:t>(1)</w:t>
      </w:r>
      <w:r>
        <w:t xml:space="preserve"> Processed into a specific form and shape; or</w:t>
      </w:r>
    </w:p>
    <w:p xmlns:tce="http://www.TCE.com">
      <w:pPr>
        <w:pStyle w:val="ListNumber2"/>
        <!--depth 2-->
        <w:numPr>
          <w:ilvl w:val="1"/>
          <w:numId w:val="259"/>
        </w:numPr>
      </w:pPr>
      <w:r>
        <w:t/>
      </w:r>
      <w:r>
        <w:t>(2)</w:t>
      </w:r>
      <w:r>
        <w:t xml:space="preserve"> Combined with other raw material to create a material that has different properties than the properties of the individual raw materials.</w:t>
      </w:r>
      <w:bookmarkEnd w:id="414"/>
      <w:bookmarkEnd w:id="415"/>
    </w:p>
    <!--Topic unique_58-->
    <w:p xmlns:tce="http://www.TCE.com">
      <w:pPr>
        <w:pStyle w:val="Heading3"/>
      </w:pPr>
      <w:bookmarkStart w:id="416" w:name="_Numd19e10104"/>
      <w:bookmarkStart w:id="417" w:name="_Refd19e10104"/>
      <w:bookmarkStart w:id="418" w:name="_Tocd19e10104"/>
      <w:r>
        <w:t/>
      </w:r>
      <w:r>
        <w:t>25.602</w:t>
      </w:r>
      <w:r>
        <w:t xml:space="preserve"> Policy.</w:t>
      </w:r>
      <w:bookmarkEnd w:id="417"/>
      <w:bookmarkEnd w:id="418"/>
      <w:bookmarkEnd w:id="416"/>
    </w:p>
    <!--Topic unique_59-->
    <w:p xmlns:tce="http://www.TCE.com">
      <w:pPr>
        <w:pStyle w:val="Heading4"/>
      </w:pPr>
      <w:bookmarkStart w:id="419" w:name="_Numd19e10117"/>
      <w:bookmarkStart w:id="420" w:name="_Refd19e10117"/>
      <w:bookmarkStart w:id="421" w:name="_Tocd19e10117"/>
      <w:r>
        <w:t/>
      </w:r>
      <w:r>
        <w:t>25.602-1</w:t>
      </w:r>
      <w:r>
        <w:t xml:space="preserve"> Section 1605 of the Recovery Act.</w:t>
      </w:r>
      <w:bookmarkEnd w:id="420"/>
      <w:bookmarkEnd w:id="421"/>
      <w:bookmarkEnd w:id="419"/>
    </w:p>
    <w:p xmlns:tce="http://www.TCE.com">
      <w:pPr>
        <w:pStyle w:val="BodyText"/>
      </w:pPr>
      <w:r>
        <w:t xml:space="preserve">Except as provided in </w:t>
      </w:r>
      <w:r>
        <w:rPr>
          <w:color w:val="0000FF"/>
        </w:rPr>
        <w:fldChar w:fldCharType="begin"/>
      </w:r>
      <w:r>
        <w:rPr>
          <w:color w:val="0000FF"/>
        </w:rPr>
        <w:instrText xml:space="preserve"> REF _Numd19e10274 \h </w:instrText>
      </w:r>
      <w:r>
        <w:fldChar w:fldCharType="separate"/>
      </w:r>
      <w:rPr>
        <w:color w:val="0000FF"/>
      </w:rPr>
      <w:r>
        <w:rPr>
          <w:u w:val="single"/>
        </w:rPr>
        <w:t>25.603</w:t>
      </w:r>
      <w:r>
        <w:rPr>
          <w:color w:val="0000FF"/>
        </w:rPr>
        <w:fldChar w:fldCharType="end"/>
      </w:r>
      <w:r>
        <w:t>-</w:t>
      </w:r>
    </w:p>
    <w:p xmlns:tce="http://www.TCE.com">
      <w:pPr>
        <w:pStyle w:val="ListNumber"/>
        <!--depth 1-->
        <w:numPr>
          <w:ilvl w:val="0"/>
          <w:numId w:val="260"/>
        </w:numPr>
      </w:pPr>
      <w:bookmarkStart w:id="423" w:name="_Tocd19e10132"/>
      <w:bookmarkStart w:id="422" w:name="_Refd19e10132"/>
      <w:r>
        <w:t/>
      </w:r>
      <w:r>
        <w:t>(a)</w:t>
      </w:r>
      <w:r>
        <w:t xml:space="preserve"> None of the funds appropriated or otherwise made available by the Recovery Act may be used for a project for the construction, alteration, maintenance, or repair of a public building or public work unless the public building or public work is located in the United States and-</w:t>
      </w:r>
    </w:p>
    <w:p xmlns:tce="http://www.TCE.com">
      <w:pPr>
        <w:pStyle w:val="ListNumber2"/>
        <!--depth 2-->
        <w:numPr>
          <w:ilvl w:val="1"/>
          <w:numId w:val="261"/>
        </w:numPr>
      </w:pPr>
      <w:bookmarkStart w:id="425" w:name="_Tocd19e10140"/>
      <w:bookmarkStart w:id="424" w:name="_Refd19e10140"/>
      <w:r>
        <w:t/>
      </w:r>
      <w:r>
        <w:t>(1)</w:t>
      </w:r>
      <w:r>
        <w:t xml:space="preserve"> All of the iron, steel, and manufactured goods used as construction material in the project are produced or manufactured in the United States.</w:t>
      </w:r>
    </w:p>
    <w:p xmlns:tce="http://www.TCE.com">
      <w:pPr>
        <w:pStyle w:val="ListNumber3"/>
        <!--depth 3-->
        <w:numPr>
          <w:ilvl w:val="2"/>
          <w:numId w:val="262"/>
        </w:numPr>
      </w:pPr>
      <w:bookmarkStart w:id="427" w:name="_Tocd19e10148"/>
      <w:bookmarkStart w:id="426" w:name="_Refd19e10148"/>
      <w:r>
        <w:t/>
      </w:r>
      <w:r>
        <w:t>(i)</w:t>
      </w:r>
      <w:r>
        <w:t xml:space="preserve"> All manufactured construction material must be manufactured in the United States.</w:t>
      </w:r>
    </w:p>
    <w:p xmlns:tce="http://www.TCE.com">
      <w:pPr>
        <w:pStyle w:val="ListNumber3"/>
        <!--depth 3-->
        <w:numPr>
          <w:ilvl w:val="2"/>
          <w:numId w:val="262"/>
        </w:numPr>
      </w:pPr>
      <w:r>
        <w:t/>
      </w:r>
      <w:r>
        <w:t>(ii)</w:t>
      </w:r>
      <w:r>
        <w:t xml:space="preserve"> </w:t>
      </w:r>
      <w:r>
        <w:rPr>
          <w:i/>
        </w:rPr>
        <w:t>Iron or steel components</w:t>
      </w:r>
      <w:r>
        <w:t>.</w:t>
      </w:r>
    </w:p>
    <w:p xmlns:tce="http://www.TCE.com">
      <w:pPr>
        <w:pStyle w:val="ListNumber4"/>
        <!--depth 4-->
        <w:numPr>
          <w:ilvl w:val="3"/>
          <w:numId w:val="263"/>
        </w:numPr>
      </w:pPr>
      <w:bookmarkStart w:id="429" w:name="_Tocd19e10166"/>
      <w:bookmarkStart w:id="428" w:name="_Refd19e10166"/>
      <w:r>
        <w:t/>
      </w:r>
      <w:r>
        <w:t>(A)</w:t>
      </w:r>
      <w:r>
        <w:t xml:space="preserve"> Iron or steel components of construction material consisting wholly or predominantly of iron or steel must be produced in the United States. This does not restrict the origin of the elements of the iron or steel, but requires that all manufacturing processes of the iron or steel must take place in the United States, except metallurgical processes involving refinement of steel additives.</w:t>
      </w:r>
    </w:p>
    <w:p xmlns:tce="http://www.TCE.com">
      <w:pPr>
        <w:pStyle w:val="ListNumber4"/>
        <!--depth 4-->
        <w:numPr>
          <w:ilvl w:val="3"/>
          <w:numId w:val="263"/>
        </w:numPr>
      </w:pPr>
      <w:r>
        <w:t/>
      </w:r>
      <w:r>
        <w:t>(B)</w:t>
      </w:r>
      <w:r>
        <w:t xml:space="preserve"> The requirement in paragraph (a)(1)(ii)(A) of this section does not apply to iron or steel components or subcomponents in construction material that does not consist wholly or predominantly of iron or steel.</w:t>
      </w:r>
      <w:bookmarkEnd w:id="428"/>
      <w:bookmarkEnd w:id="429"/>
    </w:p>
    <w:p xmlns:tce="http://www.TCE.com">
      <w:pPr>
        <w:pStyle w:val="ListNumber3"/>
        <!--depth 3-->
        <w:numPr>
          <w:ilvl w:val="2"/>
          <w:numId w:val="262"/>
        </w:numPr>
      </w:pPr>
      <w:r>
        <w:t/>
      </w:r>
      <w:r>
        <w:t>(iii)</w:t>
      </w:r>
      <w:r>
        <w:t xml:space="preserve"> </w:t>
      </w:r>
      <w:r>
        <w:rPr>
          <w:i/>
        </w:rPr>
        <w:t>All other components</w:t>
      </w:r>
      <w:r>
        <w:t>. There is no restriction on the origin or place of production or manufacture of components or subcomponents that do not consist of iron or steel.</w:t>
      </w:r>
    </w:p>
    <w:p xmlns:tce="http://www.TCE.com">
      <w:pPr>
        <w:pStyle w:val="ListNumber3"/>
        <!--depth 3-->
        <w:numPr>
          <w:ilvl w:val="2"/>
          <w:numId w:val="262"/>
        </w:numPr>
      </w:pPr>
      <w:r>
        <w:t/>
      </w:r>
      <w:r>
        <w:t>(iv)</w:t>
      </w:r>
      <w:r>
        <w:t xml:space="preserve"> </w:t>
      </w:r>
      <w:r>
        <w:rPr>
          <w:i/>
        </w:rPr>
        <w:t>Examples</w:t>
      </w:r>
      <w:r>
        <w:t>.</w:t>
      </w:r>
    </w:p>
    <w:p xmlns:tce="http://www.TCE.com">
      <w:pPr>
        <w:pStyle w:val="ListNumber4"/>
        <!--depth 4-->
        <w:numPr>
          <w:ilvl w:val="3"/>
          <w:numId w:val="264"/>
        </w:numPr>
      </w:pPr>
      <w:bookmarkStart w:id="431" w:name="_Tocd19e10202"/>
      <w:bookmarkStart w:id="430" w:name="_Refd19e10202"/>
      <w:r>
        <w:t/>
      </w:r>
      <w:r>
        <w:t>(A)</w:t>
      </w:r>
      <w:r>
        <w:t xml:space="preserve"> If a steel guardrail consists predominantly of steel, even though coated with aluminum, then the steel would be subject to the section 1605 restriction requiring that all stages of production of the steel occur in the United States, in addition to the requirement to manufacture the guardrail in the United States. There would be no restrictions on the other components of the guardrail.</w:t>
      </w:r>
    </w:p>
    <w:p xmlns:tce="http://www.TCE.com">
      <w:pPr>
        <w:pStyle w:val="ListNumber4"/>
        <!--depth 4-->
        <w:numPr>
          <w:ilvl w:val="3"/>
          <w:numId w:val="264"/>
        </w:numPr>
      </w:pPr>
      <w:r>
        <w:t/>
      </w:r>
      <w:r>
        <w:t>(B)</w:t>
      </w:r>
      <w:r>
        <w:t xml:space="preserve"> If a wooden window frame is delivered to the site as a single construction material, there is no restriction on any of the components, including the steel lock on the window frame; or</w:t>
      </w:r>
      <w:bookmarkEnd w:id="430"/>
      <w:bookmarkEnd w:id="431"/>
      <w:bookmarkEnd w:id="426"/>
      <w:bookmarkEnd w:id="427"/>
    </w:p>
    <w:p xmlns:tce="http://www.TCE.com">
      <w:pPr>
        <w:pStyle w:val="ListNumber2"/>
        <!--depth 2-->
        <w:numPr>
          <w:ilvl w:val="1"/>
          <w:numId w:val="261"/>
        </w:numPr>
      </w:pPr>
      <w:r>
        <w:t/>
      </w:r>
      <w:r>
        <w:t>(2)</w:t>
      </w:r>
      <w:r>
        <w:t xml:space="preserve"> If trade agreements apply, the manufactured construction material shall either comply with the requirements of paragraph (a)(1) of this subsection, or be wholly the product of or be substantially transformed in a Recovery Act designated country;</w:t>
      </w:r>
      <w:bookmarkEnd w:id="424"/>
      <w:bookmarkEnd w:id="425"/>
    </w:p>
    <w:p xmlns:tce="http://www.TCE.com">
      <w:pPr>
        <w:pStyle w:val="ListNumber"/>
        <!--depth 1-->
        <w:numPr>
          <w:ilvl w:val="0"/>
          <w:numId w:val="260"/>
        </w:numPr>
      </w:pPr>
      <w:r>
        <w:t/>
      </w:r>
      <w:r>
        <w:t>(b)</w:t>
      </w:r>
      <w:r>
        <w:t xml:space="preserve"> Manufactured materials purchased directly by the Government and delivered to the site for incorporation into the project shall meet the same domestic source requirements as specified for manufactured construction material in paragraphs (a)(1) and (a)(2) of this section; and</w:t>
      </w:r>
    </w:p>
    <w:p xmlns:tce="http://www.TCE.com">
      <w:pPr>
        <w:pStyle w:val="ListNumber"/>
        <!--depth 1-->
        <w:numPr>
          <w:ilvl w:val="0"/>
          <w:numId w:val="260"/>
        </w:numPr>
      </w:pPr>
      <w:r>
        <w:t/>
      </w:r>
      <w:r>
        <w:t>(c)</w:t>
      </w:r>
      <w:r>
        <w:t xml:space="preserve"> A project may include several contracts, a single contract, or one or more line items on a contract.</w:t>
      </w:r>
      <w:bookmarkEnd w:id="422"/>
      <w:bookmarkEnd w:id="423"/>
    </w:p>
    <!--Topic unique_60-->
    <w:p xmlns:tce="http://www.TCE.com">
      <w:pPr>
        <w:pStyle w:val="Heading4"/>
      </w:pPr>
      <w:bookmarkStart w:id="432" w:name="_Numd19e10250"/>
      <w:bookmarkStart w:id="433" w:name="_Refd19e10250"/>
      <w:bookmarkStart w:id="434" w:name="_Tocd19e10250"/>
      <w:r>
        <w:t/>
      </w:r>
      <w:r>
        <w:t>25.602-2</w:t>
      </w:r>
      <w:r>
        <w:t xml:space="preserve"> Buy American statute</w:t>
      </w:r>
      <w:bookmarkEnd w:id="433"/>
      <w:bookmarkEnd w:id="434"/>
      <w:bookmarkEnd w:id="432"/>
    </w:p>
    <w:p xmlns:tce="http://www.TCE.com">
      <w:pPr>
        <w:pStyle w:val="BodyText"/>
      </w:pPr>
      <w:r>
        <w:t xml:space="preserve">Except as provided in </w:t>
      </w:r>
      <w:r>
        <w:rPr>
          <w:color w:val="0000FF"/>
        </w:rPr>
        <w:fldChar w:fldCharType="begin"/>
      </w:r>
      <w:r>
        <w:rPr>
          <w:color w:val="0000FF"/>
        </w:rPr>
        <w:instrText xml:space="preserve"> REF _Numd19e10274 \h </w:instrText>
      </w:r>
      <w:r>
        <w:fldChar w:fldCharType="separate"/>
      </w:r>
      <w:rPr>
        <w:color w:val="0000FF"/>
      </w:rPr>
      <w:r>
        <w:rPr>
          <w:u w:val="single"/>
        </w:rPr>
        <w:t>25.603</w:t>
      </w:r>
      <w:r>
        <w:rPr>
          <w:color w:val="0000FF"/>
        </w:rPr>
        <w:fldChar w:fldCharType="end"/>
      </w:r>
      <w:r>
        <w:t>, use only unmanufactured construction material mined or produced in the United States, as required by the Buy American statute or, if trade agreements apply, unmanufactured construction material mined or produced in a designated country may also be used.</w:t>
      </w:r>
    </w:p>
    <!--Topic unique_61-->
    <w:p xmlns:tce="http://www.TCE.com">
      <w:pPr>
        <w:pStyle w:val="Heading3"/>
      </w:pPr>
      <w:bookmarkStart w:id="435" w:name="_Numd19e10274"/>
      <w:bookmarkStart w:id="436" w:name="_Refd19e10274"/>
      <w:bookmarkStart w:id="437" w:name="_Tocd19e10274"/>
      <w:r>
        <w:t/>
      </w:r>
      <w:r>
        <w:t>25.603</w:t>
      </w:r>
      <w:r>
        <w:t xml:space="preserve"> Exceptions.</w:t>
      </w:r>
      <w:bookmarkEnd w:id="436"/>
      <w:bookmarkEnd w:id="437"/>
      <w:bookmarkEnd w:id="435"/>
    </w:p>
    <w:p xmlns:tce="http://www.TCE.com">
      <w:pPr>
        <w:pStyle w:val="ListNumber"/>
        <!--depth 1-->
        <w:numPr>
          <w:ilvl w:val="0"/>
          <w:numId w:val="265"/>
        </w:numPr>
      </w:pPr>
      <w:bookmarkStart w:id="439" w:name="_Tocd19e10283"/>
      <w:bookmarkStart w:id="438" w:name="_Refd19e10283"/>
      <w:r>
        <w:t/>
      </w:r>
      <w:r>
        <w:t>(a)</w:t>
      </w:r>
      <w:r>
        <w:t/>
      </w:r>
    </w:p>
    <w:p xmlns:tce="http://www.TCE.com">
      <w:pPr>
        <w:pStyle w:val="ListNumber2"/>
        <!--depth 2-->
        <w:numPr>
          <w:ilvl w:val="1"/>
          <w:numId w:val="266"/>
        </w:numPr>
      </w:pPr>
      <w:bookmarkStart w:id="441" w:name="_Tocd19e10291"/>
      <w:bookmarkStart w:id="440" w:name="_Refd19e10291"/>
      <w:r>
        <w:t/>
      </w:r>
      <w:r>
        <w:t>(1)</w:t>
      </w:r>
      <w:r>
        <w:t xml:space="preserve"> When one of the following exceptions applies, the contracting officer may allow the contractor to incorporate foreign manufactured construction materials without regard to the restrictions of section 1605 of the Recovery Act or foreign unmanufactured construction material without regard to the restrictions of the Buy American statute:</w:t>
      </w:r>
    </w:p>
    <w:p xmlns:tce="http://www.TCE.com">
      <w:pPr>
        <w:pStyle w:val="ListNumber3"/>
        <!--depth 3-->
        <w:numPr>
          <w:ilvl w:val="2"/>
          <w:numId w:val="267"/>
        </w:numPr>
      </w:pPr>
      <w:bookmarkStart w:id="443" w:name="_Tocd19e10299"/>
      <w:bookmarkStart w:id="442" w:name="_Refd19e10299"/>
      <w:r>
        <w:t/>
      </w:r>
      <w:r>
        <w:t>(i)</w:t>
      </w:r>
      <w:r>
        <w:t xml:space="preserve"> </w:t>
      </w:r>
      <w:r>
        <w:rPr>
          <w:i/>
        </w:rPr>
        <w:t>Nonavailability</w:t>
      </w:r>
      <w:r>
        <w:t xml:space="preserve">. The head of the contracting activity may determine that a particular construction material is not mined, produced, or manufactured in the United States in sufficient and reasonably available commercial quantities of a satisfactory quality. The determinations of nonavailability of the articles listed at </w:t>
      </w:r>
      <w:r>
        <w:rPr>
          <w:color w:val="0000FF"/>
        </w:rPr>
        <w:fldChar w:fldCharType="begin"/>
      </w:r>
      <w:r>
        <w:rPr>
          <w:color w:val="0000FF"/>
        </w:rPr>
        <w:instrText xml:space="preserve"> REF _Numd19e3627 \h </w:instrText>
      </w:r>
      <w:r>
        <w:fldChar w:fldCharType="separate"/>
      </w:r>
      <w:rPr>
        <w:color w:val="0000FF"/>
      </w:rPr>
      <w:r>
        <w:rPr>
          <w:u w:val="single"/>
        </w:rPr>
        <w:t>25.104</w:t>
      </w:r>
      <w:r>
        <w:rPr>
          <w:color w:val="0000FF"/>
        </w:rPr>
        <w:fldChar w:fldCharType="end"/>
      </w:r>
      <w:r>
        <w:t xml:space="preserve">(a) and the procedures at </w:t>
      </w:r>
      <w:r>
        <w:rPr>
          <w:color w:val="0000FF"/>
        </w:rPr>
        <w:fldChar w:fldCharType="begin"/>
      </w:r>
      <w:r>
        <w:rPr>
          <w:color w:val="0000FF"/>
        </w:rPr>
        <w:instrText xml:space="preserve"> REF _Numd19e3379 \h </w:instrText>
      </w:r>
      <w:r>
        <w:fldChar w:fldCharType="separate"/>
      </w:r>
      <w:rPr>
        <w:color w:val="0000FF"/>
      </w:rPr>
      <w:r>
        <w:rPr>
          <w:u w:val="single"/>
        </w:rPr>
        <w:t>25.103</w:t>
      </w:r>
      <w:r>
        <w:rPr>
          <w:color w:val="0000FF"/>
        </w:rPr>
        <w:fldChar w:fldCharType="end"/>
      </w:r>
      <w:r>
        <w:t>(b)(1) also apply if any of those articles are acquired as construction materials.</w:t>
      </w:r>
    </w:p>
    <w:p xmlns:tce="http://www.TCE.com">
      <w:pPr>
        <w:pStyle w:val="ListNumber3"/>
        <!--depth 3-->
        <w:numPr>
          <w:ilvl w:val="2"/>
          <w:numId w:val="267"/>
        </w:numPr>
      </w:pPr>
      <w:r>
        <w:t/>
      </w:r>
      <w:r>
        <w:t>(ii)</w:t>
      </w:r>
      <w:r>
        <w:t xml:space="preserve"> </w:t>
      </w:r>
      <w:r>
        <w:rPr>
          <w:i/>
        </w:rPr>
        <w:t>Unreasonable cost</w:t>
      </w:r>
      <w:r>
        <w:t xml:space="preserve">. The contracting officer concludes that the cost of domestic construction material is unreasonable in accordance with </w:t>
      </w:r>
      <w:r>
        <w:rPr>
          <w:color w:val="0000FF"/>
        </w:rPr>
        <w:fldChar w:fldCharType="begin"/>
      </w:r>
      <w:r>
        <w:rPr>
          <w:color w:val="0000FF"/>
        </w:rPr>
        <w:instrText xml:space="preserve"> REF _Numd19e10523 \h </w:instrText>
      </w:r>
      <w:r>
        <w:fldChar w:fldCharType="separate"/>
      </w:r>
      <w:rPr>
        <w:color w:val="0000FF"/>
      </w:rPr>
      <w:r>
        <w:rPr>
          <w:u w:val="single"/>
        </w:rPr>
        <w:t>25.605</w:t>
      </w:r>
      <w:r>
        <w:rPr>
          <w:color w:val="0000FF"/>
        </w:rPr>
        <w:fldChar w:fldCharType="end"/>
      </w:r>
      <w:r>
        <w:t>.</w:t>
      </w:r>
    </w:p>
    <w:p xmlns:tce="http://www.TCE.com">
      <w:pPr>
        <w:pStyle w:val="ListNumber3"/>
        <!--depth 3-->
        <w:numPr>
          <w:ilvl w:val="2"/>
          <w:numId w:val="267"/>
        </w:numPr>
      </w:pPr>
      <w:r>
        <w:t/>
      </w:r>
      <w:r>
        <w:t>(iii)</w:t>
      </w:r>
      <w:r>
        <w:t xml:space="preserve"> </w:t>
      </w:r>
      <w:r>
        <w:rPr>
          <w:i/>
        </w:rPr>
        <w:t>Inconsistent with public interest</w:t>
      </w:r>
      <w:r>
        <w:t>. The head of the agency may determine that application of the restrictions of section 1605 of the Recovery Act to a particular manufactured construction material, or the restrictions of the Buy American statute to a particular unmanufactured construction material would be inconsistent with the public interest.</w:t>
      </w:r>
      <w:bookmarkEnd w:id="442"/>
      <w:bookmarkEnd w:id="443"/>
    </w:p>
    <w:p xmlns:tce="http://www.TCE.com">
      <w:pPr>
        <w:pStyle w:val="ListNumber2"/>
        <!--depth 2-->
        <w:numPr>
          <w:ilvl w:val="1"/>
          <w:numId w:val="266"/>
        </w:numPr>
      </w:pPr>
      <w:r>
        <w:t/>
      </w:r>
      <w:r>
        <w:t>(2)</w:t>
      </w:r>
      <w:r>
        <w:t xml:space="preserve"> In addition, the head of the agency may determine that application of the Buy American statute to a particular unmanufactured construction material would be impracticable.</w:t>
      </w:r>
      <w:bookmarkEnd w:id="440"/>
      <w:bookmarkEnd w:id="441"/>
    </w:p>
    <w:p xmlns:tce="http://www.TCE.com">
      <w:pPr>
        <w:pStyle w:val="ListNumber"/>
        <!--depth 1-->
        <w:numPr>
          <w:ilvl w:val="0"/>
          <w:numId w:val="265"/>
        </w:numPr>
      </w:pPr>
      <w:r>
        <w:t/>
      </w:r>
      <w:r>
        <w:t>(b)</w:t>
      </w:r>
      <w:r>
        <w:t xml:space="preserve"> </w:t>
      </w:r>
      <w:r>
        <w:rPr>
          <w:i/>
        </w:rPr>
        <w:t>Determinations</w:t>
      </w:r>
      <w:r>
        <w:t>. When a determination is made, for any of the reasons stated in this section, that certain foreign construction materials may be used-</w:t>
      </w:r>
    </w:p>
    <w:p xmlns:tce="http://www.TCE.com">
      <w:pPr>
        <w:pStyle w:val="ListNumber2"/>
        <!--depth 2-->
        <w:numPr>
          <w:ilvl w:val="1"/>
          <w:numId w:val="268"/>
        </w:numPr>
      </w:pPr>
      <w:bookmarkStart w:id="445" w:name="_Tocd19e10361"/>
      <w:bookmarkStart w:id="444" w:name="_Refd19e10361"/>
      <w:r>
        <w:t/>
      </w:r>
      <w:r>
        <w:t>(1)</w:t>
      </w:r>
      <w:r>
        <w:t xml:space="preserve"> The contracting officer shall list the excepted materials in the contract; and</w:t>
      </w:r>
    </w:p>
    <w:p xmlns:tce="http://www.TCE.com">
      <w:pPr>
        <w:pStyle w:val="ListNumber2"/>
        <!--depth 2-->
        <w:numPr>
          <w:ilvl w:val="1"/>
          <w:numId w:val="268"/>
        </w:numPr>
      </w:pPr>
      <w:r>
        <w:t/>
      </w:r>
      <w:r>
        <w:t>(2)</w:t>
      </w:r>
      <w:r>
        <w:t xml:space="preserve"> For determinations with regard to the inapplicability of section 1605 of the Recovery Act, unless the construction material has already been determined to be domestically nonavailable (see list at </w:t>
      </w:r>
      <w:r>
        <w:rPr>
          <w:color w:val="0000FF"/>
        </w:rPr>
        <w:fldChar w:fldCharType="begin"/>
      </w:r>
      <w:r>
        <w:rPr>
          <w:color w:val="0000FF"/>
        </w:rPr>
        <w:instrText xml:space="preserve"> REF _Numd19e3627 \h </w:instrText>
      </w:r>
      <w:r>
        <w:fldChar w:fldCharType="separate"/>
      </w:r>
      <w:rPr>
        <w:color w:val="0000FF"/>
      </w:rPr>
      <w:r>
        <w:rPr>
          <w:u w:val="single"/>
        </w:rPr>
        <w:t>25.104</w:t>
      </w:r>
      <w:r>
        <w:rPr>
          <w:color w:val="0000FF"/>
        </w:rPr>
        <w:fldChar w:fldCharType="end"/>
      </w:r>
      <w:r>
        <w:t>), the head of the agency shall provide a notice to the Federal Register within three business days after the determination is made, with a copy to the Administrator for Federal Procurement Policy and to the Recovery Accountability and Transparency Board. The notice shall include-</w:t>
      </w:r>
    </w:p>
    <w:p xmlns:tce="http://www.TCE.com">
      <w:pPr>
        <w:pStyle w:val="ListNumber3"/>
        <!--depth 3-->
        <w:numPr>
          <w:ilvl w:val="2"/>
          <w:numId w:val="269"/>
        </w:numPr>
      </w:pPr>
      <w:bookmarkStart w:id="447" w:name="_Tocd19e10380"/>
      <w:bookmarkStart w:id="446" w:name="_Refd19e10380"/>
      <w:r>
        <w:t/>
      </w:r>
      <w:r>
        <w:t>(i)</w:t>
      </w:r>
      <w:r>
        <w:t xml:space="preserve"> The title "Buy American Exception under the American Recovery and Reinvestment Act of 2009";</w:t>
      </w:r>
    </w:p>
    <w:p xmlns:tce="http://www.TCE.com">
      <w:pPr>
        <w:pStyle w:val="ListNumber3"/>
        <!--depth 3-->
        <w:numPr>
          <w:ilvl w:val="2"/>
          <w:numId w:val="269"/>
        </w:numPr>
      </w:pPr>
      <w:r>
        <w:t/>
      </w:r>
      <w:r>
        <w:t>(ii)</w:t>
      </w:r>
      <w:r>
        <w:t xml:space="preserve"> The dollar value and brief description of the project; and</w:t>
      </w:r>
    </w:p>
    <w:p xmlns:tce="http://www.TCE.com">
      <w:pPr>
        <w:pStyle w:val="ListNumber3"/>
        <!--depth 3-->
        <w:numPr>
          <w:ilvl w:val="2"/>
          <w:numId w:val="269"/>
        </w:numPr>
      </w:pPr>
      <w:r>
        <w:t/>
      </w:r>
      <w:r>
        <w:t>(iii)</w:t>
      </w:r>
      <w:r>
        <w:t xml:space="preserve"> A detailed justification as to why the restriction is being waived.</w:t>
      </w:r>
      <w:bookmarkEnd w:id="446"/>
      <w:bookmarkEnd w:id="447"/>
      <w:bookmarkEnd w:id="444"/>
      <w:bookmarkEnd w:id="445"/>
    </w:p>
    <w:p xmlns:tce="http://www.TCE.com">
      <w:pPr>
        <w:pStyle w:val="ListNumber"/>
        <!--depth 1-->
        <w:numPr>
          <w:ilvl w:val="0"/>
          <w:numId w:val="265"/>
        </w:numPr>
      </w:pPr>
      <w:r>
        <w:t/>
      </w:r>
      <w:r>
        <w:t>(c)</w:t>
      </w:r>
      <w:r>
        <w:t xml:space="preserve"> </w:t>
      </w:r>
      <w:r>
        <w:rPr>
          <w:i/>
        </w:rPr>
        <w:t>Acquisitions under trade agreements</w:t>
      </w:r>
      <w:r>
        <w:t>.</w:t>
      </w:r>
    </w:p>
    <w:p xmlns:tce="http://www.TCE.com">
      <w:pPr>
        <w:pStyle w:val="ListNumber2"/>
        <!--depth 2-->
        <w:numPr>
          <w:ilvl w:val="1"/>
          <w:numId w:val="270"/>
        </w:numPr>
      </w:pPr>
      <w:bookmarkStart w:id="449" w:name="_Tocd19e10414"/>
      <w:bookmarkStart w:id="448" w:name="_Refd19e10414"/>
      <w:r>
        <w:t/>
      </w:r>
      <w:r>
        <w:t>(1)</w:t>
      </w:r>
      <w:r>
        <w:t xml:space="preserve"> For construction contracts with an estimated acquisition value of $6,708,000 or more, also see subpart </w:t>
      </w:r>
      <w:r>
        <w:rPr>
          <w:color w:val="0000FF"/>
        </w:rPr>
        <w:fldChar w:fldCharType="begin"/>
      </w:r>
      <w:r>
        <w:rPr>
          <w:color w:val="0000FF"/>
        </w:rPr>
        <w:instrText xml:space="preserve"> REF _Numd19e5679 \h </w:instrText>
      </w:r>
      <w:r>
        <w:fldChar w:fldCharType="separate"/>
      </w:r>
      <w:rPr>
        <w:color w:val="0000FF"/>
      </w:rPr>
      <w:r>
        <w:rPr>
          <w:u w:val="single"/>
        </w:rPr>
        <w:t>25.4</w:t>
      </w:r>
      <w:r>
        <w:rPr>
          <w:color w:val="0000FF"/>
        </w:rPr>
        <w:fldChar w:fldCharType="end"/>
      </w:r>
      <w:r>
        <w:t>. Offers proposing the use of construction material from a designated country shall receive equal consideration with offers proposing the use of domestic construction material.</w:t>
      </w:r>
    </w:p>
    <w:p xmlns:tce="http://www.TCE.com">
      <w:pPr>
        <w:pStyle w:val="ListNumber2"/>
        <!--depth 2-->
        <w:numPr>
          <w:ilvl w:val="1"/>
          <w:numId w:val="270"/>
        </w:numPr>
      </w:pPr>
      <w:r>
        <w:t/>
      </w:r>
      <w:r>
        <w:t>(2)</w:t>
      </w:r>
      <w:r>
        <w:t xml:space="preserve"> For purposes of applying section 1605 of the Recovery Act to evaluation of manufactured construction material, designated countries do not include the Caribbean Basin Countries.</w:t>
      </w:r>
      <w:bookmarkEnd w:id="448"/>
      <w:bookmarkEnd w:id="449"/>
      <w:bookmarkEnd w:id="438"/>
      <w:bookmarkEnd w:id="439"/>
    </w:p>
    <!--Topic unique_62-->
    <w:p xmlns:tce="http://www.TCE.com">
      <w:pPr>
        <w:pStyle w:val="Heading3"/>
      </w:pPr>
      <w:bookmarkStart w:id="450" w:name="_Numd19e10442"/>
      <w:bookmarkStart w:id="451" w:name="_Refd19e10442"/>
      <w:bookmarkStart w:id="452" w:name="_Tocd19e10442"/>
      <w:r>
        <w:t/>
      </w:r>
      <w:r>
        <w:t>25.604</w:t>
      </w:r>
      <w:r>
        <w:t xml:space="preserve"> Preaward determination concerning the inapplicability of section 1605 of the Recovery Act or the Buy American statute.</w:t>
      </w:r>
      <w:bookmarkEnd w:id="451"/>
      <w:bookmarkEnd w:id="452"/>
      <w:bookmarkEnd w:id="450"/>
    </w:p>
    <w:p xmlns:tce="http://www.TCE.com">
      <w:pPr>
        <w:pStyle w:val="ListNumber"/>
        <!--depth 1-->
        <w:numPr>
          <w:ilvl w:val="0"/>
          <w:numId w:val="271"/>
        </w:numPr>
      </w:pPr>
      <w:bookmarkStart w:id="454" w:name="_Tocd19e10451"/>
      <w:bookmarkStart w:id="453" w:name="_Refd19e10451"/>
      <w:r>
        <w:t/>
      </w:r>
      <w:r>
        <w:t>(a)</w:t>
      </w:r>
      <w:r>
        <w:t xml:space="preserve"> For any acquisition, an offeror may request from the contracting officer a determination concerning the inapplicability of section 1605 of the Recovery Act or the Buy American statute for specifically identified construction materials. The time for submitting the request is specified in the solicitation in paragraph (b) of either </w:t>
      </w:r>
      <w:r>
        <w:rPr>
          <w:u w:val="single"/>
        </w:rPr>
        <w:t>52.225-22</w:t>
      </w:r>
      <w:r>
        <w:t xml:space="preserve"> or </w:t>
      </w:r>
      <w:r>
        <w:rPr>
          <w:u w:val="single"/>
        </w:rPr>
        <w:t>52.225-24</w:t>
      </w:r>
      <w:r>
        <w:t xml:space="preserve">, whichever applies. The information and supporting data that must be included in the request are also specified in the solicitation in paragraphs (c) and (d) of either </w:t>
      </w:r>
      <w:r>
        <w:rPr>
          <w:u w:val="single"/>
        </w:rPr>
        <w:t>52.225-21</w:t>
      </w:r>
      <w:r>
        <w:t xml:space="preserve"> or </w:t>
      </w:r>
      <w:r>
        <w:rPr>
          <w:u w:val="single"/>
        </w:rPr>
        <w:t>52.225-23</w:t>
      </w:r>
      <w:r>
        <w:t>, whichever applies.</w:t>
      </w:r>
    </w:p>
    <w:p xmlns:tce="http://www.TCE.com">
      <w:pPr>
        <w:pStyle w:val="ListNumber"/>
        <!--depth 1-->
        <w:numPr>
          <w:ilvl w:val="0"/>
          <w:numId w:val="271"/>
        </w:numPr>
      </w:pPr>
      <w:r>
        <w:t/>
      </w:r>
      <w:r>
        <w:t>(b)</w:t>
      </w:r>
      <w:r>
        <w:t xml:space="preserve"> Before award, the contracting officer must evaluate all requests based on the information provided and may supplement this information with other readily available information.</w:t>
      </w:r>
    </w:p>
    <w:p xmlns:tce="http://www.TCE.com">
      <w:pPr>
        <w:pStyle w:val="ListNumber"/>
        <!--depth 1-->
        <w:numPr>
          <w:ilvl w:val="0"/>
          <w:numId w:val="271"/>
        </w:numPr>
      </w:pPr>
      <w:r>
        <w:t/>
      </w:r>
      <w:r>
        <w:t>(c)</w:t>
      </w:r>
      <w:r>
        <w:t xml:space="preserve"> Determination based on unreasonable cost of domestic construction material.</w:t>
      </w:r>
    </w:p>
    <w:p xmlns:tce="http://www.TCE.com">
      <w:pPr>
        <w:pStyle w:val="ListNumber2"/>
        <!--depth 2-->
        <w:numPr>
          <w:ilvl w:val="1"/>
          <w:numId w:val="272"/>
        </w:numPr>
      </w:pPr>
      <w:bookmarkStart w:id="456" w:name="_Tocd19e10489"/>
      <w:bookmarkStart w:id="455" w:name="_Refd19e10489"/>
      <w:r>
        <w:t/>
      </w:r>
      <w:r>
        <w:t>(1)</w:t>
      </w:r>
      <w:r>
        <w:t xml:space="preserve"> </w:t>
      </w:r>
      <w:r>
        <w:rPr>
          <w:i/>
        </w:rPr>
        <w:t>Manufactured construction material</w:t>
      </w:r>
      <w:r>
        <w:t>. The contracting officer must compare the offered price of the contract using foreign manufactured construction material (</w:t>
      </w:r>
      <w:r>
        <w:rPr>
          <w:i/>
        </w:rPr>
        <w:t>i.e.</w:t>
      </w:r>
      <w:r>
        <w:t>, any construction material not manufactured in the United States, or construction material consisting predominantly of iron or steel and the iron or steel is not produced in the United States) to the estimated price if all domestic manufactured construction material were used. If use of domestic manufactured construction material would increase the overall offered price of the contract by more than 25 percent, then the contracting officer shall determine that the cost of the domestic manufactured construction material is unreasonable</w:t>
      </w:r>
    </w:p>
    <w:p xmlns:tce="http://www.TCE.com">
      <w:pPr>
        <w:pStyle w:val="ListNumber2"/>
        <!--depth 2-->
        <w:numPr>
          <w:ilvl w:val="1"/>
          <w:numId w:val="272"/>
        </w:numPr>
      </w:pPr>
      <w:r>
        <w:t/>
      </w:r>
      <w:r>
        <w:t>(2)</w:t>
      </w:r>
      <w:r>
        <w:t xml:space="preserve"> </w:t>
      </w:r>
      <w:r>
        <w:rPr>
          <w:i/>
        </w:rPr>
        <w:t>Unmanufactured construction material</w:t>
      </w:r>
      <w:r>
        <w:t>. The contracting officer must compare the cost of each foreign unmanufactured construction material to the cost of domestic unmanufactured construction material. If the cost of the domestic unmanufactured construction material exceeds the cost of the foreign unmanufactured construction material by more than 20 percent, then the contracting officer shall determine that the cost of the domestic unmanufactured construction material is unreasonable.</w:t>
      </w:r>
      <w:bookmarkEnd w:id="455"/>
      <w:bookmarkEnd w:id="456"/>
      <w:bookmarkEnd w:id="453"/>
      <w:bookmarkEnd w:id="454"/>
    </w:p>
    <!--Topic unique_63-->
    <w:p xmlns:tce="http://www.TCE.com">
      <w:pPr>
        <w:pStyle w:val="Heading3"/>
      </w:pPr>
      <w:bookmarkStart w:id="457" w:name="_Numd19e10523"/>
      <w:bookmarkStart w:id="458" w:name="_Refd19e10523"/>
      <w:bookmarkStart w:id="459" w:name="_Tocd19e10523"/>
      <w:r>
        <w:t/>
      </w:r>
      <w:r>
        <w:t>25.605</w:t>
      </w:r>
      <w:r>
        <w:t xml:space="preserve"> Evaluating offers of foreign construction material.</w:t>
      </w:r>
      <w:bookmarkEnd w:id="458"/>
      <w:bookmarkEnd w:id="459"/>
      <w:bookmarkEnd w:id="457"/>
    </w:p>
    <w:p xmlns:tce="http://www.TCE.com">
      <w:pPr>
        <w:pStyle w:val="ListNumber"/>
        <!--depth 1-->
        <w:numPr>
          <w:ilvl w:val="0"/>
          <w:numId w:val="273"/>
        </w:numPr>
      </w:pPr>
      <w:bookmarkStart w:id="461" w:name="_Tocd19e10532"/>
      <w:bookmarkStart w:id="460" w:name="_Refd19e10532"/>
      <w:r>
        <w:t/>
      </w:r>
      <w:r>
        <w:t>(a)</w:t>
      </w:r>
      <w:r>
        <w:t xml:space="preserve"> If the contracting officer has determined that an exception applies because the cost of certain domestic construction material is unreasonable, in accordance with section </w:t>
      </w:r>
      <w:r>
        <w:rPr>
          <w:color w:val="0000FF"/>
        </w:rPr>
        <w:fldChar w:fldCharType="begin"/>
      </w:r>
      <w:r>
        <w:rPr>
          <w:color w:val="0000FF"/>
        </w:rPr>
        <w:instrText xml:space="preserve"> REF _Numd19e10442 \h </w:instrText>
      </w:r>
      <w:r>
        <w:fldChar w:fldCharType="separate"/>
      </w:r>
      <w:rPr>
        <w:color w:val="0000FF"/>
      </w:rPr>
      <w:r>
        <w:rPr>
          <w:u w:val="single"/>
        </w:rPr>
        <w:t>25.604</w:t>
      </w:r>
      <w:r>
        <w:rPr>
          <w:color w:val="0000FF"/>
        </w:rPr>
        <w:fldChar w:fldCharType="end"/>
      </w:r>
      <w:r>
        <w:t>, then the contracting officer shall apply evaluation factors to the offer incorporating the use of such foreign construction material as follows:</w:t>
      </w:r>
    </w:p>
    <w:p xmlns:tce="http://www.TCE.com">
      <w:pPr>
        <w:pStyle w:val="ListNumber2"/>
        <!--depth 2-->
        <w:numPr>
          <w:ilvl w:val="1"/>
          <w:numId w:val="274"/>
        </w:numPr>
      </w:pPr>
      <w:bookmarkStart w:id="463" w:name="_Tocd19e10544"/>
      <w:bookmarkStart w:id="462" w:name="_Refd19e10544"/>
      <w:r>
        <w:t/>
      </w:r>
      <w:r>
        <w:t>(1)</w:t>
      </w:r>
      <w:r>
        <w:t xml:space="preserve"> Use an evaluation factor of 25 percent, applied to the total offered price of the contract, if foreign manufactured construction material is incorporated in the offer based on an exception for unreasonable cost of comparable domestic construction material requested by the offeror.</w:t>
      </w:r>
    </w:p>
    <w:p xmlns:tce="http://www.TCE.com">
      <w:pPr>
        <w:pStyle w:val="ListNumber2"/>
        <!--depth 2-->
        <w:numPr>
          <w:ilvl w:val="1"/>
          <w:numId w:val="274"/>
        </w:numPr>
      </w:pPr>
      <w:r>
        <w:t/>
      </w:r>
      <w:r>
        <w:t>(2)</w:t>
      </w:r>
      <w:r>
        <w:t xml:space="preserve"> In addition, use an evaluation factor of 20 percent applied to the cost of foreign unmanufactured construction material incorporated in the offer based on an exception for unreasonable cost of comparable domestic unmanufactured construction material requested by the offeror.</w:t>
      </w:r>
    </w:p>
    <w:p xmlns:tce="http://www.TCE.com">
      <w:pPr>
        <w:pStyle w:val="ListNumber2"/>
        <!--depth 2-->
        <w:numPr>
          <w:ilvl w:val="1"/>
          <w:numId w:val="274"/>
        </w:numPr>
      </w:pPr>
      <w:r>
        <w:t/>
      </w:r>
      <w:r>
        <w:t>(3)</w:t>
      </w:r>
      <w:r>
        <w:t xml:space="preserve"> Total evaluated price = offered price + (.25 x offered price, if (a)(1) applies) + (.20 x cost of foreign unmanufactured construction material, if (a)(2) applies).</w:t>
      </w:r>
      <w:bookmarkEnd w:id="462"/>
      <w:bookmarkEnd w:id="463"/>
    </w:p>
    <w:p xmlns:tce="http://www.TCE.com">
      <w:pPr>
        <w:pStyle w:val="ListNumber"/>
        <!--depth 1-->
        <w:numPr>
          <w:ilvl w:val="0"/>
          <w:numId w:val="273"/>
        </w:numPr>
      </w:pPr>
      <w:r>
        <w:t/>
      </w:r>
      <w:r>
        <w:t>(b)</w:t>
      </w:r>
      <w:r>
        <w:t xml:space="preserve"> If the solicitation specifies award on the basis of factors in addition to cost or price, apply the evaluation factors as specified in paragraph (a) of this section and use the evaluated price in determining the offer that represents the best value to the Government</w:t>
      </w:r>
    </w:p>
    <w:p xmlns:tce="http://www.TCE.com">
      <w:pPr>
        <w:pStyle w:val="ListNumber"/>
        <!--depth 1-->
        <w:numPr>
          <w:ilvl w:val="0"/>
          <w:numId w:val="273"/>
        </w:numPr>
      </w:pPr>
      <w:r>
        <w:t/>
      </w:r>
      <w:r>
        <w:t>(c)</w:t>
      </w:r>
      <w:r>
        <w:t xml:space="preserve"> Unless paragraph (b) applies, if two or more offers are equal in price, the contracting officer must give preference to an offer that does not include foreign construction material excepted at the request of the offeror on the basis of unreasonable cost.</w:t>
      </w:r>
    </w:p>
    <w:p xmlns:tce="http://www.TCE.com">
      <w:pPr>
        <w:pStyle w:val="ListNumber"/>
        <!--depth 1-->
        <w:numPr>
          <w:ilvl w:val="0"/>
          <w:numId w:val="273"/>
        </w:numPr>
      </w:pPr>
      <w:r>
        <w:t/>
      </w:r>
      <w:r>
        <w:t>(d)</w:t>
      </w:r>
      <w:r>
        <w:t xml:space="preserve"> Offerors also may submit alternate offers based on use of equivalent domestic construction material to avoid possible rejection of the entire offer if the Government determines that an exception permitting use of a particular foreign construction material does not apply.</w:t>
      </w:r>
    </w:p>
    <w:p xmlns:tce="http://www.TCE.com">
      <w:pPr>
        <w:pStyle w:val="ListNumber"/>
        <!--depth 1-->
        <w:numPr>
          <w:ilvl w:val="0"/>
          <w:numId w:val="273"/>
        </w:numPr>
      </w:pPr>
      <w:r>
        <w:t/>
      </w:r>
      <w:r>
        <w:t>(e)</w:t>
      </w:r>
      <w:r>
        <w:t xml:space="preserve"> If the contracting officer awards a contract to an offeror that proposed foreign construction material not listed in the applicable clause in the solicitation (paragraph (b)(3) of </w:t>
      </w:r>
      <w:r>
        <w:rPr>
          <w:u w:val="single"/>
        </w:rPr>
        <w:t>52.225-21</w:t>
      </w:r>
      <w:r>
        <w:t xml:space="preserve">, or paragraph (b)(3) of </w:t>
      </w:r>
      <w:r>
        <w:rPr>
          <w:u w:val="single"/>
        </w:rPr>
        <w:t>52.225-23</w:t>
      </w:r>
      <w:r>
        <w:t>), the contracting officer must add the excepted materials to the list in the contract clause.</w:t>
      </w:r>
      <w:bookmarkEnd w:id="460"/>
      <w:bookmarkEnd w:id="461"/>
    </w:p>
    <!--Topic unique_64-->
    <w:p xmlns:tce="http://www.TCE.com">
      <w:pPr>
        <w:pStyle w:val="Heading3"/>
      </w:pPr>
      <w:bookmarkStart w:id="464" w:name="_Numd19e10611"/>
      <w:bookmarkStart w:id="465" w:name="_Refd19e10611"/>
      <w:bookmarkStart w:id="466" w:name="_Tocd19e10611"/>
      <w:r>
        <w:t/>
      </w:r>
      <w:r>
        <w:t>25.606</w:t>
      </w:r>
      <w:r>
        <w:t xml:space="preserve"> Postaward determinations.</w:t>
      </w:r>
      <w:bookmarkEnd w:id="465"/>
      <w:bookmarkEnd w:id="466"/>
      <w:bookmarkEnd w:id="464"/>
    </w:p>
    <w:p xmlns:tce="http://www.TCE.com">
      <w:pPr>
        <w:pStyle w:val="ListNumber"/>
        <!--depth 1-->
        <w:numPr>
          <w:ilvl w:val="0"/>
          <w:numId w:val="275"/>
        </w:numPr>
      </w:pPr>
      <w:bookmarkStart w:id="468" w:name="_Tocd19e10620"/>
      <w:bookmarkStart w:id="467" w:name="_Refd19e10620"/>
      <w:r>
        <w:t/>
      </w:r>
      <w:r>
        <w:t>(a)</w:t>
      </w:r>
      <w:r>
        <w:t xml:space="preserve"> If a contractor requests a determination regarding the inapplicability of section 1605 of the Recovery Act or the Buy American statute after contract award, the contractor must explain why it could not request the determination before contract award or why the need for such determination otherwise was not reasonably foreseeable. If the contracting officer concludes that the contractor should have made the request before contract award, the contracting officer may deny the request.</w:t>
      </w:r>
    </w:p>
    <w:p xmlns:tce="http://www.TCE.com">
      <w:pPr>
        <w:pStyle w:val="ListNumber"/>
        <!--depth 1-->
        <w:numPr>
          <w:ilvl w:val="0"/>
          <w:numId w:val="275"/>
        </w:numPr>
      </w:pPr>
      <w:r>
        <w:t/>
      </w:r>
      <w:r>
        <w:t>(b)</w:t>
      </w:r>
      <w:r>
        <w:t xml:space="preserve"> The contracting officer must base evaluation of any request for a determination regarding the inapplicability of section 1605 of the Recovery Act or the Buy American statute made after contract award on information required by paragraphs (c) and (d) of the applicable clause at </w:t>
      </w:r>
      <w:r>
        <w:rPr>
          <w:u w:val="single"/>
        </w:rPr>
        <w:t>52.225-21</w:t>
      </w:r>
      <w:r>
        <w:t xml:space="preserve"> or </w:t>
      </w:r>
      <w:r>
        <w:rPr>
          <w:u w:val="single"/>
        </w:rPr>
        <w:t>52.225-23</w:t>
      </w:r>
      <w:r>
        <w:t xml:space="preserve"> and/or other readily available information.</w:t>
      </w:r>
    </w:p>
    <w:p xmlns:tce="http://www.TCE.com">
      <w:pPr>
        <w:pStyle w:val="ListNumber"/>
        <!--depth 1-->
        <w:numPr>
          <w:ilvl w:val="0"/>
          <w:numId w:val="275"/>
        </w:numPr>
      </w:pPr>
      <w:r>
        <w:t/>
      </w:r>
      <w:r>
        <w:t>(c)</w:t>
      </w:r>
      <w:r>
        <w:t xml:space="preserve"> If a determination, under </w:t>
      </w:r>
      <w:r>
        <w:rPr>
          <w:color w:val="0000FF"/>
        </w:rPr>
        <w:fldChar w:fldCharType="begin"/>
      </w:r>
      <w:r>
        <w:rPr>
          <w:color w:val="0000FF"/>
        </w:rPr>
        <w:instrText xml:space="preserve"> REF _Numd19e10274 \h </w:instrText>
      </w:r>
      <w:r>
        <w:fldChar w:fldCharType="separate"/>
      </w:r>
      <w:rPr>
        <w:color w:val="0000FF"/>
      </w:rPr>
      <w:r>
        <w:rPr>
          <w:u w:val="single"/>
        </w:rPr>
        <w:t>25.603</w:t>
      </w:r>
      <w:r>
        <w:rPr>
          <w:color w:val="0000FF"/>
        </w:rPr>
        <w:fldChar w:fldCharType="end"/>
      </w:r>
      <w:r>
        <w:t xml:space="preserve">(a), is made after contract award that an exception to section 1605 of the Recovery Act or to the Buy American statute applies, the contracting officer must negotiate adequate consideration and modify the contract to allow use of the foreign construction material. When the basis for the exception is the unreasonable cost of a domestic construction material, adequate consideration is at least the differential established in </w:t>
      </w:r>
      <w:r>
        <w:rPr>
          <w:color w:val="0000FF"/>
        </w:rPr>
        <w:fldChar w:fldCharType="begin"/>
      </w:r>
      <w:r>
        <w:rPr>
          <w:color w:val="0000FF"/>
        </w:rPr>
        <w:instrText xml:space="preserve"> REF _Numd19e10523 \h </w:instrText>
      </w:r>
      <w:r>
        <w:fldChar w:fldCharType="separate"/>
      </w:r>
      <w:rPr>
        <w:color w:val="0000FF"/>
      </w:rPr>
      <w:r>
        <w:rPr>
          <w:u w:val="single"/>
        </w:rPr>
        <w:t>25.605</w:t>
      </w:r>
      <w:r>
        <w:rPr>
          <w:color w:val="0000FF"/>
        </w:rPr>
        <w:fldChar w:fldCharType="end"/>
      </w:r>
      <w:r>
        <w:t>(a).</w:t>
      </w:r>
      <w:bookmarkEnd w:id="467"/>
      <w:bookmarkEnd w:id="468"/>
    </w:p>
    <!--Topic unique_65-->
    <w:p xmlns:tce="http://www.TCE.com">
      <w:pPr>
        <w:pStyle w:val="Heading3"/>
      </w:pPr>
      <w:bookmarkStart w:id="469" w:name="_Numd19e10667"/>
      <w:bookmarkStart w:id="470" w:name="_Refd19e10667"/>
      <w:bookmarkStart w:id="471" w:name="_Tocd19e10667"/>
      <w:r>
        <w:t/>
      </w:r>
      <w:r>
        <w:t>25.607</w:t>
      </w:r>
      <w:r>
        <w:t xml:space="preserve"> Noncompliance.</w:t>
      </w:r>
      <w:bookmarkEnd w:id="470"/>
      <w:bookmarkEnd w:id="471"/>
      <w:bookmarkEnd w:id="469"/>
    </w:p>
    <w:p xmlns:tce="http://www.TCE.com">
      <w:pPr>
        <w:pStyle w:val="BodyText"/>
      </w:pPr>
      <w:r>
        <w:t>The contracting officer must-</w:t>
      </w:r>
    </w:p>
    <w:p xmlns:tce="http://www.TCE.com">
      <w:pPr>
        <w:pStyle w:val="ListNumber"/>
        <!--depth 1-->
        <w:numPr>
          <w:ilvl w:val="0"/>
          <w:numId w:val="276"/>
        </w:numPr>
      </w:pPr>
      <w:bookmarkStart w:id="473" w:name="_Tocd19e10678"/>
      <w:bookmarkStart w:id="472" w:name="_Refd19e10678"/>
      <w:r>
        <w:t/>
      </w:r>
      <w:r>
        <w:t>(a)</w:t>
      </w:r>
      <w:r>
        <w:t xml:space="preserve"> Review allegations of violations of section 1605 of the Recovery Act or Buy American statute;</w:t>
      </w:r>
    </w:p>
    <w:p xmlns:tce="http://www.TCE.com">
      <w:pPr>
        <w:pStyle w:val="ListNumber"/>
        <!--depth 1-->
        <w:numPr>
          <w:ilvl w:val="0"/>
          <w:numId w:val="276"/>
        </w:numPr>
      </w:pPr>
      <w:r>
        <w:t/>
      </w:r>
      <w:r>
        <w:t>(b)</w:t>
      </w:r>
      <w:r>
        <w:t xml:space="preserve"> Unless fraud is suspected, notify the contractor of the apparent unauthorized use of foreign construction material and request a reply, to include proposed corrective action; and</w:t>
      </w:r>
    </w:p>
    <w:p xmlns:tce="http://www.TCE.com">
      <w:pPr>
        <w:pStyle w:val="ListNumber"/>
        <!--depth 1-->
        <w:numPr>
          <w:ilvl w:val="0"/>
          <w:numId w:val="276"/>
        </w:numPr>
      </w:pPr>
      <w:r>
        <w:t/>
      </w:r>
      <w:r>
        <w:t>(c)</w:t>
      </w:r>
      <w:r>
        <w:t xml:space="preserve"> If the review reveals that a contractor or subcontractor has used foreign construction material without authorization, take appropriate action, including one or more of the following:</w:t>
      </w:r>
    </w:p>
    <w:p xmlns:tce="http://www.TCE.com">
      <w:pPr>
        <w:pStyle w:val="ListNumber2"/>
        <!--depth 2-->
        <w:numPr>
          <w:ilvl w:val="1"/>
          <w:numId w:val="277"/>
        </w:numPr>
      </w:pPr>
      <w:bookmarkStart w:id="475" w:name="_Tocd19e10700"/>
      <w:bookmarkStart w:id="474" w:name="_Refd19e10700"/>
      <w:r>
        <w:t/>
      </w:r>
      <w:r>
        <w:t>(1)</w:t>
      </w:r>
      <w:r>
        <w:t xml:space="preserve"> Process a determination concerning the inapplicability of section 1605 of the Recovery Act or the Buy American statute in accordance with </w:t>
      </w:r>
      <w:r>
        <w:rPr>
          <w:color w:val="0000FF"/>
        </w:rPr>
        <w:fldChar w:fldCharType="begin"/>
      </w:r>
      <w:r>
        <w:rPr>
          <w:color w:val="0000FF"/>
        </w:rPr>
        <w:instrText xml:space="preserve"> REF _Numd19e10611 \h </w:instrText>
      </w:r>
      <w:r>
        <w:fldChar w:fldCharType="separate"/>
      </w:r>
      <w:rPr>
        <w:color w:val="0000FF"/>
      </w:rPr>
      <w:r>
        <w:rPr>
          <w:u w:val="single"/>
        </w:rPr>
        <w:t>25.606</w:t>
      </w:r>
      <w:r>
        <w:rPr>
          <w:color w:val="0000FF"/>
        </w:rPr>
        <w:fldChar w:fldCharType="end"/>
      </w:r>
      <w:r>
        <w:t>.</w:t>
      </w:r>
    </w:p>
    <w:p xmlns:tce="http://www.TCE.com">
      <w:pPr>
        <w:pStyle w:val="ListNumber2"/>
        <!--depth 2-->
        <w:numPr>
          <w:ilvl w:val="1"/>
          <w:numId w:val="277"/>
        </w:numPr>
      </w:pPr>
      <w:r>
        <w:t/>
      </w:r>
      <w:r>
        <w:t>(2)</w:t>
      </w:r>
      <w:r>
        <w:t xml:space="preserve"> Consider requiring the removal and replacement of the unauthorized foreign construction material.</w:t>
      </w:r>
    </w:p>
    <w:p xmlns:tce="http://www.TCE.com">
      <w:pPr>
        <w:pStyle w:val="ListNumber2"/>
        <!--depth 2-->
        <w:numPr>
          <w:ilvl w:val="1"/>
          <w:numId w:val="277"/>
        </w:numPr>
      </w:pPr>
      <w:r>
        <w:t/>
      </w:r>
      <w:r>
        <w:t>(3)</w:t>
      </w:r>
      <w:r>
        <w:t xml:space="preserve"> If removal and replacement of foreign construction material incorporated in a building or work would be impracticable, cause undue delay, or otherwise be detrimental to the interests of the Government, the contracting officer may determine in writing that the foreign construction material need not be removed and replaced. A determination to retain foreign construction material does not constitute a determination that an exception to section 1605 of the Recovery Act or the Buy American statute applies, and this should be stated in the determination. Further, a determination to retain foreign construction material does not affect the Government’s right to suspend or debar a contractor, subcontractor, or supplier for violation of section 1605 of the Recovery Act or the Buy American statute, or to exercise other contractual rights and remedies, such as reducing the contract price or terminating the contract for default.</w:t>
      </w:r>
    </w:p>
    <w:p xmlns:tce="http://www.TCE.com">
      <w:pPr>
        <w:pStyle w:val="ListNumber2"/>
        <!--depth 2-->
        <w:numPr>
          <w:ilvl w:val="1"/>
          <w:numId w:val="277"/>
        </w:numPr>
      </w:pPr>
      <w:r>
        <w:t/>
      </w:r>
      <w:r>
        <w:t>(4)</w:t>
      </w:r>
      <w:r>
        <w:t xml:space="preserve"> If the noncompliance is sufficiently serious, consider exercising appropriate contractual remedies, such as terminating the contract for default. Also consider preparing and forwarding a report to the agency suspending and debarring official in accordance with subpart </w:t>
      </w:r>
      <w:r>
        <w:rPr>
          <w:u w:val="single"/>
        </w:rPr>
        <w:t>9.4</w:t>
      </w:r>
      <w:r>
        <w:t>. If the noncompliance appears to be fraudulent, refer the matter to other appropriate agency officials, such as the agency’s inspector general or the officer responsible for criminal investigation.</w:t>
      </w:r>
      <w:bookmarkEnd w:id="474"/>
      <w:bookmarkEnd w:id="475"/>
      <w:bookmarkEnd w:id="472"/>
      <w:bookmarkEnd w:id="473"/>
    </w:p>
    <!--Topic unique_66-->
    <w:p xmlns:tce="http://www.TCE.com">
      <w:pPr>
        <w:pStyle w:val="Heading2"/>
      </w:pPr>
      <w:bookmarkStart w:id="476" w:name="_Numd19e10747"/>
      <w:bookmarkStart w:id="477" w:name="_Refd19e10747"/>
      <w:bookmarkStart w:id="478" w:name="_Tocd19e10747"/>
      <w:r>
        <w:t/>
      </w:r>
      <w:r>
        <w:t>Subpart 25.7</w:t>
      </w:r>
      <w:r>
        <w:t xml:space="preserve"> - Prohibited Sources</w:t>
      </w:r>
      <w:bookmarkEnd w:id="477"/>
      <w:bookmarkEnd w:id="478"/>
      <w:bookmarkEnd w:id="476"/>
    </w:p>
    <!--Topic unique_67-->
    <w:p xmlns:tce="http://www.TCE.com">
      <w:pPr>
        <w:pStyle w:val="Heading3"/>
      </w:pPr>
      <w:bookmarkStart w:id="479" w:name="_Numd19e10760"/>
      <w:bookmarkStart w:id="480" w:name="_Refd19e10760"/>
      <w:bookmarkStart w:id="481" w:name="_Tocd19e10760"/>
      <w:r>
        <w:t/>
      </w:r>
      <w:r>
        <w:t>25.700</w:t>
      </w:r>
      <w:r>
        <w:t xml:space="preserve"> Scope of subpart.</w:t>
      </w:r>
      <w:bookmarkEnd w:id="480"/>
      <w:bookmarkEnd w:id="481"/>
      <w:bookmarkEnd w:id="479"/>
    </w:p>
    <w:p xmlns:tce="http://www.TCE.com">
      <w:pPr>
        <w:pStyle w:val="BodyText"/>
      </w:pPr>
      <w:r>
        <w:t>This subpart implements-</w:t>
      </w:r>
    </w:p>
    <w:p xmlns:tce="http://www.TCE.com">
      <w:pPr>
        <w:pStyle w:val="ListNumber"/>
        <!--depth 1-->
        <w:numPr>
          <w:ilvl w:val="0"/>
          <w:numId w:val="278"/>
        </w:numPr>
      </w:pPr>
      <w:bookmarkStart w:id="483" w:name="_Tocd19e10771"/>
      <w:bookmarkStart w:id="482" w:name="_Refd19e10771"/>
      <w:r>
        <w:t/>
      </w:r>
      <w:r>
        <w:t>(a)</w:t>
      </w:r>
      <w:r>
        <w:t xml:space="preserve"> Economic sanctions administered by the Office of Foreign Assets Control (OFAC) in the Department of the Treasury prohibiting transactions involving certain countries, entities, and individuals;</w:t>
      </w:r>
    </w:p>
    <w:p xmlns:tce="http://www.TCE.com">
      <w:pPr>
        <w:pStyle w:val="ListNumber"/>
        <!--depth 1-->
        <w:numPr>
          <w:ilvl w:val="0"/>
          <w:numId w:val="278"/>
        </w:numPr>
      </w:pPr>
      <w:r>
        <w:t/>
      </w:r>
      <w:r>
        <w:t>(b)</w:t>
      </w:r>
      <w:r>
        <w:t xml:space="preserve"> The Sudan Accountability and Divestment Act of 2007 (Pub. L. 110-174) ( </w:t>
      </w:r>
      <w:hyperlink r:id="rIdHyperlink142">
        <w:r>
          <w:rPr>
            <w:rStyle w:val="Hyperlink"/>
          </w:rPr>
          <w:t>50 U.S.C. 1701</w:t>
        </w:r>
      </w:hyperlink>
      <w:r>
        <w:t xml:space="preserve"> note);</w:t>
      </w:r>
    </w:p>
    <w:p xmlns:tce="http://www.TCE.com">
      <w:pPr>
        <w:pStyle w:val="ListNumber"/>
        <!--depth 1-->
        <w:numPr>
          <w:ilvl w:val="0"/>
          <w:numId w:val="278"/>
        </w:numPr>
      </w:pPr>
      <w:r>
        <w:t/>
      </w:r>
      <w:r>
        <w:t>(c)</w:t>
      </w:r>
      <w:r>
        <w:t xml:space="preserve"> The Iran Sanctions Act of 1996 (Iran Sanctions Act) (Pub. L. 104-172; </w:t>
      </w:r>
      <w:hyperlink r:id="rIdHyperlink143">
        <w:r>
          <w:rPr>
            <w:rStyle w:val="Hyperlink"/>
          </w:rPr>
          <w:t>50 U.S.C. 1701</w:t>
        </w:r>
      </w:hyperlink>
      <w:r>
        <w:t xml:space="preserve"> note), including amendments by the Iran Freedom Support Act (Pub. L. 109-293), section 102 of the Comprehensive Iran Sanctions, Accountability, and Divestment Act of 2010 (Pub. L. 111-195), and Titles II and III of the Iran Threat Reduction and Syria Human Rights Act of 2012 (Pub. L. 112-158); and</w:t>
      </w:r>
    </w:p>
    <w:p xmlns:tce="http://www.TCE.com">
      <w:pPr>
        <w:pStyle w:val="ListNumber"/>
        <!--depth 1-->
        <w:numPr>
          <w:ilvl w:val="0"/>
          <w:numId w:val="278"/>
        </w:numPr>
      </w:pPr>
      <w:r>
        <w:t/>
      </w:r>
      <w:r>
        <w:t>(d)</w:t>
      </w:r>
      <w:r>
        <w:t xml:space="preserve"> Prohibition against contracting with entities that export sensitive technologies to Iran (</w:t>
      </w:r>
      <w:hyperlink r:id="rIdHyperlink144">
        <w:r>
          <w:rPr>
            <w:rStyle w:val="Hyperlink"/>
          </w:rPr>
          <w:t>22 U.S.C. 8515</w:t>
        </w:r>
      </w:hyperlink>
      <w:r>
        <w:t>).</w:t>
      </w:r>
      <w:bookmarkEnd w:id="482"/>
      <w:bookmarkEnd w:id="483"/>
    </w:p>
    <!--Topic unique_68-->
    <w:p xmlns:tce="http://www.TCE.com">
      <w:pPr>
        <w:pStyle w:val="Heading3"/>
      </w:pPr>
      <w:bookmarkStart w:id="484" w:name="_Numd19e10821"/>
      <w:bookmarkStart w:id="485" w:name="_Refd19e10821"/>
      <w:bookmarkStart w:id="486" w:name="_Tocd19e10821"/>
      <w:r>
        <w:t/>
      </w:r>
      <w:r>
        <w:t>25.701</w:t>
      </w:r>
      <w:r>
        <w:t xml:space="preserve"> Restrictions administered by the Department of the Treasury on acquisitions of supplies or services from prohibited sources.</w:t>
      </w:r>
      <w:bookmarkEnd w:id="485"/>
      <w:bookmarkEnd w:id="486"/>
      <w:bookmarkEnd w:id="484"/>
    </w:p>
    <w:p xmlns:tce="http://www.TCE.com">
      <w:pPr>
        <w:pStyle w:val="ListNumber"/>
        <!--depth 1-->
        <w:numPr>
          <w:ilvl w:val="0"/>
          <w:numId w:val="279"/>
        </w:numPr>
      </w:pPr>
      <w:bookmarkStart w:id="488" w:name="_Tocd19e10830"/>
      <w:bookmarkStart w:id="487" w:name="_Refd19e10830"/>
      <w:r>
        <w:t/>
      </w:r>
      <w:r>
        <w:t>(a)</w:t>
      </w:r>
      <w:r>
        <w:t xml:space="preserve"> Except as authorized by OFAC, agencies and their contractors and subcontractors must not acquire any supplies or services if any proclamation, Executive order, or statute administered by OFAC, or if OFAC’s implementing regulations at 31 CFR Chapter V, would prohibit such a transaction by a person subject to the jurisdiction of the United States.</w:t>
      </w:r>
    </w:p>
    <w:p xmlns:tce="http://www.TCE.com">
      <w:pPr>
        <w:pStyle w:val="ListNumber"/>
        <!--depth 1-->
        <w:numPr>
          <w:ilvl w:val="0"/>
          <w:numId w:val="279"/>
        </w:numPr>
      </w:pPr>
      <w:r>
        <w:t/>
      </w:r>
      <w:r>
        <w:t>(b)</w:t>
      </w:r>
      <w:r>
        <w:t xml:space="preserve"> Except as authorized by OFAC, most transactions involving Cuba, Iran, and Sudan are prohibited, as are most imports from Burma or North Korea into the United States or its outlying areas. In addition, lists of entities and individuals subject to economic sanctions are included in OFAC’s List of Specially Designated Nationals and Blocked Persons at </w:t>
      </w:r>
      <w:hyperlink r:id="rIdHyperlink145">
        <w:r>
          <w:rPr>
            <w:rStyle w:val="Hyperlink"/>
          </w:rPr>
          <w:t>https://ofac.treasury.gov/specially-designated-nationals-and-blocked-persons-list-sdn-human-readable-lists</w:t>
        </w:r>
      </w:hyperlink>
      <w:r>
        <w:t xml:space="preserve">. More information about these restrictions, as well as updates, is available in OFAC’s regulations at 31 CFR Chapter V and/or on OFAC’s website at </w:t>
      </w:r>
      <w:hyperlink r:id="rIdHyperlink146">
        <w:r>
          <w:rPr>
            <w:rStyle w:val="Hyperlink"/>
          </w:rPr>
          <w:t>https://ofac.treasury.gov/</w:t>
        </w:r>
      </w:hyperlink>
      <w:r>
        <w:t>.</w:t>
      </w:r>
    </w:p>
    <w:p xmlns:tce="http://www.TCE.com">
      <w:pPr>
        <w:pStyle w:val="ListNumber"/>
        <!--depth 1-->
        <w:numPr>
          <w:ilvl w:val="0"/>
          <w:numId w:val="279"/>
        </w:numPr>
      </w:pPr>
      <w:r>
        <w:t/>
      </w:r>
      <w:r>
        <w:t>(c)</w:t>
      </w:r>
      <w:r>
        <w:t xml:space="preserve"> Refer questions concerning the restrictions in paragraphs (a) or (b) of this section to the-</w:t>
      </w:r>
    </w:p>
    <w:p xmlns:tce="http://www.TCE.com">
      <w:pPr>
        <w:pStyle w:val="ListParagraph"/>
        <!--depth 1-->
        <w:ind w:left="720"/>
      </w:pPr>
      <w:r>
        <w:t>Department of the Treasury Office of Foreign Assets Control Washington, DC 20220 (Telephone (202) 622-2490).</w:t>
      </w:r>
      <w:bookmarkEnd w:id="487"/>
      <w:bookmarkEnd w:id="488"/>
    </w:p>
    <!--Topic unique_69-->
    <w:p xmlns:tce="http://www.TCE.com">
      <w:pPr>
        <w:pStyle w:val="Heading3"/>
      </w:pPr>
      <w:bookmarkStart w:id="489" w:name="_Numd19e10870"/>
      <w:bookmarkStart w:id="490" w:name="_Refd19e10870"/>
      <w:bookmarkStart w:id="491" w:name="_Tocd19e10870"/>
      <w:r>
        <w:t/>
      </w:r>
      <w:r>
        <w:t>25.702</w:t>
      </w:r>
      <w:r>
        <w:t xml:space="preserve"> Prohibition on contracting with entities that conduct restricted business operations in Sudan.</w:t>
      </w:r>
      <w:bookmarkEnd w:id="490"/>
      <w:bookmarkEnd w:id="491"/>
      <w:bookmarkEnd w:id="489"/>
    </w:p>
    <!--Topic unique_70-->
    <w:p xmlns:tce="http://www.TCE.com">
      <w:pPr>
        <w:pStyle w:val="Heading4"/>
      </w:pPr>
      <w:bookmarkStart w:id="492" w:name="_Numd19e10883"/>
      <w:bookmarkStart w:id="493" w:name="_Refd19e10883"/>
      <w:bookmarkStart w:id="494" w:name="_Tocd19e10883"/>
      <w:r>
        <w:t/>
      </w:r>
      <w:r>
        <w:t>25.702-1</w:t>
      </w:r>
      <w:r>
        <w:t xml:space="preserve"> Definitions.</w:t>
      </w:r>
      <w:bookmarkEnd w:id="493"/>
      <w:bookmarkEnd w:id="494"/>
      <w:bookmarkEnd w:id="492"/>
    </w:p>
    <w:p xmlns:tce="http://www.TCE.com">
      <w:pPr>
        <w:pStyle w:val="BodyText"/>
      </w:pPr>
      <w:r>
        <w:t>As used in this section-</w:t>
      </w:r>
    </w:p>
    <w:p xmlns:tce="http://www.TCE.com">
      <w:pPr>
        <w:pStyle w:val="BodyText"/>
      </w:pPr>
      <w:r>
        <w:t/>
      </w:r>
      <w:r>
        <w:rPr>
          <w:i/>
        </w:rPr>
        <w:t>Appropriate Congressional committees</w:t>
      </w:r>
      <w:r>
        <w:t xml:space="preserve"> means-</w:t>
      </w:r>
    </w:p>
    <w:p xmlns:tce="http://www.TCE.com">
      <w:pPr>
        <w:pStyle w:val="ListNumber2"/>
        <!--depth 2-->
        <w:numPr>
          <w:ilvl w:val="1"/>
          <w:numId w:val="281"/>
        </w:numPr>
      </w:pPr>
      <w:bookmarkStart w:id="496" w:name="_Tocd19e10902"/>
      <w:bookmarkStart w:id="495" w:name="_Refd19e10902"/>
      <w:r>
        <w:t/>
      </w:r>
      <w:r>
        <w:t>(1)</w:t>
      </w:r>
      <w:r>
        <w:t xml:space="preserve"> The Committee on Banking, Housing, and Urban Affairs, The Committee on Foreign Relations, and the Select Committee on Intelligence of the Senate; and</w:t>
      </w:r>
    </w:p>
    <w:p xmlns:tce="http://www.TCE.com">
      <w:pPr>
        <w:pStyle w:val="ListNumber2"/>
        <!--depth 2-->
        <w:numPr>
          <w:ilvl w:val="1"/>
          <w:numId w:val="281"/>
        </w:numPr>
      </w:pPr>
      <w:r>
        <w:t/>
      </w:r>
      <w:r>
        <w:t>(2)</w:t>
      </w:r>
      <w:r>
        <w:t xml:space="preserve"> The Committee on Financial Services, the Committee on Foreign Relations, and the Permanent Select Committee on Intelligence of the House of Representatives.</w:t>
      </w:r>
      <w:bookmarkEnd w:id="495"/>
      <w:bookmarkEnd w:id="496"/>
    </w:p>
    <w:p xmlns:tce="http://www.TCE.com">
      <w:pPr>
        <w:pStyle w:val="BodyText"/>
      </w:pPr>
      <w:r>
        <w:t/>
      </w:r>
      <w:r>
        <w:rPr>
          <w:i/>
        </w:rPr>
        <w:t>Business operations</w:t>
      </w:r>
      <w:r>
        <w:t xml:space="preserve"> means engaging in commerce in any form, including by acquiring, developing, maintaining, owning, selling, possessing, leasing, or operating equipment, facilities, personnel, products, services, personal property, real property, or any other apparatus of business or commerce.</w:t>
      </w:r>
    </w:p>
    <w:p xmlns:tce="http://www.TCE.com">
      <w:pPr>
        <w:pStyle w:val="BodyText"/>
      </w:pPr>
      <w:r>
        <w:t/>
      </w:r>
      <w:r>
        <w:rPr>
          <w:i/>
        </w:rPr>
        <w:t>Marginalized populations of Sudan</w:t>
      </w:r>
      <w:r>
        <w:t xml:space="preserve"> means-</w:t>
      </w:r>
    </w:p>
    <w:p xmlns:tce="http://www.TCE.com">
      <w:pPr>
        <w:pStyle w:val="ListNumber2"/>
        <!--depth 2-->
        <w:numPr>
          <w:ilvl w:val="1"/>
          <w:numId w:val="283"/>
        </w:numPr>
      </w:pPr>
      <w:bookmarkStart w:id="498" w:name="_Tocd19e10932"/>
      <w:bookmarkStart w:id="497" w:name="_Refd19e10932"/>
      <w:r>
        <w:t/>
      </w:r>
      <w:r>
        <w:t>(1)</w:t>
      </w:r>
      <w:r>
        <w:t xml:space="preserve"> Adversely affected groups in regions authorized to receive assistance under section 8(c) of the Darfur Peace and Accountability Act (Pub. L. 109-344) (</w:t>
      </w:r>
      <w:hyperlink r:id="rIdHyperlink147">
        <w:r>
          <w:rPr>
            <w:rStyle w:val="Hyperlink"/>
          </w:rPr>
          <w:t>50 U.S.C. 1701</w:t>
        </w:r>
      </w:hyperlink>
      <w:r>
        <w:t xml:space="preserve"> note); and</w:t>
      </w:r>
    </w:p>
    <w:p xmlns:tce="http://www.TCE.com">
      <w:pPr>
        <w:pStyle w:val="ListNumber2"/>
        <!--depth 2-->
        <w:numPr>
          <w:ilvl w:val="1"/>
          <w:numId w:val="283"/>
        </w:numPr>
      </w:pPr>
      <w:r>
        <w:t/>
      </w:r>
      <w:r>
        <w:t>(2)</w:t>
      </w:r>
      <w:r>
        <w:t xml:space="preserve"> Marginalized areas in Northern Sudan described in section 4(9) of such Act.</w:t>
      </w:r>
      <w:bookmarkEnd w:id="497"/>
      <w:bookmarkEnd w:id="498"/>
    </w:p>
    <w:p xmlns:tce="http://www.TCE.com">
      <w:pPr>
        <w:pStyle w:val="BodyText"/>
      </w:pPr>
      <w:r>
        <w:t/>
      </w:r>
      <w:r>
        <w:rPr>
          <w:i/>
        </w:rPr>
        <w:t>Restricted business operations</w:t>
      </w:r>
      <w:r>
        <w:t>-</w:t>
      </w:r>
    </w:p>
    <w:p xmlns:tce="http://www.TCE.com">
      <w:pPr>
        <w:pStyle w:val="ListNumber2"/>
        <!--depth 2-->
        <w:numPr>
          <w:ilvl w:val="1"/>
          <w:numId w:val="285"/>
        </w:numPr>
      </w:pPr>
      <w:bookmarkStart w:id="500" w:name="_Tocd19e10961"/>
      <w:bookmarkStart w:id="499" w:name="_Refd19e10961"/>
      <w:r>
        <w:t/>
      </w:r>
      <w:r>
        <w:t>(1)</w:t>
      </w:r>
      <w:r>
        <w:t xml:space="preserve"> Means, except as provided in paragraph (2) of this definition, business operations in Sudan that include power production activities, mineral extraction activities, oil-related activities, or the production of military equipment, as those terms are defined in the Sudan Accountability and Divestment Act of 2007 (Pub. L. 110-174).</w:t>
      </w:r>
    </w:p>
    <w:p xmlns:tce="http://www.TCE.com">
      <w:pPr>
        <w:pStyle w:val="ListNumber2"/>
        <!--depth 2-->
        <w:numPr>
          <w:ilvl w:val="1"/>
          <w:numId w:val="285"/>
        </w:numPr>
      </w:pPr>
      <w:r>
        <w:t/>
      </w:r>
      <w:r>
        <w:t>(2)</w:t>
      </w:r>
      <w:r>
        <w:t xml:space="preserve"> Does not include business operations that the person (as that term is defined in Section 2 of the Sudan Accountability and Divestment Act of 2007) conducting the business can demonstrate-</w:t>
      </w:r>
    </w:p>
    <w:p xmlns:tce="http://www.TCE.com">
      <w:pPr>
        <w:pStyle w:val="ListNumber3"/>
        <!--depth 3-->
        <w:numPr>
          <w:ilvl w:val="2"/>
          <w:numId w:val="286"/>
        </w:numPr>
      </w:pPr>
      <w:bookmarkStart w:id="502" w:name="_Tocd19e10976"/>
      <w:bookmarkStart w:id="501" w:name="_Refd19e10976"/>
      <w:r>
        <w:t/>
      </w:r>
      <w:r>
        <w:t>(i)</w:t>
      </w:r>
      <w:r>
        <w:t xml:space="preserve"> Are conducted under contract directly and exclusively with the regional government of southern Sudan;</w:t>
      </w:r>
    </w:p>
    <w:p xmlns:tce="http://www.TCE.com">
      <w:pPr>
        <w:pStyle w:val="ListNumber3"/>
        <!--depth 3-->
        <w:numPr>
          <w:ilvl w:val="2"/>
          <w:numId w:val="286"/>
        </w:numPr>
      </w:pPr>
      <w:r>
        <w:t/>
      </w:r>
      <w:r>
        <w:t>(ii)</w:t>
      </w:r>
      <w:r>
        <w:t xml:space="preserve"> Are conducted pursuant to specific authorization from the Office of Foreign Assets Control in the Department of the Treasury, or are expressly exempted under Federal law from the requirement to be conducted under such authorization;</w:t>
      </w:r>
    </w:p>
    <w:p xmlns:tce="http://www.TCE.com">
      <w:pPr>
        <w:pStyle w:val="ListNumber3"/>
        <!--depth 3-->
        <w:numPr>
          <w:ilvl w:val="2"/>
          <w:numId w:val="286"/>
        </w:numPr>
      </w:pPr>
      <w:r>
        <w:t/>
      </w:r>
      <w:r>
        <w:t>(iii)</w:t>
      </w:r>
      <w:r>
        <w:t xml:space="preserve"> Consist of providing goods or services to marginalized populations of Sudan;</w:t>
      </w:r>
    </w:p>
    <w:p xmlns:tce="http://www.TCE.com">
      <w:pPr>
        <w:pStyle w:val="ListNumber3"/>
        <!--depth 3-->
        <w:numPr>
          <w:ilvl w:val="2"/>
          <w:numId w:val="286"/>
        </w:numPr>
      </w:pPr>
      <w:r>
        <w:t/>
      </w:r>
      <w:r>
        <w:t>(iv)</w:t>
      </w:r>
      <w:r>
        <w:t xml:space="preserve"> Consist of providing goods or services to an internationally recognized peacekeeping force or humanitarian organization;</w:t>
      </w:r>
    </w:p>
    <w:p xmlns:tce="http://www.TCE.com">
      <w:pPr>
        <w:pStyle w:val="ListNumber3"/>
        <!--depth 3-->
        <w:numPr>
          <w:ilvl w:val="2"/>
          <w:numId w:val="286"/>
        </w:numPr>
      </w:pPr>
      <w:r>
        <w:t/>
      </w:r>
      <w:r>
        <w:t>(v)</w:t>
      </w:r>
      <w:r>
        <w:t xml:space="preserve"> Consist of providing goods or services that are used only to promote health or education; or</w:t>
      </w:r>
    </w:p>
    <w:p xmlns:tce="http://www.TCE.com">
      <w:pPr>
        <w:pStyle w:val="ListNumber3"/>
        <!--depth 3-->
        <w:numPr>
          <w:ilvl w:val="2"/>
          <w:numId w:val="286"/>
        </w:numPr>
      </w:pPr>
      <w:r>
        <w:t/>
      </w:r>
      <w:r>
        <w:t>(vi)</w:t>
      </w:r>
      <w:r>
        <w:t xml:space="preserve"> Have been voluntarily suspended.</w:t>
      </w:r>
      <w:bookmarkEnd w:id="501"/>
      <w:bookmarkEnd w:id="502"/>
      <w:bookmarkEnd w:id="499"/>
      <w:bookmarkEnd w:id="500"/>
    </w:p>
    <!--Topic unique_71-->
    <w:p xmlns:tce="http://www.TCE.com">
      <w:pPr>
        <w:pStyle w:val="Heading4"/>
      </w:pPr>
      <w:bookmarkStart w:id="503" w:name="_Numd19e11031"/>
      <w:bookmarkStart w:id="504" w:name="_Refd19e11031"/>
      <w:bookmarkStart w:id="505" w:name="_Tocd19e11031"/>
      <w:r>
        <w:t/>
      </w:r>
      <w:r>
        <w:t>25.702-2</w:t>
      </w:r>
      <w:r>
        <w:t xml:space="preserve"> Certification.</w:t>
      </w:r>
      <w:bookmarkEnd w:id="504"/>
      <w:bookmarkEnd w:id="505"/>
      <w:bookmarkEnd w:id="503"/>
    </w:p>
    <w:p xmlns:tce="http://www.TCE.com">
      <w:pPr>
        <w:pStyle w:val="BodyText"/>
      </w:pPr>
      <w:r>
        <w:t>As required by the Sudan Accountability and Divestment Act of 2007 (Pub. L. 110-174), each offeror must certify that it does not conduct restricted business operations in Sudan.</w:t>
      </w:r>
    </w:p>
    <!--Topic unique_72-->
    <w:p xmlns:tce="http://www.TCE.com">
      <w:pPr>
        <w:pStyle w:val="Heading4"/>
      </w:pPr>
      <w:bookmarkStart w:id="506" w:name="_Numd19e11049"/>
      <w:bookmarkStart w:id="507" w:name="_Refd19e11049"/>
      <w:bookmarkStart w:id="508" w:name="_Tocd19e11049"/>
      <w:r>
        <w:t/>
      </w:r>
      <w:r>
        <w:t>25.702-3</w:t>
      </w:r>
      <w:r>
        <w:t xml:space="preserve"> Remedies.</w:t>
      </w:r>
      <w:bookmarkEnd w:id="507"/>
      <w:bookmarkEnd w:id="508"/>
      <w:bookmarkEnd w:id="506"/>
    </w:p>
    <w:p xmlns:tce="http://www.TCE.com">
      <w:pPr>
        <w:pStyle w:val="BodyText"/>
      </w:pPr>
      <w:r>
        <w:t xml:space="preserve">Upon the determination of a false certification under subsection </w:t>
      </w:r>
      <w:r>
        <w:rPr>
          <w:color w:val="0000FF"/>
        </w:rPr>
        <w:fldChar w:fldCharType="begin"/>
      </w:r>
      <w:r>
        <w:rPr>
          <w:color w:val="0000FF"/>
        </w:rPr>
        <w:instrText xml:space="preserve"> REF _Numd19e11031 \h </w:instrText>
      </w:r>
      <w:r>
        <w:fldChar w:fldCharType="separate"/>
      </w:r>
      <w:rPr>
        <w:color w:val="0000FF"/>
      </w:rPr>
      <w:r>
        <w:rPr>
          <w:u w:val="single"/>
        </w:rPr>
        <w:t>25.702-2</w:t>
      </w:r>
      <w:r>
        <w:rPr>
          <w:color w:val="0000FF"/>
        </w:rPr>
        <w:fldChar w:fldCharType="end"/>
      </w:r>
      <w:r>
        <w:t>-</w:t>
      </w:r>
    </w:p>
    <w:p xmlns:tce="http://www.TCE.com">
      <w:pPr>
        <w:pStyle w:val="ListNumber"/>
        <!--depth 1-->
        <w:numPr>
          <w:ilvl w:val="0"/>
          <w:numId w:val="287"/>
        </w:numPr>
      </w:pPr>
      <w:bookmarkStart w:id="510" w:name="_Tocd19e11064"/>
      <w:bookmarkStart w:id="509" w:name="_Refd19e11064"/>
      <w:r>
        <w:t/>
      </w:r>
      <w:r>
        <w:t>(a)</w:t>
      </w:r>
      <w:r>
        <w:t xml:space="preserve"> The contracting officer may terminate the contract;</w:t>
      </w:r>
    </w:p>
    <w:p xmlns:tce="http://www.TCE.com">
      <w:pPr>
        <w:pStyle w:val="ListNumber"/>
        <!--depth 1-->
        <w:numPr>
          <w:ilvl w:val="0"/>
          <w:numId w:val="287"/>
        </w:numPr>
      </w:pPr>
      <w:r>
        <w:t/>
      </w:r>
      <w:r>
        <w:t>(b)</w:t>
      </w:r>
      <w:r>
        <w:t xml:space="preserve"> The suspending and debarring official may suspend the contractor in accordance with the procedures in </w:t>
      </w:r>
      <w:r>
        <w:rPr>
          <w:u w:val="single"/>
        </w:rPr>
        <w:t>subpart  9.4</w:t>
      </w:r>
      <w:r>
        <w:t>; and</w:t>
      </w:r>
    </w:p>
    <w:p xmlns:tce="http://www.TCE.com">
      <w:pPr>
        <w:pStyle w:val="ListNumber"/>
        <!--depth 1-->
        <w:numPr>
          <w:ilvl w:val="0"/>
          <w:numId w:val="287"/>
        </w:numPr>
      </w:pPr>
      <w:r>
        <w:t/>
      </w:r>
      <w:r>
        <w:t>(c)</w:t>
      </w:r>
      <w:r>
        <w:t xml:space="preserve"> The suspending and debarring may debar the contractor for a period not to exceed 3 years in accordance with the procedures in </w:t>
      </w:r>
      <w:r>
        <w:rPr>
          <w:u w:val="single"/>
        </w:rPr>
        <w:t>subpart  9.4</w:t>
      </w:r>
      <w:r>
        <w:t>.</w:t>
      </w:r>
      <w:bookmarkEnd w:id="509"/>
      <w:bookmarkEnd w:id="510"/>
    </w:p>
    <!--Topic unique_73-->
    <w:p xmlns:tce="http://www.TCE.com">
      <w:pPr>
        <w:pStyle w:val="Heading4"/>
      </w:pPr>
      <w:bookmarkStart w:id="511" w:name="_Numd19e11103"/>
      <w:bookmarkStart w:id="512" w:name="_Refd19e11103"/>
      <w:bookmarkStart w:id="513" w:name="_Tocd19e11103"/>
      <w:r>
        <w:t/>
      </w:r>
      <w:r>
        <w:t>25.702-4</w:t>
      </w:r>
      <w:r>
        <w:t xml:space="preserve"> Waiver.</w:t>
      </w:r>
      <w:bookmarkEnd w:id="512"/>
      <w:bookmarkEnd w:id="513"/>
      <w:bookmarkEnd w:id="511"/>
    </w:p>
    <w:p xmlns:tce="http://www.TCE.com">
      <w:pPr>
        <w:pStyle w:val="ListNumber"/>
        <!--depth 1-->
        <w:numPr>
          <w:ilvl w:val="0"/>
          <w:numId w:val="288"/>
        </w:numPr>
      </w:pPr>
      <w:bookmarkStart w:id="515" w:name="_Tocd19e11112"/>
      <w:bookmarkStart w:id="514" w:name="_Refd19e11112"/>
      <w:r>
        <w:t/>
      </w:r>
      <w:r>
        <w:t>(a)</w:t>
      </w:r>
      <w:r>
        <w:t xml:space="preserve"> The President may waive the requirement of subsection </w:t>
      </w:r>
      <w:r>
        <w:rPr>
          <w:color w:val="0000FF"/>
        </w:rPr>
        <w:fldChar w:fldCharType="begin"/>
      </w:r>
      <w:r>
        <w:rPr>
          <w:color w:val="0000FF"/>
        </w:rPr>
        <w:instrText xml:space="preserve"> REF _Numd19e11031 \h </w:instrText>
      </w:r>
      <w:r>
        <w:fldChar w:fldCharType="separate"/>
      </w:r>
      <w:rPr>
        <w:color w:val="0000FF"/>
      </w:rPr>
      <w:r>
        <w:rPr>
          <w:u w:val="single"/>
        </w:rPr>
        <w:t>25.702-2</w:t>
      </w:r>
      <w:r>
        <w:rPr>
          <w:color w:val="0000FF"/>
        </w:rPr>
        <w:fldChar w:fldCharType="end"/>
      </w:r>
      <w:r>
        <w:t xml:space="preserve"> on a case-by-case basis if the President determines and certifies in writing to the appropriate congressional committees that it is in the national interest to do so.</w:t>
      </w:r>
    </w:p>
    <w:p xmlns:tce="http://www.TCE.com">
      <w:pPr>
        <w:pStyle w:val="ListNumber"/>
        <!--depth 1-->
        <w:numPr>
          <w:ilvl w:val="0"/>
          <w:numId w:val="288"/>
        </w:numPr>
      </w:pPr>
      <w:r>
        <w:t/>
      </w:r>
      <w:r>
        <w:t>(b)</w:t>
      </w:r>
      <w:r>
        <w:t xml:space="preserve"> An agency seeking waiver of the requirement shall submit the request to the Administrator of the Office of Federal Procurement Policy (OFPP), allowing sufficient time for review and approval. Upon receipt of the waiver request, OFPP shall consult with the President’s National Security Council, Office of African Affairs, and the Department of State Sudan Office and Sanctions Office to assess foreign policy aspects of making a national interest recommendation.</w:t>
      </w:r>
    </w:p>
    <w:p xmlns:tce="http://www.TCE.com">
      <w:pPr>
        <w:pStyle w:val="ListNumber"/>
        <!--depth 1-->
        <w:numPr>
          <w:ilvl w:val="0"/>
          <w:numId w:val="288"/>
        </w:numPr>
      </w:pPr>
      <w:r>
        <w:t/>
      </w:r>
      <w:r>
        <w:t>(c)</w:t>
      </w:r>
      <w:r>
        <w:t xml:space="preserve"> Agencies may request a waiver on an individual or class basis; however, waivers are not indefinite and can be cancelled if warranted.</w:t>
      </w:r>
    </w:p>
    <w:p xmlns:tce="http://www.TCE.com">
      <w:pPr>
        <w:pStyle w:val="ListNumber2"/>
        <!--depth 2-->
        <w:numPr>
          <w:ilvl w:val="1"/>
          <w:numId w:val="289"/>
        </w:numPr>
      </w:pPr>
      <w:bookmarkStart w:id="517" w:name="_Tocd19e11138"/>
      <w:bookmarkStart w:id="516" w:name="_Refd19e11138"/>
      <w:r>
        <w:t/>
      </w:r>
      <w:r>
        <w:t>(1)</w:t>
      </w:r>
      <w:r>
        <w:t xml:space="preserve"> A class waiver may be requested only when the class of supplies is not available from any other source and it is in the national interest.</w:t>
      </w:r>
    </w:p>
    <w:p xmlns:tce="http://www.TCE.com">
      <w:pPr>
        <w:pStyle w:val="ListNumber2"/>
        <!--depth 2-->
        <w:numPr>
          <w:ilvl w:val="1"/>
          <w:numId w:val="289"/>
        </w:numPr>
      </w:pPr>
      <w:r>
        <w:t/>
      </w:r>
      <w:r>
        <w:t>(2)</w:t>
      </w:r>
      <w:r>
        <w:t xml:space="preserve"> Prior to submitting the waiver request, the request must be reviewed and cleared by the agency head.</w:t>
      </w:r>
    </w:p>
    <w:p xmlns:tce="http://www.TCE.com">
      <w:pPr>
        <w:pStyle w:val="ListNumber2"/>
        <!--depth 2-->
        <w:numPr>
          <w:ilvl w:val="1"/>
          <w:numId w:val="289"/>
        </w:numPr>
      </w:pPr>
      <w:r>
        <w:t/>
      </w:r>
      <w:r>
        <w:t>(3)</w:t>
      </w:r>
      <w:r>
        <w:t xml:space="preserve"> All waiver requests must include the following information:</w:t>
      </w:r>
    </w:p>
    <w:p xmlns:tce="http://www.TCE.com">
      <w:pPr>
        <w:pStyle w:val="ListNumber3"/>
        <!--depth 3-->
        <w:numPr>
          <w:ilvl w:val="2"/>
          <w:numId w:val="290"/>
        </w:numPr>
      </w:pPr>
      <w:bookmarkStart w:id="519" w:name="_Tocd19e11160"/>
      <w:bookmarkStart w:id="518" w:name="_Refd19e11160"/>
      <w:r>
        <w:t/>
      </w:r>
      <w:r>
        <w:t>(i)</w:t>
      </w:r>
      <w:r>
        <w:t xml:space="preserve"> Agency name, complete mailing address, and point of contact name, telephone number, and email address;</w:t>
      </w:r>
    </w:p>
    <w:p xmlns:tce="http://www.TCE.com">
      <w:pPr>
        <w:pStyle w:val="ListNumber3"/>
        <!--depth 3-->
        <w:numPr>
          <w:ilvl w:val="2"/>
          <w:numId w:val="290"/>
        </w:numPr>
      </w:pPr>
      <w:r>
        <w:t/>
      </w:r>
      <w:r>
        <w:t>(ii)</w:t>
      </w:r>
      <w:r>
        <w:t xml:space="preserve"> Offeror’s name, complete mailing address, and point of contact name, telephone number, and email address;</w:t>
      </w:r>
    </w:p>
    <w:p xmlns:tce="http://www.TCE.com">
      <w:pPr>
        <w:pStyle w:val="ListNumber3"/>
        <!--depth 3-->
        <w:numPr>
          <w:ilvl w:val="2"/>
          <w:numId w:val="290"/>
        </w:numPr>
      </w:pPr>
      <w:r>
        <w:t/>
      </w:r>
      <w:r>
        <w:t>(iii)</w:t>
      </w:r>
      <w:r>
        <w:t xml:space="preserve"> Description/nature of product or service;</w:t>
      </w:r>
    </w:p>
    <w:p xmlns:tce="http://www.TCE.com">
      <w:pPr>
        <w:pStyle w:val="ListNumber3"/>
        <!--depth 3-->
        <w:numPr>
          <w:ilvl w:val="2"/>
          <w:numId w:val="290"/>
        </w:numPr>
      </w:pPr>
      <w:r>
        <w:t/>
      </w:r>
      <w:r>
        <w:t>(iv)</w:t>
      </w:r>
      <w:r>
        <w:t xml:space="preserve"> The total cost and length of the contract;</w:t>
      </w:r>
    </w:p>
    <w:p xmlns:tce="http://www.TCE.com">
      <w:pPr>
        <w:pStyle w:val="ListNumber3"/>
        <!--depth 3-->
        <w:numPr>
          <w:ilvl w:val="2"/>
          <w:numId w:val="290"/>
        </w:numPr>
      </w:pPr>
      <w:r>
        <w:t/>
      </w:r>
      <w:r>
        <w:t>(v)</w:t>
      </w:r>
      <w:r>
        <w:t xml:space="preserve"> Justification, with market research demonstrating that no other offeror can provide the product or service and stating why the product or service must be procured from this offeror, as well as why it is in the national interest for the President to waive the prohibition on contracting with this offeror that conducts restricted business operations in Sudan, including consideration of foreign policy aspects identified in consultation(s) pursuant to </w:t>
      </w:r>
      <w:r>
        <w:rPr>
          <w:color w:val="0000FF"/>
        </w:rPr>
        <w:fldChar w:fldCharType="begin"/>
      </w:r>
      <w:r>
        <w:rPr>
          <w:color w:val="0000FF"/>
        </w:rPr>
        <w:instrText xml:space="preserve"> REF _Numd19e11103 \h </w:instrText>
      </w:r>
      <w:r>
        <w:fldChar w:fldCharType="separate"/>
      </w:r>
      <w:rPr>
        <w:color w:val="0000FF"/>
      </w:rPr>
      <w:r>
        <w:rPr>
          <w:u w:val="single"/>
        </w:rPr>
        <w:t>25.702-4</w:t>
      </w:r>
      <w:r>
        <w:rPr>
          <w:color w:val="0000FF"/>
        </w:rPr>
        <w:fldChar w:fldCharType="end"/>
      </w:r>
      <w:r>
        <w:t>(b);</w:t>
      </w:r>
    </w:p>
    <w:p xmlns:tce="http://www.TCE.com">
      <w:pPr>
        <w:pStyle w:val="ListNumber3"/>
        <!--depth 3-->
        <w:numPr>
          <w:ilvl w:val="2"/>
          <w:numId w:val="290"/>
        </w:numPr>
      </w:pPr>
      <w:r>
        <w:t/>
      </w:r>
      <w:r>
        <w:t>(vi)</w:t>
      </w:r>
      <w:r>
        <w:t xml:space="preserve"> Documentation regarding the offeror’s past performance and integrity (see the Contractor Performance Assessment Reporting System (CPARS) including the Federal Awardee Performance Information and Integrity System at </w:t>
      </w:r>
      <w:hyperlink r:id="rIdHyperlink148">
        <w:r>
          <w:rPr>
            <w:rStyle w:val="Hyperlink"/>
          </w:rPr>
          <w:t>https://www.cpars.gov</w:t>
        </w:r>
      </w:hyperlink>
      <w:r>
        <w:t xml:space="preserve"> and any other relevant information);</w:t>
      </w:r>
    </w:p>
    <w:p xmlns:tce="http://www.TCE.com">
      <w:pPr>
        <w:pStyle w:val="ListNumber3"/>
        <!--depth 3-->
        <w:numPr>
          <w:ilvl w:val="2"/>
          <w:numId w:val="290"/>
        </w:numPr>
      </w:pPr>
      <w:r>
        <w:t/>
      </w:r>
      <w:r>
        <w:t>(vii)</w:t>
      </w:r>
      <w:r>
        <w:t xml:space="preserve"> Information regarding the offeror’s relationship or connection with other firms that conduct prohibited business operations in Sudan; and</w:t>
      </w:r>
    </w:p>
    <w:p xmlns:tce="http://www.TCE.com">
      <w:pPr>
        <w:pStyle w:val="ListNumber3"/>
        <!--depth 3-->
        <w:numPr>
          <w:ilvl w:val="2"/>
          <w:numId w:val="290"/>
        </w:numPr>
      </w:pPr>
      <w:r>
        <w:t/>
      </w:r>
      <w:r>
        <w:t>(viii)</w:t>
      </w:r>
      <w:r>
        <w:t xml:space="preserve"> Any humanitarian efforts engaged in by the offeror, the human rights impact of doing business with the offeror for which the waiver is requested, and the extent of the offeror’s business operations in Sudan.</w:t>
      </w:r>
      <w:bookmarkEnd w:id="518"/>
      <w:bookmarkEnd w:id="519"/>
      <w:bookmarkEnd w:id="516"/>
      <w:bookmarkEnd w:id="517"/>
    </w:p>
    <w:p xmlns:tce="http://www.TCE.com">
      <w:pPr>
        <w:pStyle w:val="ListNumber"/>
        <!--depth 1-->
        <w:numPr>
          <w:ilvl w:val="0"/>
          <w:numId w:val="288"/>
        </w:numPr>
      </w:pPr>
      <w:r>
        <w:t/>
      </w:r>
      <w:r>
        <w:t>(d)</w:t>
      </w:r>
      <w:r>
        <w:t xml:space="preserve"> The consultation in </w:t>
      </w:r>
      <w:r>
        <w:rPr>
          <w:color w:val="0000FF"/>
        </w:rPr>
        <w:fldChar w:fldCharType="begin"/>
      </w:r>
      <w:r>
        <w:rPr>
          <w:color w:val="0000FF"/>
        </w:rPr>
        <w:instrText xml:space="preserve"> REF _Numd19e11103 \h </w:instrText>
      </w:r>
      <w:r>
        <w:fldChar w:fldCharType="separate"/>
      </w:r>
      <w:rPr>
        <w:color w:val="0000FF"/>
      </w:rPr>
      <w:r>
        <w:rPr>
          <w:u w:val="single"/>
        </w:rPr>
        <w:t>25.702-4</w:t>
      </w:r>
      <w:r>
        <w:rPr>
          <w:color w:val="0000FF"/>
        </w:rPr>
        <w:fldChar w:fldCharType="end"/>
      </w:r>
      <w:r>
        <w:t xml:space="preserve">(b) and the information in </w:t>
      </w:r>
      <w:r>
        <w:rPr>
          <w:color w:val="0000FF"/>
        </w:rPr>
        <w:fldChar w:fldCharType="begin"/>
      </w:r>
      <w:r>
        <w:rPr>
          <w:color w:val="0000FF"/>
        </w:rPr>
        <w:instrText xml:space="preserve"> REF _Numd19e11103 \h </w:instrText>
      </w:r>
      <w:r>
        <w:fldChar w:fldCharType="separate"/>
      </w:r>
      <w:rPr>
        <w:color w:val="0000FF"/>
      </w:rPr>
      <w:r>
        <w:rPr>
          <w:u w:val="single"/>
        </w:rPr>
        <w:t>25.702-4</w:t>
      </w:r>
      <w:r>
        <w:rPr>
          <w:color w:val="0000FF"/>
        </w:rPr>
        <w:fldChar w:fldCharType="end"/>
      </w:r>
      <w:r>
        <w:t xml:space="preserve">(c)(3) will be considered in determining whether to recommend that the President waive the requirement of subsection </w:t>
      </w:r>
      <w:r>
        <w:rPr>
          <w:color w:val="0000FF"/>
        </w:rPr>
        <w:fldChar w:fldCharType="begin"/>
      </w:r>
      <w:r>
        <w:rPr>
          <w:color w:val="0000FF"/>
        </w:rPr>
        <w:instrText xml:space="preserve"> REF _Numd19e11031 \h </w:instrText>
      </w:r>
      <w:r>
        <w:fldChar w:fldCharType="separate"/>
      </w:r>
      <w:rPr>
        <w:color w:val="0000FF"/>
      </w:rPr>
      <w:r>
        <w:rPr>
          <w:u w:val="single"/>
        </w:rPr>
        <w:t>25.702-2</w:t>
      </w:r>
      <w:r>
        <w:rPr>
          <w:color w:val="0000FF"/>
        </w:rPr>
        <w:fldChar w:fldCharType="end"/>
      </w:r>
      <w:r>
        <w:t>. In accordance with section 6(c) of the Sudan Accountability and Divestment Act of 2007, OFPP will semiannually submit a report to Congress, on April 15 th and October 15 th, on the waivers granted.</w:t>
      </w:r>
      <w:bookmarkEnd w:id="514"/>
      <w:bookmarkEnd w:id="515"/>
    </w:p>
    <!--Topic unique_74-->
    <w:p xmlns:tce="http://www.TCE.com">
      <w:pPr>
        <w:pStyle w:val="Heading3"/>
      </w:pPr>
      <w:bookmarkStart w:id="520" w:name="_Numd19e11257"/>
      <w:bookmarkStart w:id="521" w:name="_Refd19e11257"/>
      <w:bookmarkStart w:id="522" w:name="_Tocd19e11257"/>
      <w:r>
        <w:t/>
      </w:r>
      <w:r>
        <w:t>25.703</w:t>
      </w:r>
      <w:r>
        <w:t xml:space="preserve"> Prohibition on contracting with entities that engage in certain activities or transactions relating to Iran.</w:t>
      </w:r>
      <w:bookmarkEnd w:id="521"/>
      <w:bookmarkEnd w:id="522"/>
      <w:bookmarkEnd w:id="520"/>
    </w:p>
    <!--Topic unique_75-->
    <w:p xmlns:tce="http://www.TCE.com">
      <w:pPr>
        <w:pStyle w:val="Heading4"/>
      </w:pPr>
      <w:bookmarkStart w:id="523" w:name="_Numd19e11270"/>
      <w:bookmarkStart w:id="524" w:name="_Refd19e11270"/>
      <w:bookmarkStart w:id="525" w:name="_Tocd19e11270"/>
      <w:r>
        <w:t/>
      </w:r>
      <w:r>
        <w:t>25.703-1</w:t>
      </w:r>
      <w:r>
        <w:t xml:space="preserve"> Definitions.</w:t>
      </w:r>
      <w:bookmarkEnd w:id="524"/>
      <w:bookmarkEnd w:id="525"/>
      <w:bookmarkEnd w:id="523"/>
    </w:p>
    <w:p xmlns:tce="http://www.TCE.com">
      <w:pPr>
        <w:pStyle w:val="BodyText"/>
      </w:pPr>
      <w:r>
        <w:t>As used in this section-</w:t>
      </w:r>
    </w:p>
    <w:p xmlns:tce="http://www.TCE.com">
      <w:pPr>
        <w:pStyle w:val="BodyText"/>
      </w:pPr>
      <w:r>
        <w:t/>
      </w:r>
      <w:r>
        <w:rPr>
          <w:i/>
        </w:rPr>
        <w:t>Person</w:t>
      </w:r>
      <w:r>
        <w:t>-</w:t>
      </w:r>
    </w:p>
    <w:p xmlns:tce="http://www.TCE.com">
      <w:pPr>
        <w:pStyle w:val="ListNumber2"/>
        <!--depth 2-->
        <w:numPr>
          <w:ilvl w:val="1"/>
          <w:numId w:val="292"/>
        </w:numPr>
      </w:pPr>
      <w:bookmarkStart w:id="529" w:name="_Tocd19e11289"/>
      <w:bookmarkStart w:id="528" w:name="_Refd19e11289"/>
      <w:bookmarkStart w:id="527" w:name="_Tocd19e11286"/>
      <w:bookmarkStart w:id="526" w:name="_Refd19e11286"/>
      <w:r>
        <w:t/>
      </w:r>
      <w:r>
        <w:t>(1)</w:t>
      </w:r>
      <w:r>
        <w:t xml:space="preserve"> Means-</w:t>
      </w:r>
    </w:p>
    <w:p xmlns:tce="http://www.TCE.com">
      <w:pPr>
        <w:pStyle w:val="ListNumber3"/>
        <!--depth 3-->
        <w:numPr>
          <w:ilvl w:val="2"/>
          <w:numId w:val="293"/>
        </w:numPr>
      </w:pPr>
      <w:bookmarkStart w:id="531" w:name="_Tocd19e11297"/>
      <w:bookmarkStart w:id="530" w:name="_Refd19e11297"/>
      <w:r>
        <w:t/>
      </w:r>
      <w:r>
        <w:t>(i)</w:t>
      </w:r>
      <w:r>
        <w:t xml:space="preserve"> A natural person;</w:t>
      </w:r>
    </w:p>
    <w:p xmlns:tce="http://www.TCE.com">
      <w:pPr>
        <w:pStyle w:val="ListNumber3"/>
        <!--depth 3-->
        <w:numPr>
          <w:ilvl w:val="2"/>
          <w:numId w:val="293"/>
        </w:numPr>
      </w:pPr>
      <w:r>
        <w:t/>
      </w:r>
      <w:r>
        <w:t>(ii)</w:t>
      </w:r>
      <w:r>
        <w:t xml:space="preserve"> A corporation, business association, partnership, society, trust, financial institution, insurer, underwriter, guarantor, and any other business organization, any other nongovernmental entity, organization, or group, and any governmental entity operating as a business enterprise; and</w:t>
      </w:r>
    </w:p>
    <w:p xmlns:tce="http://www.TCE.com">
      <w:pPr>
        <w:pStyle w:val="ListNumber3"/>
        <!--depth 3-->
        <w:numPr>
          <w:ilvl w:val="2"/>
          <w:numId w:val="293"/>
        </w:numPr>
      </w:pPr>
      <w:r>
        <w:t/>
      </w:r>
      <w:r>
        <w:t>(iii)</w:t>
      </w:r>
      <w:r>
        <w:t xml:space="preserve"> Any successor to any entity described in paragraph (1)(ii) of this definition; and</w:t>
      </w:r>
      <w:bookmarkEnd w:id="530"/>
      <w:bookmarkEnd w:id="531"/>
    </w:p>
    <w:p xmlns:tce="http://www.TCE.com">
      <w:pPr>
        <w:pStyle w:val="ListNumber2"/>
        <!--depth 2-->
        <w:numPr>
          <w:ilvl w:val="1"/>
          <w:numId w:val="292"/>
        </w:numPr>
      </w:pPr>
      <w:r>
        <w:t/>
      </w:r>
      <w:r>
        <w:t>(2)</w:t>
      </w:r>
      <w:r>
        <w:t xml:space="preserve"> Does not include a government or governmental entity that is not operating as a business enterprise.</w:t>
      </w:r>
    </w:p>
    <w:p xmlns:tce="http://www.TCE.com">
      <w:pPr>
        <w:pStyle w:val="ListParagraph"/>
        <!--depth 2-->
        <w:ind w:left="1440"/>
      </w:pPr>
      <w:r>
        <w:t/>
      </w:r>
      <w:r>
        <w:rPr>
          <w:i/>
        </w:rPr>
        <w:t>Sensitive technology</w:t>
      </w:r>
      <w:r>
        <w:t>-</w:t>
      </w:r>
    </w:p>
    <w:p xmlns:tce="http://www.TCE.com">
      <w:pPr>
        <w:pStyle w:val="ListBullet3"/>
        <w:ind w:left="1440"/>
        <!--depth 3-->
        <w:numPr>
          <w:ilvl w:val="2"/>
          <w:numId w:val="294"/>
        </w:numPr>
      </w:pPr>
      <w:bookmarkStart w:id="533" w:name="_Tocd19e11332"/>
      <w:bookmarkStart w:id="532" w:name="_Refd19e11332"/>
      <w:r>
        <w:t/>
      </w:r>
      <w:r>
        <w:t>(1)</w:t>
      </w:r>
      <w:r>
        <w:t xml:space="preserve"> Means hardware, software, telecommunications equipment, or any other technology that is to be used specifically-</w:t>
      </w:r>
    </w:p>
    <w:p xmlns:tce="http://www.TCE.com">
      <w:pPr>
        <w:pStyle w:val="ListBullet4"/>
        <w:ind w:left="2160"/>
        <!--depth 4-->
        <w:numPr>
          <w:ilvl w:val="3"/>
          <w:numId w:val="295"/>
        </w:numPr>
      </w:pPr>
      <w:bookmarkStart w:id="535" w:name="_Tocd19e11340"/>
      <w:bookmarkStart w:id="534" w:name="_Refd19e11340"/>
      <w:r>
        <w:t/>
      </w:r>
      <w:r>
        <w:t>(i)</w:t>
      </w:r>
      <w:r>
        <w:t xml:space="preserve"> To restrict the free flow of unbiased information in Iran; or</w:t>
      </w:r>
    </w:p>
    <w:p xmlns:tce="http://www.TCE.com">
      <w:pPr>
        <w:pStyle w:val="ListBullet4"/>
        <w:ind w:left="2160"/>
        <!--depth 4-->
        <w:numPr>
          <w:ilvl w:val="3"/>
          <w:numId w:val="295"/>
        </w:numPr>
      </w:pPr>
      <w:r>
        <w:t/>
      </w:r>
      <w:r>
        <w:t>(ii)</w:t>
      </w:r>
      <w:r>
        <w:t xml:space="preserve"> To disrupt, monitor, or otherwise restrict speech of the people of Iran; and</w:t>
      </w:r>
      <w:bookmarkEnd w:id="534"/>
      <w:bookmarkEnd w:id="535"/>
    </w:p>
    <w:p xmlns:tce="http://www.TCE.com">
      <w:pPr>
        <w:pStyle w:val="ListBullet3"/>
        <w:ind w:left="1440"/>
        <!--depth 3-->
        <w:numPr>
          <w:ilvl w:val="2"/>
          <w:numId w:val="294"/>
        </w:numPr>
      </w:pPr>
      <w:r>
        <w:t/>
      </w:r>
      <w:r>
        <w:t>(2)</w:t>
      </w:r>
      <w:r>
        <w:t xml:space="preserve"> Does not include information or informational materials the export of which the President does not have the authority to regulate or prohibit pursuant to section 203(b)(3) of the International Emergency Economic Powers Act ( </w:t>
      </w:r>
      <w:hyperlink r:id="rIdHyperlink149">
        <w:r>
          <w:rPr>
            <w:rStyle w:val="Hyperlink"/>
          </w:rPr>
          <w:t>50 U.S.C. 1702(b)(3)</w:t>
        </w:r>
      </w:hyperlink>
      <w:r>
        <w:t>).</w:t>
      </w:r>
      <w:bookmarkEnd w:id="532"/>
      <w:bookmarkEnd w:id="533"/>
      <w:bookmarkEnd w:id="528"/>
      <w:bookmarkEnd w:id="529"/>
      <w:bookmarkEnd w:id="526"/>
      <w:bookmarkEnd w:id="527"/>
    </w:p>
    <!--Topic unique_76-->
    <w:p xmlns:tce="http://www.TCE.com">
      <w:pPr>
        <w:pStyle w:val="Heading4"/>
      </w:pPr>
      <w:bookmarkStart w:id="536" w:name="_Numd19e11378"/>
      <w:bookmarkStart w:id="537" w:name="_Refd19e11378"/>
      <w:bookmarkStart w:id="538" w:name="_Tocd19e11378"/>
      <w:r>
        <w:t/>
      </w:r>
      <w:r>
        <w:t>25.703-2</w:t>
      </w:r>
      <w:r>
        <w:t xml:space="preserve"> Iran Sanctions Act.</w:t>
      </w:r>
      <w:bookmarkEnd w:id="537"/>
      <w:bookmarkEnd w:id="538"/>
      <w:bookmarkEnd w:id="536"/>
    </w:p>
    <w:p xmlns:tce="http://www.TCE.com">
      <w:pPr>
        <w:pStyle w:val="ListNumber"/>
        <!--depth 1-->
        <w:numPr>
          <w:ilvl w:val="0"/>
          <w:numId w:val="296"/>
        </w:numPr>
      </w:pPr>
      <w:bookmarkStart w:id="540" w:name="_Tocd19e11387"/>
      <w:bookmarkStart w:id="539" w:name="_Refd19e11387"/>
      <w:r>
        <w:t/>
      </w:r>
      <w:r>
        <w:t>(a)</w:t>
      </w:r>
      <w:r>
        <w:t xml:space="preserve"> </w:t>
      </w:r>
      <w:r>
        <w:rPr>
          <w:i/>
        </w:rPr>
        <w:t>Certification</w:t>
      </w:r>
      <w:r>
        <w:t>.</w:t>
      </w:r>
    </w:p>
    <w:p xmlns:tce="http://www.TCE.com">
      <w:pPr>
        <w:pStyle w:val="ListNumber2"/>
        <!--depth 2-->
        <w:numPr>
          <w:ilvl w:val="1"/>
          <w:numId w:val="297"/>
        </w:numPr>
      </w:pPr>
      <w:bookmarkStart w:id="542" w:name="_Tocd19e11398"/>
      <w:bookmarkStart w:id="541" w:name="_Refd19e11398"/>
      <w:r>
        <w:t/>
      </w:r>
      <w:r>
        <w:t>(1)</w:t>
      </w:r>
      <w:r>
        <w:t xml:space="preserve"> </w:t>
      </w:r>
      <w:r>
        <w:rPr>
          <w:i/>
        </w:rPr>
        <w:t>Certification relating to activities described in section 5 of the Iran Sanctions Act.</w:t>
      </w:r>
      <w:r>
        <w:t xml:space="preserve"> As required by section 6(b)(1)(A) of the Iran Sanctions Act (</w:t>
      </w:r>
      <w:hyperlink r:id="rIdHyperlink150">
        <w:r>
          <w:rPr>
            <w:rStyle w:val="Hyperlink"/>
          </w:rPr>
          <w:t>50 U.S.C. 1701</w:t>
        </w:r>
      </w:hyperlink>
      <w:r>
        <w:t xml:space="preserve"> note), unless an exception applies in accordance with paragraph (c) of this subsection, or a waiver is granted in accordance with </w:t>
      </w:r>
      <w:r>
        <w:rPr>
          <w:color w:val="0000FF"/>
        </w:rPr>
        <w:fldChar w:fldCharType="begin"/>
      </w:r>
      <w:r>
        <w:rPr>
          <w:color w:val="0000FF"/>
        </w:rPr>
        <w:instrText xml:space="preserve"> REF _Numd19e11582 \h </w:instrText>
      </w:r>
      <w:r>
        <w:fldChar w:fldCharType="separate"/>
      </w:r>
      <w:rPr>
        <w:color w:val="0000FF"/>
      </w:rPr>
      <w:r>
        <w:rPr>
          <w:u w:val="single"/>
        </w:rPr>
        <w:t>25.703-4</w:t>
      </w:r>
      <w:r>
        <w:rPr>
          <w:color w:val="0000FF"/>
        </w:rPr>
        <w:fldChar w:fldCharType="end"/>
      </w:r>
      <w:r>
        <w:t>, each offeror must certify that the offeror, and any person owned or controlled by the offeror, does not engage in any activity for which sanctions may be imposed under section 5 of the Iran Sanctions Act. Such activities, which are described in detail in section 5 of the Iran Sanctions Act, relate to the energy sector of Iran and development by Iran of weapons of mass destruction or other military capabilities.</w:t>
      </w:r>
    </w:p>
    <w:p xmlns:tce="http://www.TCE.com">
      <w:pPr>
        <w:pStyle w:val="ListNumber2"/>
        <!--depth 2-->
        <w:numPr>
          <w:ilvl w:val="1"/>
          <w:numId w:val="297"/>
        </w:numPr>
      </w:pPr>
      <w:r>
        <w:t/>
      </w:r>
      <w:r>
        <w:t>(2)</w:t>
      </w:r>
      <w:r>
        <w:t xml:space="preserve"> </w:t>
      </w:r>
      <w:r>
        <w:rPr>
          <w:i/>
        </w:rPr>
        <w:t>Certification relating to transactions with Iran's Revolutionary Guard Corps.</w:t>
      </w:r>
      <w:r>
        <w:t xml:space="preserve"> As required by section 6(b)(1)(B) of the Iran Sanctions Act (</w:t>
      </w:r>
      <w:hyperlink r:id="rIdHyperlink151">
        <w:r>
          <w:rPr>
            <w:rStyle w:val="Hyperlink"/>
          </w:rPr>
          <w:t>50 U.S.C. 1701</w:t>
        </w:r>
      </w:hyperlink>
      <w:r>
        <w:t xml:space="preserve"> note), unless an exception applies in accordance with paragraph (c) of this subsection, or a waiver is granted in accordance with </w:t>
      </w:r>
      <w:r>
        <w:rPr>
          <w:color w:val="0000FF"/>
        </w:rPr>
        <w:fldChar w:fldCharType="begin"/>
      </w:r>
      <w:r>
        <w:rPr>
          <w:color w:val="0000FF"/>
        </w:rPr>
        <w:instrText xml:space="preserve"> REF _Numd19e11582 \h </w:instrText>
      </w:r>
      <w:r>
        <w:fldChar w:fldCharType="separate"/>
      </w:r>
      <w:rPr>
        <w:color w:val="0000FF"/>
      </w:rPr>
      <w:r>
        <w:rPr>
          <w:u w:val="single"/>
        </w:rPr>
        <w:t>25.703-4</w:t>
      </w:r>
      <w:r>
        <w:rPr>
          <w:color w:val="0000FF"/>
        </w:rPr>
        <w:fldChar w:fldCharType="end"/>
      </w:r>
      <w:r>
        <w:t>, each offeror must certify that the offeror, and any person owned or controlled by the offeror, does not knowingly engage in any significant transaction (</w:t>
      </w:r>
      <w:r>
        <w:rPr>
          <w:i/>
        </w:rPr>
        <w:t>i.e.</w:t>
      </w:r>
      <w:r>
        <w:t xml:space="preserve">, a transaction that exceeds </w:t>
      </w:r>
      <w:r>
        <w:t>$15,000</w:t>
      </w:r>
      <w:r>
        <w:t>, with Iran's Revolutionary Guard Corps or any of its officials, agents, or affiliates, the property and interests in property of which are blocked pursuant to the International Emergency Economic Powers Act (</w:t>
      </w:r>
      <w:hyperlink r:id="rIdHyperlink152">
        <w:r>
          <w:rPr>
            <w:rStyle w:val="Hyperlink"/>
          </w:rPr>
          <w:t>50 U.S.C. 1701</w:t>
        </w:r>
      </w:hyperlink>
      <w:r>
        <w:t xml:space="preserve"> </w:t>
      </w:r>
      <w:r>
        <w:rPr>
          <w:i/>
        </w:rPr>
        <w:t>et seq</w:t>
      </w:r>
      <w:r>
        <w:t xml:space="preserve">.)(see OFAC’s Specially Designated Nationals and Blocked Persons List at </w:t>
      </w:r>
      <w:hyperlink r:id="rIdHyperlink153">
        <w:r>
          <w:rPr>
            <w:rStyle w:val="Hyperlink"/>
          </w:rPr>
          <w:t>https://www.treasury.gov/resource-center/sanctions/SDN-List/Pages/default.aspx</w:t>
        </w:r>
      </w:hyperlink>
      <w:r>
        <w:t>).</w:t>
      </w:r>
      <w:bookmarkEnd w:id="541"/>
      <w:bookmarkEnd w:id="542"/>
    </w:p>
    <w:p xmlns:tce="http://www.TCE.com">
      <w:pPr>
        <w:pStyle w:val="ListNumber"/>
        <!--depth 1-->
        <w:numPr>
          <w:ilvl w:val="0"/>
          <w:numId w:val="296"/>
        </w:numPr>
      </w:pPr>
      <w:r>
        <w:t/>
      </w:r>
      <w:r>
        <w:t>(b)</w:t>
      </w:r>
      <w:r>
        <w:t xml:space="preserve"> </w:t>
      </w:r>
      <w:r>
        <w:rPr>
          <w:i/>
        </w:rPr>
        <w:t>Remedies</w:t>
      </w:r>
      <w:r>
        <w:t>. Upon the determination of a false certification under paragraph (a) of this section, the agency shall take one or more of the following actions:</w:t>
      </w:r>
    </w:p>
    <w:p xmlns:tce="http://www.TCE.com">
      <w:pPr>
        <w:pStyle w:val="ListNumber2"/>
        <!--depth 2-->
        <w:numPr>
          <w:ilvl w:val="1"/>
          <w:numId w:val="298"/>
        </w:numPr>
      </w:pPr>
      <w:bookmarkStart w:id="544" w:name="_Tocd19e11466"/>
      <w:bookmarkStart w:id="543" w:name="_Refd19e11466"/>
      <w:r>
        <w:t/>
      </w:r>
      <w:r>
        <w:t>(1)</w:t>
      </w:r>
      <w:r>
        <w:t xml:space="preserve"> The contracting officer terminates the contract in accordance with procedures in part </w:t>
      </w:r>
      <w:r>
        <w:rPr>
          <w:u w:val="single"/>
        </w:rPr>
        <w:t>49</w:t>
      </w:r>
      <w:r>
        <w:t xml:space="preserve">, or for commercial products and commercial services, see </w:t>
      </w:r>
      <w:r>
        <w:rPr>
          <w:u w:val="single"/>
        </w:rPr>
        <w:t>12.403</w:t>
      </w:r>
      <w:r>
        <w:t>.</w:t>
      </w:r>
    </w:p>
    <w:p xmlns:tce="http://www.TCE.com">
      <w:pPr>
        <w:pStyle w:val="ListNumber2"/>
        <!--depth 2-->
        <w:numPr>
          <w:ilvl w:val="1"/>
          <w:numId w:val="298"/>
        </w:numPr>
      </w:pPr>
      <w:r>
        <w:t/>
      </w:r>
      <w:r>
        <w:t>(2)</w:t>
      </w:r>
      <w:r>
        <w:t xml:space="preserve"> The suspending and debarring official suspends the contractor in accordance with the procedures in subpart </w:t>
      </w:r>
      <w:r>
        <w:rPr>
          <w:u w:val="single"/>
        </w:rPr>
        <w:t>9.4</w:t>
      </w:r>
      <w:r>
        <w:t>.</w:t>
      </w:r>
    </w:p>
    <w:p xmlns:tce="http://www.TCE.com">
      <w:pPr>
        <w:pStyle w:val="ListNumber2"/>
        <!--depth 2-->
        <w:numPr>
          <w:ilvl w:val="1"/>
          <w:numId w:val="298"/>
        </w:numPr>
      </w:pPr>
      <w:r>
        <w:t/>
      </w:r>
      <w:r>
        <w:t>(3)</w:t>
      </w:r>
      <w:r>
        <w:t xml:space="preserve"> The suspending and debarring official debars the contractor for a period of at least two years in accordance with the procedures in subpart </w:t>
      </w:r>
      <w:r>
        <w:rPr>
          <w:u w:val="single"/>
        </w:rPr>
        <w:t>9.4</w:t>
      </w:r>
      <w:r>
        <w:t>.</w:t>
      </w:r>
      <w:bookmarkEnd w:id="543"/>
      <w:bookmarkEnd w:id="544"/>
    </w:p>
    <w:p xmlns:tce="http://www.TCE.com">
      <w:pPr>
        <w:pStyle w:val="ListNumber"/>
        <!--depth 1-->
        <w:numPr>
          <w:ilvl w:val="0"/>
          <w:numId w:val="296"/>
        </w:numPr>
      </w:pPr>
      <w:r>
        <w:t/>
      </w:r>
      <w:r>
        <w:t>(c)</w:t>
      </w:r>
      <w:r>
        <w:t xml:space="preserve"> </w:t>
      </w:r>
      <w:r>
        <w:rPr>
          <w:i/>
        </w:rPr>
        <w:t>Exception for trade agreements</w:t>
      </w:r>
      <w:r>
        <w:t xml:space="preserve">. The certification requirements of paragraph (a) of this subsection do not apply if the acquisition is subject to trade agreements and the offeror certifies that all the offered products are designated country end products or designated country construction material (see subpart </w:t>
      </w:r>
      <w:r>
        <w:rPr>
          <w:color w:val="0000FF"/>
        </w:rPr>
        <w:fldChar w:fldCharType="begin"/>
      </w:r>
      <w:r>
        <w:rPr>
          <w:color w:val="0000FF"/>
        </w:rPr>
        <w:instrText xml:space="preserve"> REF _Numd19e5679 \h </w:instrText>
      </w:r>
      <w:r>
        <w:fldChar w:fldCharType="separate"/>
      </w:r>
      <w:rPr>
        <w:color w:val="0000FF"/>
      </w:rPr>
      <w:r>
        <w:rPr>
          <w:u w:val="single"/>
        </w:rPr>
        <w:t>25.4</w:t>
      </w:r>
      <w:r>
        <w:rPr>
          <w:color w:val="0000FF"/>
        </w:rPr>
        <w:fldChar w:fldCharType="end"/>
      </w:r>
      <w:r>
        <w:t>).</w:t>
      </w:r>
      <w:bookmarkEnd w:id="539"/>
      <w:bookmarkEnd w:id="540"/>
    </w:p>
    <!--Topic unique_77-->
    <w:p xmlns:tce="http://www.TCE.com">
      <w:pPr>
        <w:pStyle w:val="Heading4"/>
      </w:pPr>
      <w:bookmarkStart w:id="545" w:name="_Numd19e11527"/>
      <w:bookmarkStart w:id="546" w:name="_Refd19e11527"/>
      <w:bookmarkStart w:id="547" w:name="_Tocd19e11527"/>
      <w:r>
        <w:t/>
      </w:r>
      <w:r>
        <w:t>25.703-3</w:t>
      </w:r>
      <w:r>
        <w:t xml:space="preserve"> Prohibition on contracting with entities that export sensitive technology to Iran.</w:t>
      </w:r>
      <w:bookmarkEnd w:id="546"/>
      <w:bookmarkEnd w:id="547"/>
      <w:bookmarkEnd w:id="545"/>
    </w:p>
    <w:p xmlns:tce="http://www.TCE.com">
      <w:pPr>
        <w:pStyle w:val="ListNumber"/>
        <!--depth 1-->
        <w:numPr>
          <w:ilvl w:val="0"/>
          <w:numId w:val="299"/>
        </w:numPr>
      </w:pPr>
      <w:bookmarkStart w:id="549" w:name="_Tocd19e11536"/>
      <w:bookmarkStart w:id="548" w:name="_Refd19e11536"/>
      <w:r>
        <w:t/>
      </w:r>
      <w:r>
        <w:t>(a)</w:t>
      </w:r>
      <w:r>
        <w:t xml:space="preserve"> The head of an executive agency may not enter into or extend a contract for the procurement of goods or services with a person that exports certain sensitive technology to Iran, as determined by the President, and has an active exclusion in the System for Award Management at </w:t>
      </w:r>
      <w:hyperlink r:id="rIdHyperlink154">
        <w:r>
          <w:rPr>
            <w:rStyle w:val="Hyperlink"/>
          </w:rPr>
          <w:t>http://www.sam.gov</w:t>
        </w:r>
      </w:hyperlink>
      <w:r>
        <w:t xml:space="preserve"> (</w:t>
      </w:r>
      <w:hyperlink r:id="rIdHyperlink155">
        <w:r>
          <w:rPr>
            <w:rStyle w:val="Hyperlink"/>
          </w:rPr>
          <w:t>22 U.S.C. 8515</w:t>
        </w:r>
      </w:hyperlink>
      <w:r>
        <w:t>).</w:t>
      </w:r>
    </w:p>
    <w:p xmlns:tce="http://www.TCE.com">
      <w:pPr>
        <w:pStyle w:val="ListNumber"/>
        <!--depth 1-->
        <w:numPr>
          <w:ilvl w:val="0"/>
          <w:numId w:val="299"/>
        </w:numPr>
      </w:pPr>
      <w:r>
        <w:t/>
      </w:r>
      <w:r>
        <w:t>(b)</w:t>
      </w:r>
      <w:r>
        <w:t xml:space="preserve"> Each offeror must represent that it does not export any sensitive technology to the government of Iran or any entities or individuals owned or controlled by, or acting on behalf or at the direction of, the government of Iran.</w:t>
      </w:r>
    </w:p>
    <w:p xmlns:tce="http://www.TCE.com">
      <w:pPr>
        <w:pStyle w:val="ListNumber"/>
        <!--depth 1-->
        <w:numPr>
          <w:ilvl w:val="0"/>
          <w:numId w:val="299"/>
        </w:numPr>
      </w:pPr>
      <w:r>
        <w:t/>
      </w:r>
      <w:r>
        <w:t>(c)</w:t>
      </w:r>
      <w:r>
        <w:t xml:space="preserve"> </w:t>
      </w:r>
      <w:r>
        <w:rPr>
          <w:i/>
        </w:rPr>
        <w:t>Exception for trade agreements</w:t>
      </w:r>
      <w:r>
        <w:t xml:space="preserve">. The representation requirement of paragraph (b) of this subsection does not apply if the acquisition is subject to trade agreements and the offeror certifies that all the offered products are designated country end products or designated country construction material (see subpart </w:t>
      </w:r>
      <w:r>
        <w:rPr>
          <w:color w:val="0000FF"/>
        </w:rPr>
        <w:fldChar w:fldCharType="begin"/>
      </w:r>
      <w:r>
        <w:rPr>
          <w:color w:val="0000FF"/>
        </w:rPr>
        <w:instrText xml:space="preserve"> REF _Numd19e5679 \h </w:instrText>
      </w:r>
      <w:r>
        <w:fldChar w:fldCharType="separate"/>
      </w:r>
      <w:rPr>
        <w:color w:val="0000FF"/>
      </w:rPr>
      <w:r>
        <w:rPr>
          <w:u w:val="single"/>
        </w:rPr>
        <w:t>25.4</w:t>
      </w:r>
      <w:r>
        <w:rPr>
          <w:color w:val="0000FF"/>
        </w:rPr>
        <w:fldChar w:fldCharType="end"/>
      </w:r>
      <w:r>
        <w:t>).</w:t>
      </w:r>
      <w:bookmarkEnd w:id="548"/>
      <w:bookmarkEnd w:id="549"/>
    </w:p>
    <!--Topic unique_78-->
    <w:p xmlns:tce="http://www.TCE.com">
      <w:pPr>
        <w:pStyle w:val="Heading4"/>
      </w:pPr>
      <w:bookmarkStart w:id="550" w:name="_Numd19e11582"/>
      <w:bookmarkStart w:id="551" w:name="_Refd19e11582"/>
      <w:bookmarkStart w:id="552" w:name="_Tocd19e11582"/>
      <w:r>
        <w:t/>
      </w:r>
      <w:r>
        <w:t>25.703-4</w:t>
      </w:r>
      <w:r>
        <w:t xml:space="preserve"> Waiver.</w:t>
      </w:r>
      <w:bookmarkEnd w:id="551"/>
      <w:bookmarkEnd w:id="552"/>
      <w:bookmarkEnd w:id="550"/>
    </w:p>
    <w:p xmlns:tce="http://www.TCE.com">
      <w:pPr>
        <w:pStyle w:val="ListNumber"/>
        <!--depth 1-->
        <w:numPr>
          <w:ilvl w:val="0"/>
          <w:numId w:val="300"/>
        </w:numPr>
      </w:pPr>
      <w:bookmarkStart w:id="554" w:name="_Tocd19e11591"/>
      <w:bookmarkStart w:id="553" w:name="_Refd19e11591"/>
      <w:r>
        <w:t/>
      </w:r>
      <w:r>
        <w:t>(a)</w:t>
      </w:r>
      <w:r>
        <w:t xml:space="preserve"> An agency or contractor seeking a waiver of the requirements of </w:t>
      </w:r>
      <w:r>
        <w:rPr>
          <w:color w:val="0000FF"/>
        </w:rPr>
        <w:fldChar w:fldCharType="begin"/>
      </w:r>
      <w:r>
        <w:rPr>
          <w:color w:val="0000FF"/>
        </w:rPr>
        <w:instrText xml:space="preserve"> REF _Numd19e11378 \h </w:instrText>
      </w:r>
      <w:r>
        <w:fldChar w:fldCharType="separate"/>
      </w:r>
      <w:rPr>
        <w:color w:val="0000FF"/>
      </w:rPr>
      <w:r>
        <w:rPr>
          <w:u w:val="single"/>
        </w:rPr>
        <w:t>25.703-2</w:t>
      </w:r>
      <w:r>
        <w:rPr>
          <w:color w:val="0000FF"/>
        </w:rPr>
        <w:fldChar w:fldCharType="end"/>
      </w:r>
      <w:r>
        <w:t xml:space="preserve"> or </w:t>
      </w:r>
      <w:r>
        <w:rPr>
          <w:color w:val="0000FF"/>
        </w:rPr>
        <w:fldChar w:fldCharType="begin"/>
      </w:r>
      <w:r>
        <w:rPr>
          <w:color w:val="0000FF"/>
        </w:rPr>
        <w:instrText xml:space="preserve"> REF _Numd19e11527 \h </w:instrText>
      </w:r>
      <w:r>
        <w:fldChar w:fldCharType="separate"/>
      </w:r>
      <w:rPr>
        <w:color w:val="0000FF"/>
      </w:rPr>
      <w:r>
        <w:rPr>
          <w:u w:val="single"/>
        </w:rPr>
        <w:t>25.703-3</w:t>
      </w:r>
      <w:r>
        <w:rPr>
          <w:color w:val="0000FF"/>
        </w:rPr>
        <w:fldChar w:fldCharType="end"/>
      </w:r>
      <w:r>
        <w:t xml:space="preserve">, consistent with section 6(b)(5) of the Iran Sanctions Act or </w:t>
      </w:r>
      <w:hyperlink r:id="rIdHyperlink156">
        <w:r>
          <w:rPr>
            <w:rStyle w:val="Hyperlink"/>
          </w:rPr>
          <w:t>22 U.S.C. 8551</w:t>
        </w:r>
      </w:hyperlink>
      <w:r>
        <w:t>(b), respectively, and the Presidential Memorandum of September 23, 2010 (75 FR 67025), shall submit the request to the Office of Federal Procurement Policy, allowing sufficient time for review and approval.</w:t>
      </w:r>
    </w:p>
    <w:p xmlns:tce="http://www.TCE.com">
      <w:pPr>
        <w:pStyle w:val="ListNumber"/>
        <!--depth 1-->
        <w:numPr>
          <w:ilvl w:val="0"/>
          <w:numId w:val="300"/>
        </w:numPr>
      </w:pPr>
      <w:r>
        <w:t/>
      </w:r>
      <w:r>
        <w:t>(b)</w:t>
      </w:r>
      <w:r>
        <w:t xml:space="preserve"> Agencies may request a waiver on an individual or class basis; however, waivers are not indefinite and can be cancelled, if warranted.</w:t>
      </w:r>
    </w:p>
    <w:p xmlns:tce="http://www.TCE.com">
      <w:pPr>
        <w:pStyle w:val="ListNumber2"/>
        <!--depth 2-->
        <w:numPr>
          <w:ilvl w:val="1"/>
          <w:numId w:val="301"/>
        </w:numPr>
      </w:pPr>
      <w:bookmarkStart w:id="556" w:name="_Tocd19e11618"/>
      <w:bookmarkStart w:id="555" w:name="_Refd19e11618"/>
      <w:r>
        <w:t/>
      </w:r>
      <w:r>
        <w:t>(1)</w:t>
      </w:r>
      <w:r>
        <w:t xml:space="preserve"> A class waiver may be requested only when the class of supplies or equipment is not available from any other source and it is in the national interest.</w:t>
      </w:r>
    </w:p>
    <w:p xmlns:tce="http://www.TCE.com">
      <w:pPr>
        <w:pStyle w:val="ListNumber2"/>
        <!--depth 2-->
        <w:numPr>
          <w:ilvl w:val="1"/>
          <w:numId w:val="301"/>
        </w:numPr>
      </w:pPr>
      <w:r>
        <w:t/>
      </w:r>
      <w:r>
        <w:t>(2)</w:t>
      </w:r>
      <w:r>
        <w:t xml:space="preserve"> Prior to submitting the waiver request, the request must be reviewed and cleared by the agency head.</w:t>
      </w:r>
      <w:bookmarkEnd w:id="555"/>
      <w:bookmarkEnd w:id="556"/>
    </w:p>
    <w:p xmlns:tce="http://www.TCE.com">
      <w:pPr>
        <w:pStyle w:val="ListNumber"/>
        <!--depth 1-->
        <w:numPr>
          <w:ilvl w:val="0"/>
          <w:numId w:val="300"/>
        </w:numPr>
      </w:pPr>
      <w:r>
        <w:t/>
      </w:r>
      <w:r>
        <w:t>(c)</w:t>
      </w:r>
      <w:r>
        <w:t xml:space="preserve"> In general, all waiver requests should include the following information:</w:t>
      </w:r>
    </w:p>
    <w:p xmlns:tce="http://www.TCE.com">
      <w:pPr>
        <w:pStyle w:val="ListNumber2"/>
        <!--depth 2-->
        <w:numPr>
          <w:ilvl w:val="1"/>
          <w:numId w:val="302"/>
        </w:numPr>
      </w:pPr>
      <w:bookmarkStart w:id="558" w:name="_Tocd19e11641"/>
      <w:bookmarkStart w:id="557" w:name="_Refd19e11641"/>
      <w:r>
        <w:t/>
      </w:r>
      <w:r>
        <w:t>(1)</w:t>
      </w:r>
      <w:r>
        <w:t xml:space="preserve"> Agency name, complete mailing address, and point of contact name, telephone number, and e-mail address.</w:t>
      </w:r>
    </w:p>
    <w:p xmlns:tce="http://www.TCE.com">
      <w:pPr>
        <w:pStyle w:val="ListNumber2"/>
        <!--depth 2-->
        <w:numPr>
          <w:ilvl w:val="1"/>
          <w:numId w:val="302"/>
        </w:numPr>
      </w:pPr>
      <w:r>
        <w:t/>
      </w:r>
      <w:r>
        <w:t>(2)</w:t>
      </w:r>
      <w:r>
        <w:t xml:space="preserve"> Offeror’s name, complete mailing address, and point of contact name, telephone number, and e-mail address.</w:t>
      </w:r>
    </w:p>
    <w:p xmlns:tce="http://www.TCE.com">
      <w:pPr>
        <w:pStyle w:val="ListNumber2"/>
        <!--depth 2-->
        <w:numPr>
          <w:ilvl w:val="1"/>
          <w:numId w:val="302"/>
        </w:numPr>
      </w:pPr>
      <w:r>
        <w:t/>
      </w:r>
      <w:r>
        <w:t>(3)</w:t>
      </w:r>
      <w:r>
        <w:t xml:space="preserve"> Description/nature of product or service.</w:t>
      </w:r>
    </w:p>
    <w:p xmlns:tce="http://www.TCE.com">
      <w:pPr>
        <w:pStyle w:val="ListNumber2"/>
        <!--depth 2-->
        <w:numPr>
          <w:ilvl w:val="1"/>
          <w:numId w:val="302"/>
        </w:numPr>
      </w:pPr>
      <w:r>
        <w:t/>
      </w:r>
      <w:r>
        <w:t>(4)</w:t>
      </w:r>
      <w:r>
        <w:t xml:space="preserve"> The total cost and length of the contract.</w:t>
      </w:r>
    </w:p>
    <w:p xmlns:tce="http://www.TCE.com">
      <w:pPr>
        <w:pStyle w:val="ListNumber2"/>
        <!--depth 2-->
        <w:numPr>
          <w:ilvl w:val="1"/>
          <w:numId w:val="302"/>
        </w:numPr>
      </w:pPr>
      <w:r>
        <w:t/>
      </w:r>
      <w:r>
        <w:t>(5)</w:t>
      </w:r>
      <w:r>
        <w:t xml:space="preserve"> Justification, with market research demonstrating that no other offeror can provide the product or service and stating why the product or service must be procured from this offeror.</w:t>
      </w:r>
    </w:p>
    <w:p xmlns:tce="http://www.TCE.com">
      <w:pPr>
        <w:pStyle w:val="ListNumber3"/>
        <!--depth 3-->
        <w:numPr>
          <w:ilvl w:val="2"/>
          <w:numId w:val="303"/>
        </w:numPr>
      </w:pPr>
      <w:bookmarkStart w:id="560" w:name="_Tocd19e11677"/>
      <w:bookmarkStart w:id="559" w:name="_Refd19e11677"/>
      <w:r>
        <w:t/>
      </w:r>
      <w:r>
        <w:t>(i)</w:t>
      </w:r>
      <w:r>
        <w:t xml:space="preserve"> If the offeror exports sensitive technology to the government of Iran or any entities or individuals owned or controlled by, or acting on behalf or at the direction of, the government of Iran, provide rationale why it is in the national interest for the President to waive the prohibition on contracting with this offeror, as required by </w:t>
      </w:r>
      <w:hyperlink r:id="rIdHyperlink157">
        <w:r>
          <w:rPr>
            <w:rStyle w:val="Hyperlink"/>
          </w:rPr>
          <w:t>22 U.S.C. 8551</w:t>
        </w:r>
      </w:hyperlink>
      <w:r>
        <w:t>(b).</w:t>
      </w:r>
    </w:p>
    <w:p xmlns:tce="http://www.TCE.com">
      <w:pPr>
        <w:pStyle w:val="ListNumber3"/>
        <!--depth 3-->
        <w:numPr>
          <w:ilvl w:val="2"/>
          <w:numId w:val="303"/>
        </w:numPr>
      </w:pPr>
      <w:r>
        <w:t/>
      </w:r>
      <w:r>
        <w:t>(ii)</w:t>
      </w:r>
      <w:r>
        <w:t xml:space="preserve"> If the offeror conducts activities for which sanctions may be imposed under section 5 of the Iran Sanctions Act or engages in any transaction that exceeds the threshold at </w:t>
      </w:r>
      <w:r>
        <w:rPr>
          <w:color w:val="0000FF"/>
        </w:rPr>
        <w:fldChar w:fldCharType="begin"/>
      </w:r>
      <w:r>
        <w:rPr>
          <w:color w:val="0000FF"/>
        </w:rPr>
        <w:instrText xml:space="preserve"> REF _Numd19e11378 \h </w:instrText>
      </w:r>
      <w:r>
        <w:fldChar w:fldCharType="separate"/>
      </w:r>
      <w:rPr>
        <w:color w:val="0000FF"/>
      </w:rPr>
      <w:r>
        <w:rPr>
          <w:u w:val="single"/>
        </w:rPr>
        <w:t>25.703-2</w:t>
      </w:r>
      <w:r>
        <w:rPr>
          <w:color w:val="0000FF"/>
        </w:rPr>
        <w:fldChar w:fldCharType="end"/>
      </w:r>
      <w:r>
        <w:t>(a)(2) with Iran’s Revolutionary Guard Corps or any of its officials, agents, or affiliates, the property and interests in property of which are blocked pursuant to the International Emergency Economic Powers Act, provide rationale why it is essential to the national security interests of the United States for the President to waive the prohibition on contracting with this offeror, as required by section 6(b)(5) of the Iran Sanctions Act.</w:t>
      </w:r>
      <w:bookmarkEnd w:id="559"/>
      <w:bookmarkEnd w:id="560"/>
    </w:p>
    <w:p xmlns:tce="http://www.TCE.com">
      <w:pPr>
        <w:pStyle w:val="ListNumber2"/>
        <!--depth 2-->
        <w:numPr>
          <w:ilvl w:val="1"/>
          <w:numId w:val="302"/>
        </w:numPr>
      </w:pPr>
      <w:r>
        <w:t/>
      </w:r>
      <w:r>
        <w:t>(6)</w:t>
      </w:r>
      <w:r>
        <w:t xml:space="preserve"> Documentation regarding the offeror’s past performance and integrity (see the Contractor Performance Assessment Reporting System (CPARS) and the Federal Awardee Performance Information and Integrity System at </w:t>
      </w:r>
      <w:hyperlink r:id="rIdHyperlink158">
        <w:r>
          <w:rPr>
            <w:rStyle w:val="Hyperlink"/>
          </w:rPr>
          <w:t>https://www.cpars.gov</w:t>
        </w:r>
      </w:hyperlink>
      <w:r>
        <w:t>, and any other relevant information).</w:t>
      </w:r>
    </w:p>
    <w:p xmlns:tce="http://www.TCE.com">
      <w:pPr>
        <w:pStyle w:val="ListNumber2"/>
        <!--depth 2-->
        <w:numPr>
          <w:ilvl w:val="1"/>
          <w:numId w:val="302"/>
        </w:numPr>
      </w:pPr>
      <w:r>
        <w:t/>
      </w:r>
      <w:r>
        <w:t>(7)</w:t>
      </w:r>
      <w:r>
        <w:t xml:space="preserve"> Information regarding the offeror’s relationship or connection with other firms that-</w:t>
      </w:r>
    </w:p>
    <w:p xmlns:tce="http://www.TCE.com">
      <w:pPr>
        <w:pStyle w:val="ListNumber3"/>
        <!--depth 3-->
        <w:numPr>
          <w:ilvl w:val="2"/>
          <w:numId w:val="304"/>
        </w:numPr>
      </w:pPr>
      <w:bookmarkStart w:id="562" w:name="_Tocd19e11720"/>
      <w:bookmarkStart w:id="561" w:name="_Refd19e11720"/>
      <w:r>
        <w:t/>
      </w:r>
      <w:r>
        <w:t>(i)</w:t>
      </w:r>
      <w:r>
        <w:t xml:space="preserve"> Export sensitive technology to the government of Iran or any entities or individuals owned or controlled by, or acting on behalf or at the direction of, the government of Iran;</w:t>
      </w:r>
    </w:p>
    <w:p xmlns:tce="http://www.TCE.com">
      <w:pPr>
        <w:pStyle w:val="ListNumber3"/>
        <!--depth 3-->
        <w:numPr>
          <w:ilvl w:val="2"/>
          <w:numId w:val="304"/>
        </w:numPr>
      </w:pPr>
      <w:r>
        <w:t/>
      </w:r>
      <w:r>
        <w:t>(ii)</w:t>
      </w:r>
      <w:r>
        <w:t xml:space="preserve"> Conduct activities for which sanctions may be imposed under section 5 of the Iran Sanctions Act; or</w:t>
      </w:r>
    </w:p>
    <w:p xmlns:tce="http://www.TCE.com">
      <w:pPr>
        <w:pStyle w:val="ListNumber3"/>
        <!--depth 3-->
        <w:numPr>
          <w:ilvl w:val="2"/>
          <w:numId w:val="304"/>
        </w:numPr>
      </w:pPr>
      <w:r>
        <w:t/>
      </w:r>
      <w:r>
        <w:t>(iii)</w:t>
      </w:r>
      <w:r>
        <w:t xml:space="preserve"> Conduct any transaction that exceeds the threshold at </w:t>
      </w:r>
      <w:r>
        <w:rPr>
          <w:color w:val="0000FF"/>
        </w:rPr>
        <w:fldChar w:fldCharType="begin"/>
      </w:r>
      <w:r>
        <w:rPr>
          <w:color w:val="0000FF"/>
        </w:rPr>
        <w:instrText xml:space="preserve"> REF _Numd19e11378 \h </w:instrText>
      </w:r>
      <w:r>
        <w:fldChar w:fldCharType="separate"/>
      </w:r>
      <w:rPr>
        <w:color w:val="0000FF"/>
      </w:rPr>
      <w:r>
        <w:rPr>
          <w:u w:val="single"/>
        </w:rPr>
        <w:t>25.703-2</w:t>
      </w:r>
      <w:r>
        <w:rPr>
          <w:color w:val="0000FF"/>
        </w:rPr>
        <w:fldChar w:fldCharType="end"/>
      </w:r>
      <w:r>
        <w:t>(a)(2) with Iran’s Revolutionary Guard Corps or any of its officials, agents, or affiliates, the property and interests in property of which are blocked pursuant to the International Emergency Economic Powers Act.</w:t>
      </w:r>
      <w:bookmarkEnd w:id="561"/>
      <w:bookmarkEnd w:id="562"/>
    </w:p>
    <w:p xmlns:tce="http://www.TCE.com">
      <w:pPr>
        <w:pStyle w:val="ListNumber2"/>
        <!--depth 2-->
        <w:numPr>
          <w:ilvl w:val="1"/>
          <w:numId w:val="302"/>
        </w:numPr>
      </w:pPr>
      <w:r>
        <w:t/>
      </w:r>
      <w:r>
        <w:t>(8)</w:t>
      </w:r>
      <w:r>
        <w:t xml:space="preserve"> Describe-</w:t>
      </w:r>
    </w:p>
    <w:p xmlns:tce="http://www.TCE.com">
      <w:pPr>
        <w:pStyle w:val="ListNumber3"/>
        <!--depth 3-->
        <w:numPr>
          <w:ilvl w:val="2"/>
          <w:numId w:val="305"/>
        </w:numPr>
      </w:pPr>
      <w:bookmarkStart w:id="564" w:name="_Tocd19e11754"/>
      <w:bookmarkStart w:id="563" w:name="_Refd19e11754"/>
      <w:r>
        <w:t/>
      </w:r>
      <w:r>
        <w:t>(i)</w:t>
      </w:r>
      <w:r>
        <w:t xml:space="preserve"> The sensitive technology and the entity or individual to which it was exported (i.e., the government of Iran or an entity or individual owned or controlled by, or acting on behalf or at the direction of, the government of Iran);</w:t>
      </w:r>
    </w:p>
    <w:p xmlns:tce="http://www.TCE.com">
      <w:pPr>
        <w:pStyle w:val="ListNumber3"/>
        <!--depth 3-->
        <w:numPr>
          <w:ilvl w:val="2"/>
          <w:numId w:val="305"/>
        </w:numPr>
      </w:pPr>
      <w:r>
        <w:t/>
      </w:r>
      <w:r>
        <w:t>(ii)</w:t>
      </w:r>
      <w:r>
        <w:t xml:space="preserve"> The activities in which the offeror is engaged for which sanctions may be imposed under section 5 of the Iran Sanctions Act; or</w:t>
      </w:r>
    </w:p>
    <w:p xmlns:tce="http://www.TCE.com">
      <w:pPr>
        <w:pStyle w:val="ListNumber3"/>
        <!--depth 3-->
        <w:numPr>
          <w:ilvl w:val="2"/>
          <w:numId w:val="305"/>
        </w:numPr>
      </w:pPr>
      <w:r>
        <w:t/>
      </w:r>
      <w:r>
        <w:t>(iii)</w:t>
      </w:r>
      <w:r>
        <w:t xml:space="preserve"> The transactions that exceed the threshold at </w:t>
      </w:r>
      <w:r>
        <w:rPr>
          <w:color w:val="0000FF"/>
        </w:rPr>
        <w:fldChar w:fldCharType="begin"/>
      </w:r>
      <w:r>
        <w:rPr>
          <w:color w:val="0000FF"/>
        </w:rPr>
        <w:instrText xml:space="preserve"> REF _Numd19e11378 \h </w:instrText>
      </w:r>
      <w:r>
        <w:fldChar w:fldCharType="separate"/>
      </w:r>
      <w:rPr>
        <w:color w:val="0000FF"/>
      </w:rPr>
      <w:r>
        <w:rPr>
          <w:u w:val="single"/>
        </w:rPr>
        <w:t>25.703-2</w:t>
      </w:r>
      <w:r>
        <w:rPr>
          <w:color w:val="0000FF"/>
        </w:rPr>
        <w:fldChar w:fldCharType="end"/>
      </w:r>
      <w:r>
        <w:t>(a)(2) with Iran’s Revolutionary Guard Corps or any of its officials, agents, or affiliates, the property and interests in property of which are blocked pursuant to the International Emergency Economic Powers Act.</w:t>
      </w:r>
      <w:bookmarkEnd w:id="563"/>
      <w:bookmarkEnd w:id="564"/>
      <w:bookmarkEnd w:id="557"/>
      <w:bookmarkEnd w:id="558"/>
      <w:bookmarkEnd w:id="553"/>
      <w:bookmarkEnd w:id="554"/>
    </w:p>
    <!--Topic unique_79-->
    <w:p xmlns:tce="http://www.TCE.com">
      <w:pPr>
        <w:pStyle w:val="Heading2"/>
      </w:pPr>
      <w:bookmarkStart w:id="565" w:name="_Numd19e11793"/>
      <w:bookmarkStart w:id="566" w:name="_Refd19e11793"/>
      <w:bookmarkStart w:id="567" w:name="_Tocd19e11793"/>
      <w:r>
        <w:t/>
      </w:r>
      <w:r>
        <w:t>Subpart 25.8</w:t>
      </w:r>
      <w:r>
        <w:t xml:space="preserve"> - Other International Agreements and Coordination</w:t>
      </w:r>
      <w:bookmarkEnd w:id="566"/>
      <w:bookmarkEnd w:id="567"/>
      <w:bookmarkEnd w:id="565"/>
    </w:p>
    <!--Topic unique_80-->
    <w:p xmlns:tce="http://www.TCE.com">
      <w:pPr>
        <w:pStyle w:val="Heading3"/>
      </w:pPr>
      <w:bookmarkStart w:id="568" w:name="_Numd19e11806"/>
      <w:bookmarkStart w:id="569" w:name="_Refd19e11806"/>
      <w:bookmarkStart w:id="570" w:name="_Tocd19e11806"/>
      <w:r>
        <w:t/>
      </w:r>
      <w:r>
        <w:t>25.801</w:t>
      </w:r>
      <w:r>
        <w:t xml:space="preserve"> General.</w:t>
      </w:r>
      <w:bookmarkEnd w:id="569"/>
      <w:bookmarkEnd w:id="570"/>
      <w:bookmarkEnd w:id="568"/>
    </w:p>
    <w:p xmlns:tce="http://www.TCE.com">
      <w:pPr>
        <w:pStyle w:val="BodyText"/>
      </w:pPr>
      <w:r>
        <w:t>Treaties and agreements between the United States and foreign governments affect the evaluation of offers from foreign entities and the performance of contracts in foreign countries.</w:t>
      </w:r>
    </w:p>
    <!--Topic unique_81-->
    <w:p xmlns:tce="http://www.TCE.com">
      <w:pPr>
        <w:pStyle w:val="Heading3"/>
      </w:pPr>
      <w:bookmarkStart w:id="571" w:name="_Numd19e11825"/>
      <w:bookmarkStart w:id="572" w:name="_Refd19e11825"/>
      <w:bookmarkStart w:id="573" w:name="_Tocd19e11825"/>
      <w:r>
        <w:t/>
      </w:r>
      <w:r>
        <w:t>25.802</w:t>
      </w:r>
      <w:r>
        <w:t xml:space="preserve"> Procedures.</w:t>
      </w:r>
      <w:bookmarkEnd w:id="572"/>
      <w:bookmarkEnd w:id="573"/>
      <w:bookmarkEnd w:id="571"/>
    </w:p>
    <w:p xmlns:tce="http://www.TCE.com">
      <w:pPr>
        <w:pStyle w:val="ListNumber"/>
        <!--depth 1-->
        <w:numPr>
          <w:ilvl w:val="0"/>
          <w:numId w:val="306"/>
        </w:numPr>
      </w:pPr>
      <w:bookmarkStart w:id="575" w:name="_Tocd19e11834"/>
      <w:bookmarkStart w:id="574" w:name="_Refd19e11834"/>
      <w:r>
        <w:t/>
      </w:r>
      <w:r>
        <w:t>(a)</w:t>
      </w:r>
      <w:r>
        <w:t xml:space="preserve"> When placing contracts with contractors located outside the United States, for performance outside the United States, contracting officers must-</w:t>
      </w:r>
    </w:p>
    <w:p xmlns:tce="http://www.TCE.com">
      <w:pPr>
        <w:pStyle w:val="ListNumber2"/>
        <!--depth 2-->
        <w:numPr>
          <w:ilvl w:val="1"/>
          <w:numId w:val="307"/>
        </w:numPr>
      </w:pPr>
      <w:bookmarkStart w:id="577" w:name="_Tocd19e11842"/>
      <w:bookmarkStart w:id="576" w:name="_Refd19e11842"/>
      <w:r>
        <w:t/>
      </w:r>
      <w:r>
        <w:t>(1)</w:t>
      </w:r>
      <w:r>
        <w:t xml:space="preserve"> Determine the existence and applicability of any international agreements and ensure compliance with these agreements; and</w:t>
      </w:r>
    </w:p>
    <w:p xmlns:tce="http://www.TCE.com">
      <w:pPr>
        <w:pStyle w:val="ListNumber2"/>
        <!--depth 2-->
        <w:numPr>
          <w:ilvl w:val="1"/>
          <w:numId w:val="307"/>
        </w:numPr>
      </w:pPr>
      <w:r>
        <w:t/>
      </w:r>
      <w:r>
        <w:t>(2)</w:t>
      </w:r>
      <w:r>
        <w:t xml:space="preserve"> Conduct the necessary advance acquisition planning and coordination between the appropriate U.S. executive agencies and foreign interests as required by these agreements.</w:t>
      </w:r>
      <w:bookmarkEnd w:id="576"/>
      <w:bookmarkEnd w:id="577"/>
    </w:p>
    <w:p xmlns:tce="http://www.TCE.com">
      <w:pPr>
        <w:pStyle w:val="ListNumber"/>
        <!--depth 1-->
        <w:numPr>
          <w:ilvl w:val="0"/>
          <w:numId w:val="306"/>
        </w:numPr>
      </w:pPr>
      <w:r>
        <w:t/>
      </w:r>
      <w:r>
        <w:t>(b)</w:t>
      </w:r>
      <w:r>
        <w:t xml:space="preserve"> The Department of State publishes many international agreements in the "United States Treaties and Other International Agreements" series. Copies of this publication normally are available in overseas legal offices and U.S. diplomatic missions.</w:t>
      </w:r>
    </w:p>
    <w:p xmlns:tce="http://www.TCE.com">
      <w:pPr>
        <w:pStyle w:val="ListNumber"/>
        <!--depth 1-->
        <w:numPr>
          <w:ilvl w:val="0"/>
          <w:numId w:val="306"/>
        </w:numPr>
      </w:pPr>
      <w:r>
        <w:t/>
      </w:r>
      <w:r>
        <w:t>(c)</w:t>
      </w:r>
      <w:r>
        <w:t xml:space="preserve"> Contracting officers must award all contracts with Taiwanese firms or organizations through the American Institute of Taiwan (AIT). AIT is under contract to the Department of State.</w:t>
      </w:r>
      <w:bookmarkEnd w:id="574"/>
      <w:bookmarkEnd w:id="575"/>
    </w:p>
    <!--Topic unique_82-->
    <w:p xmlns:tce="http://www.TCE.com">
      <w:pPr>
        <w:pStyle w:val="Heading2"/>
      </w:pPr>
      <w:bookmarkStart w:id="578" w:name="_Numd19e11881"/>
      <w:bookmarkStart w:id="579" w:name="_Refd19e11881"/>
      <w:bookmarkStart w:id="580" w:name="_Tocd19e11881"/>
      <w:r>
        <w:t/>
      </w:r>
      <w:r>
        <w:t>Subpart 25.9</w:t>
      </w:r>
      <w:r>
        <w:t xml:space="preserve"> - Customs and Duties</w:t>
      </w:r>
      <w:bookmarkEnd w:id="579"/>
      <w:bookmarkEnd w:id="580"/>
      <w:bookmarkEnd w:id="578"/>
    </w:p>
    <!--Topic unique_83-->
    <w:p xmlns:tce="http://www.TCE.com">
      <w:pPr>
        <w:pStyle w:val="Heading3"/>
      </w:pPr>
      <w:bookmarkStart w:id="581" w:name="_Numd19e11894"/>
      <w:bookmarkStart w:id="582" w:name="_Refd19e11894"/>
      <w:bookmarkStart w:id="583" w:name="_Tocd19e11894"/>
      <w:r>
        <w:t/>
      </w:r>
      <w:r>
        <w:t>25.900</w:t>
      </w:r>
      <w:r>
        <w:t xml:space="preserve"> Scope of subpart.</w:t>
      </w:r>
      <w:bookmarkEnd w:id="582"/>
      <w:bookmarkEnd w:id="583"/>
      <w:bookmarkEnd w:id="581"/>
    </w:p>
    <w:p xmlns:tce="http://www.TCE.com">
      <w:pPr>
        <w:pStyle w:val="BodyText"/>
      </w:pPr>
      <w:r>
        <w:t>This subpart provides policies and procedures for exempting from import duties certain supplies purchased under Government contracts.</w:t>
      </w:r>
    </w:p>
    <!--Topic unique_84-->
    <w:p xmlns:tce="http://www.TCE.com">
      <w:pPr>
        <w:pStyle w:val="Heading3"/>
      </w:pPr>
      <w:bookmarkStart w:id="584" w:name="_Numd19e11913"/>
      <w:bookmarkStart w:id="585" w:name="_Refd19e11913"/>
      <w:bookmarkStart w:id="586" w:name="_Tocd19e11913"/>
      <w:r>
        <w:t/>
      </w:r>
      <w:r>
        <w:t>25.901</w:t>
      </w:r>
      <w:r>
        <w:t xml:space="preserve"> Policy.</w:t>
      </w:r>
      <w:bookmarkEnd w:id="585"/>
      <w:bookmarkEnd w:id="586"/>
      <w:bookmarkEnd w:id="584"/>
    </w:p>
    <w:p xmlns:tce="http://www.TCE.com">
      <w:pPr>
        <w:pStyle w:val="BodyText"/>
      </w:pPr>
      <w:r>
        <w:t>United States laws impose duties on foreign supplies imported into the customs territory of the United States. Certain exemptions from these duties are available to Government agencies. Agencies must use these exemptions when the anticipated savings to appropriated funds will outweigh the administrative costs associated with processing required documentation.</w:t>
      </w:r>
    </w:p>
    <!--Topic unique_85-->
    <w:p xmlns:tce="http://www.TCE.com">
      <w:pPr>
        <w:pStyle w:val="Heading3"/>
      </w:pPr>
      <w:bookmarkStart w:id="587" w:name="_Numd19e11931"/>
      <w:bookmarkStart w:id="588" w:name="_Refd19e11931"/>
      <w:bookmarkStart w:id="589" w:name="_Tocd19e11931"/>
      <w:r>
        <w:t/>
      </w:r>
      <w:r>
        <w:t>25.902</w:t>
      </w:r>
      <w:r>
        <w:t xml:space="preserve"> Procedures.</w:t>
      </w:r>
      <w:bookmarkEnd w:id="588"/>
      <w:bookmarkEnd w:id="589"/>
      <w:bookmarkEnd w:id="587"/>
    </w:p>
    <w:p xmlns:tce="http://www.TCE.com">
      <w:pPr>
        <w:pStyle w:val="BodyText"/>
      </w:pPr>
      <w:r>
        <w:t xml:space="preserve">For regulations governing importations and duties, see the Customs Regulations issued by the U.S. Customs Service, Department of the Treasury (19 CFR Chapter 1). Except as provided elsewhere in the Customs Regulations (see </w:t>
      </w:r>
      <w:r>
        <w:t>19 CFR 10.100</w:t>
      </w:r>
      <w:r>
        <w:t xml:space="preserve">), all shipments of imported supplies purchased under Government contracts are subject to the usual Customs entry and examination requirements. Unless the agency obtains an exemption (see </w:t>
      </w:r>
      <w:r>
        <w:rPr>
          <w:color w:val="0000FF"/>
        </w:rPr>
        <w:fldChar w:fldCharType="begin"/>
      </w:r>
      <w:r>
        <w:rPr>
          <w:color w:val="0000FF"/>
        </w:rPr>
        <w:instrText xml:space="preserve"> REF _Numd19e11957 \h </w:instrText>
      </w:r>
      <w:r>
        <w:fldChar w:fldCharType="separate"/>
      </w:r>
      <w:rPr>
        <w:color w:val="0000FF"/>
      </w:rPr>
      <w:r>
        <w:rPr>
          <w:u w:val="single"/>
        </w:rPr>
        <w:t>25.903</w:t>
      </w:r>
      <w:r>
        <w:rPr>
          <w:color w:val="0000FF"/>
        </w:rPr>
        <w:fldChar w:fldCharType="end"/>
      </w:r>
      <w:r>
        <w:t>), those shipments are also subject to duty.</w:t>
      </w:r>
    </w:p>
    <!--Topic unique_86-->
    <w:p xmlns:tce="http://www.TCE.com">
      <w:pPr>
        <w:pStyle w:val="Heading3"/>
      </w:pPr>
      <w:bookmarkStart w:id="590" w:name="_Numd19e11957"/>
      <w:bookmarkStart w:id="591" w:name="_Refd19e11957"/>
      <w:bookmarkStart w:id="592" w:name="_Tocd19e11957"/>
      <w:r>
        <w:t/>
      </w:r>
      <w:r>
        <w:t>25.903</w:t>
      </w:r>
      <w:r>
        <w:t xml:space="preserve"> Exempted supplies.</w:t>
      </w:r>
      <w:bookmarkEnd w:id="591"/>
      <w:bookmarkEnd w:id="592"/>
      <w:bookmarkEnd w:id="590"/>
    </w:p>
    <w:p xmlns:tce="http://www.TCE.com">
      <w:pPr>
        <w:pStyle w:val="ListNumber"/>
        <!--depth 1-->
        <w:numPr>
          <w:ilvl w:val="0"/>
          <w:numId w:val="308"/>
        </w:numPr>
      </w:pPr>
      <w:bookmarkStart w:id="594" w:name="_Tocd19e11966"/>
      <w:bookmarkStart w:id="593" w:name="_Refd19e11966"/>
      <w:r>
        <w:t/>
      </w:r>
      <w:r>
        <w:t>(a)</w:t>
      </w:r>
      <w:r>
        <w:t xml:space="preserve"> Subchapters VIII and X of Chapter 98 of the Harmonized Tariff Schedule of the United States (19 U.S.C. 1202) list supplies for which exemptions from duty may be obtained when imported into the customs territory of the United States under a Government contract. For certain of these supplies, the contracting agency must certify to the Commissioner of Customs that they are for the purpose stated in the Harmonized Tariff Schedule (see </w:t>
      </w:r>
      <w:r>
        <w:t>19 CFR 10.102-104</w:t>
      </w:r>
      <w:r>
        <w:t xml:space="preserve">, 10.114, and 10.121 and </w:t>
      </w:r>
      <w:r>
        <w:t>15 CFR Part 301</w:t>
      </w:r>
      <w:r>
        <w:t xml:space="preserve"> for requirements and formats).</w:t>
      </w:r>
    </w:p>
    <w:p xmlns:tce="http://www.TCE.com">
      <w:pPr>
        <w:pStyle w:val="ListNumber"/>
        <!--depth 1-->
        <w:numPr>
          <w:ilvl w:val="0"/>
          <w:numId w:val="308"/>
        </w:numPr>
      </w:pPr>
      <w:r>
        <w:t/>
      </w:r>
      <w:r>
        <w:t>(b)</w:t>
      </w:r>
      <w:r>
        <w:t xml:space="preserve"> Supplies (excluding equipment) for Government-operated vessels or aircraft may be withdrawn from any customs-bonded warehouse, from continuous customs custody elsewhere than in a bonded warehouse, or from a foreign-trade zone, free of duty and internal revenue tax as provided in 19 U.S.C. 1309 and 1317. The contracting activity must cite this authority on the appropriate customs form when making purchases (see </w:t>
      </w:r>
      <w:r>
        <w:t>19 CFR 10.59</w:t>
      </w:r>
      <w:r>
        <w:t xml:space="preserve"> - 10.65).</w:t>
      </w:r>
      <w:bookmarkEnd w:id="593"/>
      <w:bookmarkEnd w:id="594"/>
    </w:p>
    <!--Topic unique_87-->
    <w:p xmlns:tce="http://www.TCE.com">
      <w:pPr>
        <w:pStyle w:val="Heading2"/>
      </w:pPr>
      <w:bookmarkStart w:id="595" w:name="_Numd19e12000"/>
      <w:bookmarkStart w:id="596" w:name="_Refd19e12000"/>
      <w:bookmarkStart w:id="597" w:name="_Tocd19e12000"/>
      <w:r>
        <w:t/>
      </w:r>
      <w:r>
        <w:t>Subpart 25.10</w:t>
      </w:r>
      <w:r>
        <w:t xml:space="preserve"> - Additional Foreign Acquisition Regulations</w:t>
      </w:r>
      <w:bookmarkEnd w:id="596"/>
      <w:bookmarkEnd w:id="597"/>
      <w:bookmarkEnd w:id="595"/>
    </w:p>
    <!--Topic unique_88-->
    <w:p xmlns:tce="http://www.TCE.com">
      <w:pPr>
        <w:pStyle w:val="Heading3"/>
      </w:pPr>
      <w:bookmarkStart w:id="598" w:name="_Numd19e12013"/>
      <w:bookmarkStart w:id="599" w:name="_Refd19e12013"/>
      <w:bookmarkStart w:id="600" w:name="_Tocd19e12013"/>
      <w:r>
        <w:t/>
      </w:r>
      <w:r>
        <w:t>25.1001</w:t>
      </w:r>
      <w:r>
        <w:t xml:space="preserve"> Waiver of right to examination of records.</w:t>
      </w:r>
      <w:bookmarkEnd w:id="599"/>
      <w:bookmarkEnd w:id="600"/>
      <w:bookmarkEnd w:id="598"/>
    </w:p>
    <w:p xmlns:tce="http://www.TCE.com">
      <w:pPr>
        <w:pStyle w:val="ListNumber"/>
        <!--depth 1-->
        <w:numPr>
          <w:ilvl w:val="0"/>
          <w:numId w:val="309"/>
        </w:numPr>
      </w:pPr>
      <w:bookmarkStart w:id="602" w:name="_Tocd19e12022"/>
      <w:bookmarkStart w:id="601" w:name="_Refd19e12022"/>
      <w:r>
        <w:t/>
      </w:r>
      <w:r>
        <w:t>(a)</w:t>
      </w:r>
      <w:r>
        <w:t xml:space="preserve"> </w:t>
      </w:r>
      <w:r>
        <w:rPr>
          <w:i/>
        </w:rPr>
        <w:t>Policy</w:t>
      </w:r>
      <w:r>
        <w:t xml:space="preserve">. The clause at </w:t>
      </w:r>
      <w:r>
        <w:rPr>
          <w:u w:val="single"/>
        </w:rPr>
        <w:t>52.215-2</w:t>
      </w:r>
      <w:r>
        <w:t xml:space="preserve">, Audit and Records-Negotiation, prescribed at </w:t>
      </w:r>
      <w:r>
        <w:rPr>
          <w:u w:val="single"/>
        </w:rPr>
        <w:t>15.209</w:t>
      </w:r>
      <w:r>
        <w:t xml:space="preserve">(b), and paragraph (d) of the clause at </w:t>
      </w:r>
      <w:r>
        <w:rPr>
          <w:u w:val="single"/>
        </w:rPr>
        <w:t>52.212-5</w:t>
      </w:r>
      <w:r>
        <w:t xml:space="preserve">, Contract Terms and Conditions Required to Implement Statutes or Executive Orders-Commercial Products and Commercial Services, prescribed at </w:t>
      </w:r>
      <w:r>
        <w:rPr>
          <w:u w:val="single"/>
        </w:rPr>
        <w:t>12.301</w:t>
      </w:r>
      <w:r>
        <w:t xml:space="preserve">(b)(4), implement </w:t>
      </w:r>
      <w:hyperlink r:id="rIdHyperlink159">
        <w:r>
          <w:rPr>
            <w:rStyle w:val="Hyperlink"/>
          </w:rPr>
          <w:t>10 U.S.C. 3841</w:t>
        </w:r>
      </w:hyperlink>
      <w:r>
        <w:t xml:space="preserve"> and 41 U.S.C. 4706. The basic clauses authorize examination of records by the Comptroller General.</w:t>
      </w:r>
    </w:p>
    <w:p xmlns:tce="http://www.TCE.com">
      <w:pPr>
        <w:pStyle w:val="ListNumber2"/>
        <!--depth 2-->
        <w:numPr>
          <w:ilvl w:val="1"/>
          <w:numId w:val="310"/>
        </w:numPr>
      </w:pPr>
      <w:bookmarkStart w:id="604" w:name="_Tocd19e12054"/>
      <w:bookmarkStart w:id="603" w:name="_Refd19e12054"/>
      <w:r>
        <w:t/>
      </w:r>
      <w:r>
        <w:t>(1)</w:t>
      </w:r>
      <w:r>
        <w:t xml:space="preserve"> Insert the appropriate basic clause, whenever possible, in negotiated contracts with foreign contractors.</w:t>
      </w:r>
    </w:p>
    <w:p xmlns:tce="http://www.TCE.com">
      <w:pPr>
        <w:pStyle w:val="ListNumber2"/>
        <!--depth 2-->
        <w:numPr>
          <w:ilvl w:val="1"/>
          <w:numId w:val="310"/>
        </w:numPr>
      </w:pPr>
      <w:r>
        <w:t/>
      </w:r>
      <w:r>
        <w:t>(2)</w:t>
      </w:r>
      <w:r>
        <w:t xml:space="preserve"> The contracting officer may use </w:t>
      </w:r>
      <w:r>
        <w:rPr>
          <w:u w:val="single"/>
        </w:rPr>
        <w:t>52.215-2</w:t>
      </w:r>
      <w:r>
        <w:t xml:space="preserve"> with its Alternate III or </w:t>
      </w:r>
      <w:r>
        <w:rPr>
          <w:u w:val="single"/>
        </w:rPr>
        <w:t>52.212-5</w:t>
      </w:r>
      <w:r>
        <w:t xml:space="preserve"> with its Alternate I after-</w:t>
      </w:r>
    </w:p>
    <w:p xmlns:tce="http://www.TCE.com">
      <w:pPr>
        <w:pStyle w:val="ListNumber3"/>
        <!--depth 3-->
        <w:numPr>
          <w:ilvl w:val="2"/>
          <w:numId w:val="311"/>
        </w:numPr>
      </w:pPr>
      <w:bookmarkStart w:id="606" w:name="_Tocd19e12077"/>
      <w:bookmarkStart w:id="605" w:name="_Refd19e12077"/>
      <w:r>
        <w:t/>
      </w:r>
      <w:r>
        <w:t>(i)</w:t>
      </w:r>
      <w:r>
        <w:t xml:space="preserve"> Exhausting all reasonable efforts to include the basic clause;</w:t>
      </w:r>
    </w:p>
    <w:p xmlns:tce="http://www.TCE.com">
      <w:pPr>
        <w:pStyle w:val="ListNumber3"/>
        <!--depth 3-->
        <w:numPr>
          <w:ilvl w:val="2"/>
          <w:numId w:val="311"/>
        </w:numPr>
      </w:pPr>
      <w:r>
        <w:t/>
      </w:r>
      <w:r>
        <w:t>(ii)</w:t>
      </w:r>
      <w:r>
        <w:t xml:space="preserve"> Considering factors such as alternate sources of supply, additional cost, and time of delivery; and</w:t>
      </w:r>
    </w:p>
    <w:p xmlns:tce="http://www.TCE.com">
      <w:pPr>
        <w:pStyle w:val="ListNumber3"/>
        <!--depth 3-->
        <w:numPr>
          <w:ilvl w:val="2"/>
          <w:numId w:val="311"/>
        </w:numPr>
      </w:pPr>
      <w:r>
        <w:t/>
      </w:r>
      <w:r>
        <w:t>(iii)</w:t>
      </w:r>
      <w:r>
        <w:t xml:space="preserve"> The head of the agency has executed a determination and findings in accordance with paragraph (b) of this section, with the concurrence of the Comptroller General. However, concurrence of the Comptroller General is not required if the contractor is a foreign government or agency thereof or is precluded by the laws of the country involved from making its records available for examination.</w:t>
      </w:r>
      <w:bookmarkEnd w:id="605"/>
      <w:bookmarkEnd w:id="606"/>
      <w:bookmarkEnd w:id="603"/>
      <w:bookmarkEnd w:id="604"/>
    </w:p>
    <w:p xmlns:tce="http://www.TCE.com">
      <w:pPr>
        <w:pStyle w:val="ListNumber"/>
        <!--depth 1-->
        <w:numPr>
          <w:ilvl w:val="0"/>
          <w:numId w:val="309"/>
        </w:numPr>
      </w:pPr>
      <w:r>
        <w:t/>
      </w:r>
      <w:r>
        <w:t>(b)</w:t>
      </w:r>
      <w:r>
        <w:t xml:space="preserve"> </w:t>
      </w:r>
      <w:r>
        <w:rPr>
          <w:i/>
        </w:rPr>
        <w:t>Determination and findings</w:t>
      </w:r>
      <w:r>
        <w:t>. The determination and findings must-</w:t>
      </w:r>
    </w:p>
    <w:p xmlns:tce="http://www.TCE.com">
      <w:pPr>
        <w:pStyle w:val="ListNumber2"/>
        <!--depth 2-->
        <w:numPr>
          <w:ilvl w:val="1"/>
          <w:numId w:val="312"/>
        </w:numPr>
      </w:pPr>
      <w:bookmarkStart w:id="608" w:name="_Tocd19e12111"/>
      <w:bookmarkStart w:id="607" w:name="_Refd19e12111"/>
      <w:r>
        <w:t/>
      </w:r>
      <w:r>
        <w:t>(1)</w:t>
      </w:r>
      <w:r>
        <w:t xml:space="preserve"> Identify the contract and its purpose, and identify if the contract is with a foreign contractor or with a foreign government or an agency of a foreign government;</w:t>
      </w:r>
    </w:p>
    <w:p xmlns:tce="http://www.TCE.com">
      <w:pPr>
        <w:pStyle w:val="ListNumber2"/>
        <!--depth 2-->
        <w:numPr>
          <w:ilvl w:val="1"/>
          <w:numId w:val="312"/>
        </w:numPr>
      </w:pPr>
      <w:r>
        <w:t/>
      </w:r>
      <w:r>
        <w:t>(2)</w:t>
      </w:r>
      <w:r>
        <w:t xml:space="preserve"> Describe the efforts to include the basic clause;</w:t>
      </w:r>
    </w:p>
    <w:p xmlns:tce="http://www.TCE.com">
      <w:pPr>
        <w:pStyle w:val="ListNumber2"/>
        <!--depth 2-->
        <w:numPr>
          <w:ilvl w:val="1"/>
          <w:numId w:val="312"/>
        </w:numPr>
      </w:pPr>
      <w:r>
        <w:t/>
      </w:r>
      <w:r>
        <w:t>(3)</w:t>
      </w:r>
      <w:r>
        <w:t xml:space="preserve"> State the reasons for the contractor’s refusal to include the basic clause;</w:t>
      </w:r>
    </w:p>
    <w:p xmlns:tce="http://www.TCE.com">
      <w:pPr>
        <w:pStyle w:val="ListNumber2"/>
        <!--depth 2-->
        <w:numPr>
          <w:ilvl w:val="1"/>
          <w:numId w:val="312"/>
        </w:numPr>
      </w:pPr>
      <w:r>
        <w:t/>
      </w:r>
      <w:r>
        <w:t>(4)</w:t>
      </w:r>
      <w:r>
        <w:t xml:space="preserve"> Describe the price and availability of the supplies or services from the United States and other sources; and</w:t>
      </w:r>
    </w:p>
    <w:p xmlns:tce="http://www.TCE.com">
      <w:pPr>
        <w:pStyle w:val="ListNumber2"/>
        <!--depth 2-->
        <w:numPr>
          <w:ilvl w:val="1"/>
          <w:numId w:val="312"/>
        </w:numPr>
      </w:pPr>
      <w:r>
        <w:t/>
      </w:r>
      <w:r>
        <w:t>(5)</w:t>
      </w:r>
      <w:r>
        <w:t xml:space="preserve"> Determine that it will best serve the interest of the United States to use the appropriate alternate clause in paragraph (a)(2) of this section.</w:t>
      </w:r>
      <w:bookmarkEnd w:id="607"/>
      <w:bookmarkEnd w:id="608"/>
      <w:bookmarkEnd w:id="601"/>
      <w:bookmarkEnd w:id="602"/>
    </w:p>
    <!--Topic unique_89-->
    <w:p xmlns:tce="http://www.TCE.com">
      <w:pPr>
        <w:pStyle w:val="Heading3"/>
      </w:pPr>
      <w:bookmarkStart w:id="609" w:name="_Numd19e12157"/>
      <w:bookmarkStart w:id="610" w:name="_Refd19e12157"/>
      <w:bookmarkStart w:id="611" w:name="_Tocd19e12157"/>
      <w:r>
        <w:t/>
      </w:r>
      <w:r>
        <w:t>25.1002</w:t>
      </w:r>
      <w:r>
        <w:t xml:space="preserve"> Use of foreign currency.</w:t>
      </w:r>
      <w:bookmarkEnd w:id="610"/>
      <w:bookmarkEnd w:id="611"/>
      <w:bookmarkEnd w:id="609"/>
    </w:p>
    <w:p xmlns:tce="http://www.TCE.com">
      <w:pPr>
        <w:pStyle w:val="ListNumber"/>
        <!--depth 1-->
        <w:numPr>
          <w:ilvl w:val="0"/>
          <w:numId w:val="313"/>
        </w:numPr>
      </w:pPr>
      <w:bookmarkStart w:id="613" w:name="_Tocd19e12166"/>
      <w:bookmarkStart w:id="612" w:name="_Refd19e12166"/>
      <w:r>
        <w:t/>
      </w:r>
      <w:r>
        <w:t>(a)</w:t>
      </w:r>
      <w:r>
        <w:t xml:space="preserve"> Unless an international agreement or the WTO GPA (see </w:t>
      </w:r>
      <w:r>
        <w:rPr>
          <w:color w:val="0000FF"/>
        </w:rPr>
        <w:fldChar w:fldCharType="begin"/>
      </w:r>
      <w:r>
        <w:rPr>
          <w:color w:val="0000FF"/>
        </w:rPr>
        <w:instrText xml:space="preserve"> REF _Numd19e7000 \h </w:instrText>
      </w:r>
      <w:r>
        <w:fldChar w:fldCharType="separate"/>
      </w:r>
      <w:rPr>
        <w:color w:val="0000FF"/>
      </w:rPr>
      <w:r>
        <w:rPr>
          <w:u w:val="single"/>
        </w:rPr>
        <w:t>25.408</w:t>
      </w:r>
      <w:r>
        <w:rPr>
          <w:color w:val="0000FF"/>
        </w:rPr>
        <w:fldChar w:fldCharType="end"/>
      </w:r>
      <w:r>
        <w:t>(a)(4)) requires a specific currency, contracting officers must determine whether solicitations for contracts to be entered into and performed outside the United States will require submission of offers in U.S. currency or a specified foreign currency. In unusual circumstances, the contracting officer may permit submission of offers in other than a specified currency.</w:t>
      </w:r>
    </w:p>
    <w:p xmlns:tce="http://www.TCE.com">
      <w:pPr>
        <w:pStyle w:val="ListNumber"/>
        <!--depth 1-->
        <w:numPr>
          <w:ilvl w:val="0"/>
          <w:numId w:val="313"/>
        </w:numPr>
      </w:pPr>
      <w:r>
        <w:t/>
      </w:r>
      <w:r>
        <w:t>(b)</w:t>
      </w:r>
      <w:r>
        <w:t xml:space="preserve"> To ensure a fair evaluation of offers, solicitations generally should require all offers to be priced in the same currency. However, if the solicitation permits submission of offers in other than a specified currency, the contracting officer must convert the offered prices to U.S. currency for evaluation purposes. The contracting officer must use the current market exchange rate from a commonly used source in effect as follows:</w:t>
      </w:r>
    </w:p>
    <w:p xmlns:tce="http://www.TCE.com">
      <w:pPr>
        <w:pStyle w:val="ListNumber2"/>
        <!--depth 2-->
        <w:numPr>
          <w:ilvl w:val="1"/>
          <w:numId w:val="314"/>
        </w:numPr>
      </w:pPr>
      <w:bookmarkStart w:id="615" w:name="_Tocd19e12185"/>
      <w:bookmarkStart w:id="614" w:name="_Refd19e12185"/>
      <w:r>
        <w:t/>
      </w:r>
      <w:r>
        <w:t>(1)</w:t>
      </w:r>
      <w:r>
        <w:t xml:space="preserve"> For acquisitions conducted using sealed bidding procedures, on the date of bid opening.</w:t>
      </w:r>
    </w:p>
    <w:p xmlns:tce="http://www.TCE.com">
      <w:pPr>
        <w:pStyle w:val="ListNumber2"/>
        <!--depth 2-->
        <w:numPr>
          <w:ilvl w:val="1"/>
          <w:numId w:val="314"/>
        </w:numPr>
      </w:pPr>
      <w:r>
        <w:t/>
      </w:r>
      <w:r>
        <w:t>(2)</w:t>
      </w:r>
      <w:r>
        <w:t xml:space="preserve"> For acquisitions conducted using negotiation procedures-</w:t>
      </w:r>
    </w:p>
    <w:p xmlns:tce="http://www.TCE.com">
      <w:pPr>
        <w:pStyle w:val="ListNumber3"/>
        <!--depth 3-->
        <w:numPr>
          <w:ilvl w:val="2"/>
          <w:numId w:val="315"/>
        </w:numPr>
      </w:pPr>
      <w:bookmarkStart w:id="617" w:name="_Tocd19e12200"/>
      <w:bookmarkStart w:id="616" w:name="_Refd19e12200"/>
      <w:r>
        <w:t/>
      </w:r>
      <w:r>
        <w:t>(i)</w:t>
      </w:r>
      <w:r>
        <w:t xml:space="preserve"> On the date specified for receipt of offers, if award is based on initial offers; otherwise</w:t>
      </w:r>
    </w:p>
    <w:p xmlns:tce="http://www.TCE.com">
      <w:pPr>
        <w:pStyle w:val="ListNumber3"/>
        <!--depth 3-->
        <w:numPr>
          <w:ilvl w:val="2"/>
          <w:numId w:val="315"/>
        </w:numPr>
      </w:pPr>
      <w:r>
        <w:t/>
      </w:r>
      <w:r>
        <w:t>(ii)</w:t>
      </w:r>
      <w:r>
        <w:t xml:space="preserve"> On the date specified for receipt of final proposal revisions.</w:t>
      </w:r>
      <w:bookmarkEnd w:id="616"/>
      <w:bookmarkEnd w:id="617"/>
      <w:bookmarkEnd w:id="614"/>
      <w:bookmarkEnd w:id="615"/>
    </w:p>
    <w:p xmlns:tce="http://www.TCE.com">
      <w:pPr>
        <w:pStyle w:val="ListNumber"/>
        <!--depth 1-->
        <w:numPr>
          <w:ilvl w:val="0"/>
          <w:numId w:val="313"/>
        </w:numPr>
      </w:pPr>
      <w:r>
        <w:t/>
      </w:r>
      <w:r>
        <w:t>(c)</w:t>
      </w:r>
      <w:r>
        <w:t xml:space="preserve"> If a contract is priced in foreign currency, the agency must ensure that adequate funds are available to cover currency fluctuations to avoid a violation of the Anti-Deficiency Act (31 U.S.C. 1341, 1342, 1511-1519).</w:t>
      </w:r>
      <w:bookmarkEnd w:id="612"/>
      <w:bookmarkEnd w:id="613"/>
    </w:p>
    <!--Topic unique_90-->
    <w:p xmlns:tce="http://www.TCE.com">
      <w:pPr>
        <w:pStyle w:val="Heading3"/>
      </w:pPr>
      <w:bookmarkStart w:id="618" w:name="_Numd19e12232"/>
      <w:bookmarkStart w:id="619" w:name="_Refd19e12232"/>
      <w:bookmarkStart w:id="620" w:name="_Tocd19e12232"/>
      <w:r>
        <w:t/>
      </w:r>
      <w:r>
        <w:t>25.1003</w:t>
      </w:r>
      <w:r>
        <w:t xml:space="preserve"> Tax on certain foreign procurements.</w:t>
      </w:r>
      <w:bookmarkEnd w:id="619"/>
      <w:bookmarkEnd w:id="620"/>
      <w:bookmarkEnd w:id="618"/>
    </w:p>
    <w:p xmlns:tce="http://www.TCE.com">
      <w:pPr>
        <w:pStyle w:val="BodyText"/>
      </w:pPr>
      <w:r>
        <w:t xml:space="preserve">See </w:t>
      </w:r>
      <w:r>
        <w:rPr>
          <w:u w:val="single"/>
        </w:rPr>
        <w:t>29.204</w:t>
      </w:r>
      <w:r>
        <w:t xml:space="preserve"> for the imposition of the tax on certain foreign procurements pursuant to the James Zadroga 9/11 Health and Compensation Act of 2010 (</w:t>
      </w:r>
      <w:hyperlink r:id="rIdHyperlink160">
        <w:r>
          <w:rPr>
            <w:rStyle w:val="Hyperlink"/>
          </w:rPr>
          <w:t>Pub. L. 111-347</w:t>
        </w:r>
      </w:hyperlink>
      <w:r>
        <w:t xml:space="preserve">), </w:t>
      </w:r>
      <w:hyperlink r:id="rIdHyperlink161">
        <w:r>
          <w:rPr>
            <w:rStyle w:val="Hyperlink"/>
          </w:rPr>
          <w:t>26 U.S.C. 5000</w:t>
        </w:r>
      </w:hyperlink>
      <w:r>
        <w:t xml:space="preserve"> C, and its implementing regulations at 26 CFR 1.5000C-1 through 1.5000C-7.</w:t>
      </w:r>
    </w:p>
    <!--Topic unique_91-->
    <w:p xmlns:tce="http://www.TCE.com">
      <w:pPr>
        <w:pStyle w:val="Heading2"/>
      </w:pPr>
      <w:bookmarkStart w:id="621" w:name="_Numd19e12263"/>
      <w:bookmarkStart w:id="622" w:name="_Refd19e12263"/>
      <w:bookmarkStart w:id="623" w:name="_Tocd19e12263"/>
      <w:r>
        <w:t/>
      </w:r>
      <w:r>
        <w:t>Subpart 25.11</w:t>
      </w:r>
      <w:r>
        <w:t xml:space="preserve"> - Solicitation Provisions and Contract Clauses</w:t>
      </w:r>
      <w:bookmarkEnd w:id="622"/>
      <w:bookmarkEnd w:id="623"/>
      <w:bookmarkEnd w:id="621"/>
    </w:p>
    <!--Topic unique_92-->
    <w:p xmlns:tce="http://www.TCE.com">
      <w:pPr>
        <w:pStyle w:val="Heading3"/>
      </w:pPr>
      <w:bookmarkStart w:id="624" w:name="_Numd19e12276"/>
      <w:bookmarkStart w:id="625" w:name="_Refd19e12276"/>
      <w:bookmarkStart w:id="626" w:name="_Tocd19e12276"/>
      <w:r>
        <w:t/>
      </w:r>
      <w:r>
        <w:t>25.1101</w:t>
      </w:r>
      <w:r>
        <w:t xml:space="preserve"> Acquisition of supplies.</w:t>
      </w:r>
      <w:bookmarkEnd w:id="625"/>
      <w:bookmarkEnd w:id="626"/>
      <w:bookmarkEnd w:id="624"/>
    </w:p>
    <w:p xmlns:tce="http://www.TCE.com">
      <w:pPr>
        <w:pStyle w:val="BodyText"/>
      </w:pPr>
      <w:r>
        <w:t>The following provisions and clauses apply to the acquisition of supplies and the acquisition of services involving the furnishing of supplies.</w:t>
      </w:r>
    </w:p>
    <w:p xmlns:tce="http://www.TCE.com">
      <w:pPr>
        <w:pStyle w:val="ListNumber"/>
        <!--depth 1-->
        <w:numPr>
          <w:ilvl w:val="0"/>
          <w:numId w:val="316"/>
        </w:numPr>
      </w:pPr>
      <w:bookmarkStart w:id="628" w:name="_Tocd19e12287"/>
      <w:bookmarkStart w:id="627" w:name="_Refd19e12287"/>
      <w:r>
        <w:t/>
      </w:r>
      <w:r>
        <w:t>(a)</w:t>
      </w:r>
      <w:r>
        <w:t/>
      </w:r>
    </w:p>
    <w:p xmlns:tce="http://www.TCE.com">
      <w:pPr>
        <w:pStyle w:val="ListNumber2"/>
        <!--depth 2-->
        <w:numPr>
          <w:ilvl w:val="1"/>
          <w:numId w:val="317"/>
        </w:numPr>
      </w:pPr>
      <w:bookmarkStart w:id="630" w:name="_Tocd19e12295"/>
      <w:bookmarkStart w:id="629" w:name="_Refd19e12295"/>
      <w:r>
        <w:t/>
      </w:r>
      <w:r>
        <w:t>(1)</w:t>
      </w:r>
      <w:r>
        <w:t/>
      </w:r>
    </w:p>
    <w:p xmlns:tce="http://www.TCE.com">
      <w:pPr>
        <w:pStyle w:val="ListNumber3"/>
        <!--depth 3-->
        <w:numPr>
          <w:ilvl w:val="2"/>
          <w:numId w:val="318"/>
        </w:numPr>
      </w:pPr>
      <w:bookmarkStart w:id="632" w:name="_Tocd19e12303"/>
      <w:bookmarkStart w:id="631" w:name="_Refd19e12303"/>
      <w:r>
        <w:t/>
      </w:r>
      <w:r>
        <w:t>(i)</w:t>
      </w:r>
      <w:r>
        <w:t xml:space="preserve"> Insert the clause at </w:t>
      </w:r>
      <w:r>
        <w:rPr>
          <w:u w:val="single"/>
        </w:rPr>
        <w:t>52.225-1</w:t>
      </w:r>
      <w:r>
        <w:t>, Buy American-Supplies, in solicitations and contracts with a value exceeding the micro-purchase threshold but not exceeding $50,000; and in solicitations and contracts with a value exceeding $50,000, if none of the clauses prescribed in paragraphs (b) and (c) of this section apply, except if-</w:t>
      </w:r>
    </w:p>
    <w:p xmlns:tce="http://www.TCE.com">
      <w:pPr>
        <w:pStyle w:val="ListNumber4"/>
        <!--depth 4-->
        <w:numPr>
          <w:ilvl w:val="3"/>
          <w:numId w:val="319"/>
        </w:numPr>
      </w:pPr>
      <w:bookmarkStart w:id="634" w:name="_Tocd19e12315"/>
      <w:bookmarkStart w:id="633" w:name="_Refd19e12315"/>
      <w:r>
        <w:t/>
      </w:r>
      <w:r>
        <w:t>(A)</w:t>
      </w:r>
      <w:r>
        <w:t xml:space="preserve"> The solicitation is restricted to domestic end products in accordance with </w:t>
      </w:r>
      <w:r>
        <w:rPr>
          <w:u w:val="single"/>
        </w:rPr>
        <w:t>subpart  6.3</w:t>
      </w:r>
      <w:r>
        <w:t>;</w:t>
      </w:r>
    </w:p>
    <w:p xmlns:tce="http://www.TCE.com">
      <w:pPr>
        <w:pStyle w:val="ListNumber4"/>
        <!--depth 4-->
        <w:numPr>
          <w:ilvl w:val="3"/>
          <w:numId w:val="319"/>
        </w:numPr>
      </w:pPr>
      <w:r>
        <w:t/>
      </w:r>
      <w:r>
        <w:t>(B)</w:t>
      </w:r>
      <w:r>
        <w:t xml:space="preserve"> The acquisition is for supplies for use within the United States and an exception to the Buy American statute applies (e.g., nonavailability, public interest, or information technology that is a commercial product); or</w:t>
      </w:r>
    </w:p>
    <w:p xmlns:tce="http://www.TCE.com">
      <w:pPr>
        <w:pStyle w:val="ListNumber4"/>
        <!--depth 4-->
        <w:numPr>
          <w:ilvl w:val="3"/>
          <w:numId w:val="319"/>
        </w:numPr>
      </w:pPr>
      <w:r>
        <w:t/>
      </w:r>
      <w:r>
        <w:t>(C)</w:t>
      </w:r>
      <w:r>
        <w:t xml:space="preserve"> The acquisition is for supplies for use outside the United States.</w:t>
      </w:r>
      <w:bookmarkEnd w:id="633"/>
      <w:bookmarkEnd w:id="634"/>
    </w:p>
    <w:p xmlns:tce="http://www.TCE.com">
      <w:pPr>
        <w:pStyle w:val="ListNumber3"/>
        <!--depth 3-->
        <w:numPr>
          <w:ilvl w:val="2"/>
          <w:numId w:val="318"/>
        </w:numPr>
      </w:pPr>
      <w:r>
        <w:t/>
      </w:r>
      <w:r>
        <w:t>(ii)</w:t>
      </w:r>
      <w:r>
        <w:t xml:space="preserve"> The contracting officer shall use the clause with its Alternate I to reflect the domestic content threshold that will apply to the entire period of performance, when the senior procurement executive allows for application of an alternate domestic content test for the contract in accordance with </w:t>
      </w:r>
      <w:r>
        <w:rPr>
          <w:color w:val="0000FF"/>
        </w:rPr>
        <w:fldChar w:fldCharType="begin"/>
      </w:r>
      <w:r>
        <w:rPr>
          <w:color w:val="0000FF"/>
        </w:rPr>
        <w:instrText xml:space="preserve"> REF _Numd19e3196 \h </w:instrText>
      </w:r>
      <w:r>
        <w:fldChar w:fldCharType="separate"/>
      </w:r>
      <w:rPr>
        <w:color w:val="0000FF"/>
      </w:rPr>
      <w:r>
        <w:rPr>
          <w:u w:val="single"/>
        </w:rPr>
        <w:t>25.101</w:t>
      </w:r>
      <w:r>
        <w:rPr>
          <w:color w:val="0000FF"/>
        </w:rPr>
        <w:fldChar w:fldCharType="end"/>
      </w:r>
      <w:r>
        <w:t>(d). For contracts that the contracting officer estimates will be awarded in calendar year 2022 or 2023, the contracting officer shall insert “60” in paragraph (1)(ii)(A) of the definition of “domestic end product.” For contracts that the contracting officer estimates will be awarded in calendar year 2024, 2025, 2026, 2027, or 2028, the contracting officer shall insert “65”. For contracts that the contracting officer estimates will be awarded after calendar year 2028 the contracting officer shall insert “75”.</w:t>
      </w:r>
      <w:bookmarkEnd w:id="631"/>
      <w:bookmarkEnd w:id="632"/>
    </w:p>
    <w:p xmlns:tce="http://www.TCE.com">
      <w:pPr>
        <w:pStyle w:val="ListNumber2"/>
        <!--depth 2-->
        <w:numPr>
          <w:ilvl w:val="1"/>
          <w:numId w:val="317"/>
        </w:numPr>
      </w:pPr>
      <w:r>
        <w:t/>
      </w:r>
      <w:r>
        <w:t>(2)</w:t>
      </w:r>
      <w:r>
        <w:t xml:space="preserve"> Insert the provision at </w:t>
      </w:r>
      <w:r>
        <w:rPr>
          <w:u w:val="single"/>
        </w:rPr>
        <w:t>52.225-2</w:t>
      </w:r>
      <w:r>
        <w:t xml:space="preserve">, Buy American Certificate, in solicitations containing the clause at </w:t>
      </w:r>
      <w:r>
        <w:rPr>
          <w:u w:val="single"/>
        </w:rPr>
        <w:t>52.225-1</w:t>
      </w:r>
      <w:r>
        <w:t>.</w:t>
      </w:r>
      <w:bookmarkEnd w:id="629"/>
      <w:bookmarkEnd w:id="630"/>
    </w:p>
    <w:p xmlns:tce="http://www.TCE.com">
      <w:pPr>
        <w:pStyle w:val="ListNumber"/>
        <!--depth 1-->
        <w:numPr>
          <w:ilvl w:val="0"/>
          <w:numId w:val="316"/>
        </w:numPr>
      </w:pPr>
      <w:r>
        <w:t/>
      </w:r>
      <w:r>
        <w:t>(b)</w:t>
      </w:r>
      <w:r>
        <w:t/>
      </w:r>
    </w:p>
    <w:p xmlns:tce="http://www.TCE.com">
      <w:pPr>
        <w:pStyle w:val="ListNumber2"/>
        <!--depth 2-->
        <w:numPr>
          <w:ilvl w:val="1"/>
          <w:numId w:val="320"/>
        </w:numPr>
      </w:pPr>
      <w:bookmarkStart w:id="636" w:name="_Tocd19e12377"/>
      <w:bookmarkStart w:id="635" w:name="_Refd19e12377"/>
      <w:r>
        <w:t/>
      </w:r>
      <w:r>
        <w:t>(1)</w:t>
      </w:r>
      <w:r>
        <w:t/>
      </w:r>
    </w:p>
    <w:p xmlns:tce="http://www.TCE.com">
      <w:pPr>
        <w:pStyle w:val="ListNumber3"/>
        <!--depth 3-->
        <w:numPr>
          <w:ilvl w:val="2"/>
          <w:numId w:val="321"/>
        </w:numPr>
      </w:pPr>
      <w:bookmarkStart w:id="638" w:name="_Tocd19e12385"/>
      <w:bookmarkStart w:id="637" w:name="_Refd19e12385"/>
      <w:r>
        <w:t/>
      </w:r>
      <w:r>
        <w:t>(i)</w:t>
      </w:r>
      <w:r>
        <w:t xml:space="preserve"> Insert the clause at </w:t>
      </w:r>
      <w:r>
        <w:rPr>
          <w:u w:val="single"/>
        </w:rPr>
        <w:t>52.225-3</w:t>
      </w:r>
      <w:r>
        <w:t>, Buy American-Free Trade Agreements-Israeli Trade Act, in solicitations and contracts if-</w:t>
      </w:r>
    </w:p>
    <w:p xmlns:tce="http://www.TCE.com">
      <w:pPr>
        <w:pStyle w:val="ListNumber4"/>
        <!--depth 4-->
        <w:numPr>
          <w:ilvl w:val="3"/>
          <w:numId w:val="322"/>
        </w:numPr>
      </w:pPr>
      <w:bookmarkStart w:id="640" w:name="_Tocd19e12397"/>
      <w:bookmarkStart w:id="639" w:name="_Refd19e12397"/>
      <w:r>
        <w:t/>
      </w:r>
      <w:r>
        <w:t>(A)</w:t>
      </w:r>
      <w:r>
        <w:t xml:space="preserve"> The acquisition is for supplies, or for services involving the furnishing of supplies, for use within the United States, and the acquisition value is $50,000; or more, but is less than $174,000;</w:t>
      </w:r>
    </w:p>
    <w:p xmlns:tce="http://www.TCE.com">
      <w:pPr>
        <w:pStyle w:val="ListNumber4"/>
        <!--depth 4-->
        <w:numPr>
          <w:ilvl w:val="3"/>
          <w:numId w:val="322"/>
        </w:numPr>
      </w:pPr>
      <w:r>
        <w:t/>
      </w:r>
      <w:r>
        <w:t>(B)</w:t>
      </w:r>
      <w:r>
        <w:t xml:space="preserve"> The acquisition is not for information technology that is a commercial product, using fiscal year 2004 or subsequent fiscal year funds; and</w:t>
      </w:r>
    </w:p>
    <w:p xmlns:tce="http://www.TCE.com">
      <w:pPr>
        <w:pStyle w:val="ListNumber4"/>
        <!--depth 4-->
        <w:numPr>
          <w:ilvl w:val="3"/>
          <w:numId w:val="322"/>
        </w:numPr>
      </w:pPr>
      <w:r>
        <w:t/>
      </w:r>
      <w:r>
        <w:t>(C)</w:t>
      </w:r>
      <w:r>
        <w:t xml:space="preserve"> No exception in </w:t>
      </w:r>
      <w:r>
        <w:rPr>
          <w:color w:val="0000FF"/>
        </w:rPr>
        <w:fldChar w:fldCharType="begin"/>
      </w:r>
      <w:r>
        <w:rPr>
          <w:color w:val="0000FF"/>
        </w:rPr>
        <w:instrText xml:space="preserve"> REF _Numd19e5929 \h </w:instrText>
      </w:r>
      <w:r>
        <w:fldChar w:fldCharType="separate"/>
      </w:r>
      <w:rPr>
        <w:color w:val="0000FF"/>
      </w:rPr>
      <w:r>
        <w:rPr>
          <w:u w:val="single"/>
        </w:rPr>
        <w:t>25.401</w:t>
      </w:r>
      <w:r>
        <w:rPr>
          <w:color w:val="0000FF"/>
        </w:rPr>
        <w:fldChar w:fldCharType="end"/>
      </w:r>
      <w:r>
        <w:t xml:space="preserve"> applies. For acquisitions of agencies not subject to the Israeli Trade Act (see </w:t>
      </w:r>
      <w:r>
        <w:rPr>
          <w:color w:val="0000FF"/>
        </w:rPr>
        <w:fldChar w:fldCharType="begin"/>
      </w:r>
      <w:r>
        <w:rPr>
          <w:color w:val="0000FF"/>
        </w:rPr>
        <w:instrText xml:space="preserve"> REF _Numd19e6959 \h </w:instrText>
      </w:r>
      <w:r>
        <w:fldChar w:fldCharType="separate"/>
      </w:r>
      <w:rPr>
        <w:color w:val="0000FF"/>
      </w:rPr>
      <w:r>
        <w:rPr>
          <w:u w:val="single"/>
        </w:rPr>
        <w:t>25.406</w:t>
      </w:r>
      <w:r>
        <w:rPr>
          <w:color w:val="0000FF"/>
        </w:rPr>
        <w:fldChar w:fldCharType="end"/>
      </w:r>
      <w:r>
        <w:t>), see agency regulations.</w:t>
      </w:r>
      <w:bookmarkEnd w:id="639"/>
      <w:bookmarkEnd w:id="640"/>
    </w:p>
    <w:p xmlns:tce="http://www.TCE.com">
      <w:pPr>
        <w:pStyle w:val="ListNumber3"/>
        <!--depth 3-->
        <w:numPr>
          <w:ilvl w:val="2"/>
          <w:numId w:val="321"/>
        </w:numPr>
      </w:pPr>
      <w:r>
        <w:t/>
      </w:r>
      <w:r>
        <w:t>(ii)</w:t>
      </w:r>
      <w:r>
        <w:t xml:space="preserve"> If the acquisition value is $50,000 or more but is less than $100,000, use the clause with its Alternate II.</w:t>
      </w:r>
    </w:p>
    <w:p xmlns:tce="http://www.TCE.com">
      <w:pPr>
        <w:pStyle w:val="ListNumber3"/>
        <!--depth 3-->
        <w:numPr>
          <w:ilvl w:val="2"/>
          <w:numId w:val="321"/>
        </w:numPr>
      </w:pPr>
      <w:r>
        <w:t/>
      </w:r>
      <w:r>
        <w:t>(iii)</w:t>
      </w:r>
      <w:r>
        <w:t xml:space="preserve"> If the acquisition value is $100,000 or more but is less than $102,280, use the clause with its Alternate III.</w:t>
      </w:r>
    </w:p>
    <w:p xmlns:tce="http://www.TCE.com">
      <w:pPr>
        <w:pStyle w:val="ListNumber3"/>
        <!--depth 3-->
        <w:numPr>
          <w:ilvl w:val="2"/>
          <w:numId w:val="321"/>
        </w:numPr>
      </w:pPr>
      <w:r>
        <w:t/>
      </w:r>
      <w:r>
        <w:t>(iv)</w:t>
      </w:r>
      <w:r>
        <w:t xml:space="preserve"> The contracting officer shall use the clause with its Alternate IV to reflect the domestic content threshold that will apply to the entire period of performance, when the senior procurement executive allows for application of an alternate domestic content test for the contract in accordance with </w:t>
      </w:r>
      <w:r>
        <w:rPr>
          <w:color w:val="0000FF"/>
        </w:rPr>
        <w:fldChar w:fldCharType="begin"/>
      </w:r>
      <w:r>
        <w:rPr>
          <w:color w:val="0000FF"/>
        </w:rPr>
        <w:instrText xml:space="preserve"> REF _Numd19e3356 \h </w:instrText>
      </w:r>
      <w:r>
        <w:fldChar w:fldCharType="separate"/>
      </w:r>
      <w:rPr>
        <w:color w:val="0000FF"/>
      </w:rPr>
      <w:r>
        <w:rPr>
          <w:u w:val="single"/>
        </w:rPr>
        <w:t>25.102</w:t>
      </w:r>
      <w:r>
        <w:rPr>
          <w:color w:val="0000FF"/>
        </w:rPr>
        <w:fldChar w:fldCharType="end"/>
      </w:r>
      <w:r>
        <w:t>(d). For contracts that the contracting officer estimates will be awarded in calendar year 2022 or 2023, the contracting officer shall insert “60” in paragraph (1)(ii)(A) of the definition of “domestic end product.” For contracts that the contracting officer estimates will be awarded in calendar year 2024, 2025, 2026, 2027, or 2028, the contracting officer shall insert “65”. For contracts that the contracting officer estimates will be awarded after calendar year 2028 the contracting officer shall insert “75”.</w:t>
      </w:r>
      <w:bookmarkEnd w:id="637"/>
      <w:bookmarkEnd w:id="638"/>
    </w:p>
    <w:p xmlns:tce="http://www.TCE.com">
      <w:pPr>
        <w:pStyle w:val="ListNumber2"/>
        <!--depth 2-->
        <w:numPr>
          <w:ilvl w:val="1"/>
          <w:numId w:val="320"/>
        </w:numPr>
      </w:pPr>
      <w:r>
        <w:t/>
      </w:r>
      <w:r>
        <w:t>(2)</w:t>
      </w:r>
      <w:r>
        <w:t/>
      </w:r>
    </w:p>
    <w:p xmlns:tce="http://www.TCE.com">
      <w:pPr>
        <w:pStyle w:val="ListNumber3"/>
        <!--depth 3-->
        <w:numPr>
          <w:ilvl w:val="2"/>
          <w:numId w:val="323"/>
        </w:numPr>
      </w:pPr>
      <w:bookmarkStart w:id="642" w:name="_Tocd19e12461"/>
      <w:bookmarkStart w:id="641" w:name="_Refd19e12461"/>
      <w:r>
        <w:t/>
      </w:r>
      <w:r>
        <w:t>(i)</w:t>
      </w:r>
      <w:r>
        <w:t xml:space="preserve"> Insert the provision at </w:t>
      </w:r>
      <w:r>
        <w:rPr>
          <w:u w:val="single"/>
        </w:rPr>
        <w:t>52.225-4</w:t>
      </w:r>
      <w:r>
        <w:t xml:space="preserve">, Buy American-Free Trade Agreements-Israeli Trade Act Certificate, in solicitations containing the clause at </w:t>
      </w:r>
      <w:r>
        <w:rPr>
          <w:u w:val="single"/>
        </w:rPr>
        <w:t>52.225-3</w:t>
      </w:r>
      <w:r>
        <w:t>.</w:t>
      </w:r>
    </w:p>
    <w:p xmlns:tce="http://www.TCE.com">
      <w:pPr>
        <w:pStyle w:val="ListNumber3"/>
        <!--depth 3-->
        <w:numPr>
          <w:ilvl w:val="2"/>
          <w:numId w:val="323"/>
        </w:numPr>
      </w:pPr>
      <w:r>
        <w:t/>
      </w:r>
      <w:r>
        <w:t>(ii)</w:t>
      </w:r>
      <w:r>
        <w:t xml:space="preserve"> If the acquisition value is $50,000 or more but is less than $100,000, use the provision with its Alternate II.</w:t>
      </w:r>
    </w:p>
    <w:p xmlns:tce="http://www.TCE.com">
      <w:pPr>
        <w:pStyle w:val="ListNumber3"/>
        <!--depth 3-->
        <w:numPr>
          <w:ilvl w:val="2"/>
          <w:numId w:val="323"/>
        </w:numPr>
      </w:pPr>
      <w:r>
        <w:t/>
      </w:r>
      <w:r>
        <w:t>(iii)</w:t>
      </w:r>
      <w:r>
        <w:t xml:space="preserve"> If the acquisition value is $100,000 or more, but is less than $102,280, use the provision with its Alternate III.</w:t>
      </w:r>
      <w:bookmarkEnd w:id="641"/>
      <w:bookmarkEnd w:id="642"/>
      <w:bookmarkEnd w:id="635"/>
      <w:bookmarkEnd w:id="636"/>
    </w:p>
    <w:p xmlns:tce="http://www.TCE.com">
      <w:pPr>
        <w:pStyle w:val="ListNumber"/>
        <!--depth 1-->
        <w:numPr>
          <w:ilvl w:val="0"/>
          <w:numId w:val="316"/>
        </w:numPr>
      </w:pPr>
      <w:r>
        <w:t/>
      </w:r>
      <w:r>
        <w:t>(c)</w:t>
      </w:r>
      <w:r>
        <w:t/>
      </w:r>
    </w:p>
    <w:p xmlns:tce="http://www.TCE.com">
      <w:pPr>
        <w:pStyle w:val="ListNumber2"/>
        <!--depth 2-->
        <w:numPr>
          <w:ilvl w:val="1"/>
          <w:numId w:val="324"/>
        </w:numPr>
      </w:pPr>
      <w:bookmarkStart w:id="644" w:name="_Tocd19e12500"/>
      <w:bookmarkStart w:id="643" w:name="_Refd19e12500"/>
      <w:r>
        <w:t/>
      </w:r>
      <w:r>
        <w:t>(1)</w:t>
      </w:r>
      <w:r>
        <w:t xml:space="preserve"> Insert the clause at </w:t>
      </w:r>
      <w:r>
        <w:rPr>
          <w:u w:val="single"/>
        </w:rPr>
        <w:t>52.225-5</w:t>
      </w:r>
      <w:r>
        <w:t xml:space="preserve">, Trade Agreements, in solicitations and contracts valued at $174,000 or more, if the acquisition is covered by the WTO GPA (see </w:t>
      </w:r>
      <w:r>
        <w:rPr>
          <w:color w:val="0000FF"/>
        </w:rPr>
        <w:fldChar w:fldCharType="begin"/>
      </w:r>
      <w:r>
        <w:rPr>
          <w:color w:val="0000FF"/>
        </w:rPr>
        <w:instrText xml:space="preserve"> REF _Numd19e5679 \h </w:instrText>
      </w:r>
      <w:r>
        <w:fldChar w:fldCharType="separate"/>
      </w:r>
      <w:rPr>
        <w:color w:val="0000FF"/>
      </w:rPr>
      <w:r>
        <w:rPr>
          <w:u w:val="single"/>
        </w:rPr>
        <w:t>subpart  25.4</w:t>
      </w:r>
      <w:r>
        <w:rPr>
          <w:color w:val="0000FF"/>
        </w:rPr>
        <w:fldChar w:fldCharType="end"/>
      </w:r>
      <w:r>
        <w:t>) and the agency has determined that the restrictions of the Buy American statute are not applicable to U.S.-made end products. If the agency has not made such a determination, the contracting officer must follow agency procedures.</w:t>
      </w:r>
    </w:p>
    <w:p xmlns:tce="http://www.TCE.com">
      <w:pPr>
        <w:pStyle w:val="ListNumber2"/>
        <!--depth 2-->
        <w:numPr>
          <w:ilvl w:val="1"/>
          <w:numId w:val="324"/>
        </w:numPr>
      </w:pPr>
      <w:r>
        <w:t/>
      </w:r>
      <w:r>
        <w:t>(2)</w:t>
      </w:r>
      <w:r>
        <w:t xml:space="preserve"> Insert the provision at </w:t>
      </w:r>
      <w:r>
        <w:rPr>
          <w:u w:val="single"/>
        </w:rPr>
        <w:t>52.225-6</w:t>
      </w:r>
      <w:r>
        <w:t xml:space="preserve">, Trade Agreements Certificate, in solicitations containing the clause at </w:t>
      </w:r>
      <w:r>
        <w:rPr>
          <w:u w:val="single"/>
        </w:rPr>
        <w:t>52.225-5</w:t>
      </w:r>
      <w:r>
        <w:t>.</w:t>
      </w:r>
      <w:bookmarkEnd w:id="643"/>
      <w:bookmarkEnd w:id="644"/>
    </w:p>
    <w:p xmlns:tce="http://www.TCE.com">
      <w:pPr>
        <w:pStyle w:val="ListNumber"/>
        <!--depth 1-->
        <w:numPr>
          <w:ilvl w:val="0"/>
          <w:numId w:val="316"/>
        </w:numPr>
      </w:pPr>
      <w:r>
        <w:t/>
      </w:r>
      <w:r>
        <w:t>(d)</w:t>
      </w:r>
      <w:r>
        <w:t xml:space="preserve"> Insert the provision at </w:t>
      </w:r>
      <w:r>
        <w:rPr>
          <w:u w:val="single"/>
        </w:rPr>
        <w:t>52.225-7</w:t>
      </w:r>
      <w:r>
        <w:t xml:space="preserve">, Waiver of Buy American Statute for Civil Aircraft and Related Articles, in solicitations for civil aircraft and related articles (see </w:t>
      </w:r>
      <w:r>
        <w:rPr>
          <w:color w:val="0000FF"/>
        </w:rPr>
        <w:fldChar w:fldCharType="begin"/>
      </w:r>
      <w:r>
        <w:rPr>
          <w:color w:val="0000FF"/>
        </w:rPr>
        <w:instrText xml:space="preserve"> REF _Numd19e6982 \h </w:instrText>
      </w:r>
      <w:r>
        <w:fldChar w:fldCharType="separate"/>
      </w:r>
      <w:rPr>
        <w:color w:val="0000FF"/>
      </w:rPr>
      <w:r>
        <w:rPr>
          <w:u w:val="single"/>
        </w:rPr>
        <w:t>25.407</w:t>
      </w:r>
      <w:r>
        <w:rPr>
          <w:color w:val="0000FF"/>
        </w:rPr>
        <w:fldChar w:fldCharType="end"/>
      </w:r>
      <w:r>
        <w:t>), if the acquisition value is less than $174,000.</w:t>
      </w:r>
    </w:p>
    <w:p xmlns:tce="http://www.TCE.com">
      <w:pPr>
        <w:pStyle w:val="ListNumber"/>
        <!--depth 1-->
        <w:numPr>
          <w:ilvl w:val="0"/>
          <w:numId w:val="316"/>
        </w:numPr>
      </w:pPr>
      <w:r>
        <w:t/>
      </w:r>
      <w:r>
        <w:t>(e)</w:t>
      </w:r>
      <w:r>
        <w:t xml:space="preserve"> Insert the clause at </w:t>
      </w:r>
      <w:r>
        <w:rPr>
          <w:u w:val="single"/>
        </w:rPr>
        <w:t>52.225-8</w:t>
      </w:r>
      <w:r>
        <w:t xml:space="preserve">, Duty-Free Entry, in solicitations and contracts for supplies that may be imported into the United States and for which duty-free entry may be obtained in accordance with </w:t>
      </w:r>
      <w:r>
        <w:rPr>
          <w:color w:val="0000FF"/>
        </w:rPr>
        <w:fldChar w:fldCharType="begin"/>
      </w:r>
      <w:r>
        <w:rPr>
          <w:color w:val="0000FF"/>
        </w:rPr>
        <w:instrText xml:space="preserve"> REF _Numd19e11957 \h </w:instrText>
      </w:r>
      <w:r>
        <w:fldChar w:fldCharType="separate"/>
      </w:r>
      <w:rPr>
        <w:color w:val="0000FF"/>
      </w:rPr>
      <w:r>
        <w:rPr>
          <w:u w:val="single"/>
        </w:rPr>
        <w:t>25.903</w:t>
      </w:r>
      <w:r>
        <w:rPr>
          <w:color w:val="0000FF"/>
        </w:rPr>
        <w:fldChar w:fldCharType="end"/>
      </w:r>
      <w:r>
        <w:t>(a), if the value of the acquisition-</w:t>
      </w:r>
    </w:p>
    <w:p xmlns:tce="http://www.TCE.com">
      <w:pPr>
        <w:pStyle w:val="ListNumber2"/>
        <!--depth 2-->
        <w:numPr>
          <w:ilvl w:val="1"/>
          <w:numId w:val="325"/>
        </w:numPr>
      </w:pPr>
      <w:bookmarkStart w:id="646" w:name="_Tocd19e12562"/>
      <w:bookmarkStart w:id="645" w:name="_Refd19e12562"/>
      <w:r>
        <w:t/>
      </w:r>
      <w:r>
        <w:t>(1)</w:t>
      </w:r>
      <w:r>
        <w:t xml:space="preserve"> Exceeds the simplified acquisition threshold; or</w:t>
      </w:r>
    </w:p>
    <w:p xmlns:tce="http://www.TCE.com">
      <w:pPr>
        <w:pStyle w:val="ListNumber2"/>
        <!--depth 2-->
        <w:numPr>
          <w:ilvl w:val="1"/>
          <w:numId w:val="325"/>
        </w:numPr>
      </w:pPr>
      <w:r>
        <w:t/>
      </w:r>
      <w:r>
        <w:t>(2)</w:t>
      </w:r>
      <w:r>
        <w:t xml:space="preserve"> Does not exceed the simplified acquisition threshold, but the savings from waiving the duty is anticipated to be more than the administrative cost of waiving the duty. When used for acquisitions that do not exceed the simplified acquisition threshold, the contracting officer may modify paragraphs (c)(1) and (j)(2) of the clause to reduce the dollar figure.</w:t>
      </w:r>
      <w:bookmarkEnd w:id="645"/>
      <w:bookmarkEnd w:id="646"/>
    </w:p>
    <w:p xmlns:tce="http://www.TCE.com">
      <w:pPr>
        <w:pStyle w:val="ListNumber"/>
        <!--depth 1-->
        <w:numPr>
          <w:ilvl w:val="0"/>
          <w:numId w:val="316"/>
        </w:numPr>
      </w:pPr>
      <w:r>
        <w:t/>
      </w:r>
      <w:r>
        <w:t>(f)</w:t>
      </w:r>
      <w:r>
        <w:t xml:space="preserve"> Insert the provision at </w:t>
      </w:r>
      <w:r>
        <w:rPr>
          <w:u w:val="single"/>
        </w:rPr>
        <w:t>52.225-18</w:t>
      </w:r>
      <w:r>
        <w:t>, Place of Manufacture, in solicitations that are predominantly for the acquisition of manufactured end products (</w:t>
      </w:r>
      <w:r>
        <w:rPr>
          <w:i/>
        </w:rPr>
        <w:t>i.e.</w:t>
      </w:r>
      <w:r>
        <w:t>, the estimated value of the manufactured end products exceeds the estimated value of other items to be acquired as a result of the solicitation).</w:t>
      </w:r>
      <w:bookmarkEnd w:id="627"/>
      <w:bookmarkEnd w:id="628"/>
    </w:p>
    <!--Topic unique_93-->
    <w:p xmlns:tce="http://www.TCE.com">
      <w:pPr>
        <w:pStyle w:val="Heading3"/>
      </w:pPr>
      <w:bookmarkStart w:id="647" w:name="_Numd19e12602"/>
      <w:bookmarkStart w:id="648" w:name="_Refd19e12602"/>
      <w:bookmarkStart w:id="649" w:name="_Tocd19e12602"/>
      <w:r>
        <w:t/>
      </w:r>
      <w:r>
        <w:t>25.1102</w:t>
      </w:r>
      <w:r>
        <w:t xml:space="preserve"> Acquisition of construction.</w:t>
      </w:r>
      <w:bookmarkEnd w:id="648"/>
      <w:bookmarkEnd w:id="649"/>
      <w:bookmarkEnd w:id="647"/>
    </w:p>
    <w:p xmlns:tce="http://www.TCE.com">
      <w:pPr>
        <w:pStyle w:val="BodyText"/>
      </w:pPr>
      <w:r>
        <w:t>When using funds other than those appropriated under the American Recovery and Reinvestment Act of 2009 (Pub. L. 111-5) (Recovery Act), follow the prescriptions in paragraphs (a) through (d) of this section. Otherwise, follow the prescription in paragraph (e).</w:t>
      </w:r>
    </w:p>
    <w:p xmlns:tce="http://www.TCE.com">
      <w:pPr>
        <w:pStyle w:val="ListNumber"/>
        <!--depth 1-->
        <w:numPr>
          <w:ilvl w:val="0"/>
          <w:numId w:val="326"/>
        </w:numPr>
      </w:pPr>
      <w:bookmarkStart w:id="651" w:name="_Tocd19e12613"/>
      <w:bookmarkStart w:id="650" w:name="_Refd19e12613"/>
      <w:r>
        <w:t/>
      </w:r>
      <w:r>
        <w:t>(a)</w:t>
      </w:r>
      <w:r>
        <w:t xml:space="preserve"> Insert the clause at </w:t>
      </w:r>
      <w:r>
        <w:rPr>
          <w:u w:val="single"/>
        </w:rPr>
        <w:t>52.225-9</w:t>
      </w:r>
      <w:r>
        <w:t>, Buy American-Construction Materials, in solicitations and contracts for construction that is performed in the United States valued at less than $6,708,000.</w:t>
      </w:r>
    </w:p>
    <w:p xmlns:tce="http://www.TCE.com">
      <w:pPr>
        <w:pStyle w:val="ListNumber2"/>
        <!--depth 2-->
        <w:numPr>
          <w:ilvl w:val="1"/>
          <w:numId w:val="327"/>
        </w:numPr>
      </w:pPr>
      <w:bookmarkStart w:id="653" w:name="_Tocd19e12625"/>
      <w:bookmarkStart w:id="652" w:name="_Refd19e12625"/>
      <w:r>
        <w:t/>
      </w:r>
      <w:r>
        <w:t>(1)</w:t>
      </w:r>
      <w:r>
        <w:t xml:space="preserve"> List in paragraph (b)(2) of the clause all foreign construction material excepted from the requirements of the Buy American statute.</w:t>
      </w:r>
    </w:p>
    <w:p xmlns:tce="http://www.TCE.com">
      <w:pPr>
        <w:pStyle w:val="ListNumber2"/>
        <!--depth 2-->
        <w:numPr>
          <w:ilvl w:val="1"/>
          <w:numId w:val="327"/>
        </w:numPr>
      </w:pPr>
      <w:r>
        <w:t/>
      </w:r>
      <w:r>
        <w:t>(2)</w:t>
      </w:r>
      <w:r>
        <w:t xml:space="preserve"> If the head of the agency determines that a higher percentage is appropriate, substitute the higher evaluation percentage in paragraph (b)(3)(i) of the clause.</w:t>
      </w:r>
    </w:p>
    <w:p xmlns:tce="http://www.TCE.com">
      <w:pPr>
        <w:pStyle w:val="ListNumber2"/>
        <!--depth 2-->
        <w:numPr>
          <w:ilvl w:val="1"/>
          <w:numId w:val="327"/>
        </w:numPr>
      </w:pPr>
      <w:r>
        <w:t/>
      </w:r>
      <w:r>
        <w:t>(3)</w:t>
      </w:r>
      <w:r>
        <w:t xml:space="preserve"> The contracting officer shall use the clause with its Alternate I to reflect the domestic content threshold that will apply to the entire period of performance, when the senior procurement executive allows for application of an alternate domestic content test for the contract in accordance with </w:t>
      </w:r>
      <w:r>
        <w:rPr>
          <w:color w:val="0000FF"/>
        </w:rPr>
        <w:fldChar w:fldCharType="begin"/>
      </w:r>
      <w:r>
        <w:rPr>
          <w:color w:val="0000FF"/>
        </w:rPr>
        <w:instrText xml:space="preserve"> REF _Numd19e4393 \h </w:instrText>
      </w:r>
      <w:r>
        <w:fldChar w:fldCharType="separate"/>
      </w:r>
      <w:rPr>
        <w:color w:val="0000FF"/>
      </w:rPr>
      <w:r>
        <w:rPr>
          <w:u w:val="single"/>
        </w:rPr>
        <w:t>25.201</w:t>
      </w:r>
      <w:r>
        <w:rPr>
          <w:color w:val="0000FF"/>
        </w:rPr>
        <w:fldChar w:fldCharType="end"/>
      </w:r>
      <w:r>
        <w:t>(c). For contracts that the contracting officer estimates will be awarded in calendar year 2022 or 2023, the contracting officer shall insert “60” in paragraph (1)(ii)(A) of the definition of “domestic construction material.” For contracts that the contracting officer estimates will be awarded in calendar year 2024, 2025, 2026, 2027, or 2028, the contracting officer shall insert “65”. For contracts that the contracting officer estimates will be awarded after calendar year 2028 the contracting officer shall insert “75”.</w:t>
      </w:r>
      <w:bookmarkEnd w:id="652"/>
      <w:bookmarkEnd w:id="653"/>
    </w:p>
    <w:p xmlns:tce="http://www.TCE.com">
      <w:pPr>
        <w:pStyle w:val="ListNumber"/>
        <!--depth 1-->
        <w:numPr>
          <w:ilvl w:val="0"/>
          <w:numId w:val="326"/>
        </w:numPr>
      </w:pPr>
      <w:r>
        <w:t/>
      </w:r>
      <w:r>
        <w:t>(b)</w:t>
      </w:r>
      <w:r>
        <w:t/>
      </w:r>
    </w:p>
    <w:p xmlns:tce="http://www.TCE.com">
      <w:pPr>
        <w:pStyle w:val="ListNumber2"/>
        <!--depth 2-->
        <w:numPr>
          <w:ilvl w:val="1"/>
          <w:numId w:val="328"/>
        </w:numPr>
      </w:pPr>
      <w:bookmarkStart w:id="655" w:name="_Tocd19e12659"/>
      <w:bookmarkStart w:id="654" w:name="_Refd19e12659"/>
      <w:r>
        <w:t/>
      </w:r>
      <w:r>
        <w:t>(1)</w:t>
      </w:r>
      <w:r>
        <w:t xml:space="preserve"> Insert the provision at </w:t>
      </w:r>
      <w:r>
        <w:rPr>
          <w:u w:val="single"/>
        </w:rPr>
        <w:t>52.225-10</w:t>
      </w:r>
      <w:r>
        <w:t xml:space="preserve">, Notice of Buy American Requirement-Construction Materials, in solicitations containing the clause at </w:t>
      </w:r>
      <w:r>
        <w:rPr>
          <w:u w:val="single"/>
        </w:rPr>
        <w:t>52.225-9</w:t>
      </w:r>
      <w:r>
        <w:t>.</w:t>
      </w:r>
    </w:p>
    <w:p xmlns:tce="http://www.TCE.com">
      <w:pPr>
        <w:pStyle w:val="ListNumber2"/>
        <!--depth 2-->
        <w:numPr>
          <w:ilvl w:val="1"/>
          <w:numId w:val="328"/>
        </w:numPr>
      </w:pPr>
      <w:r>
        <w:t/>
      </w:r>
      <w:r>
        <w:t>(2)</w:t>
      </w:r>
      <w:r>
        <w:t xml:space="preserve"> If insufficient time is available to process a determination regarding the inapplicability of the Buy American statute before receipt of offers, use the provision with its Alternate I.</w:t>
      </w:r>
      <w:bookmarkEnd w:id="654"/>
      <w:bookmarkEnd w:id="655"/>
    </w:p>
    <w:p xmlns:tce="http://www.TCE.com">
      <w:pPr>
        <w:pStyle w:val="ListNumber"/>
        <!--depth 1-->
        <w:numPr>
          <w:ilvl w:val="0"/>
          <w:numId w:val="326"/>
        </w:numPr>
      </w:pPr>
      <w:r>
        <w:t/>
      </w:r>
      <w:r>
        <w:t>(c)</w:t>
      </w:r>
      <w:r>
        <w:t xml:space="preserve"> Insert the clause at </w:t>
      </w:r>
      <w:r>
        <w:rPr>
          <w:u w:val="single"/>
        </w:rPr>
        <w:t>52.225-11</w:t>
      </w:r>
      <w:r>
        <w:t>, Buy American-Construction Materials under Trade Agreements, in solicitations and contracts for construction that is performed in the United States valued at $6,708,000 or more.</w:t>
      </w:r>
    </w:p>
    <w:p xmlns:tce="http://www.TCE.com">
      <w:pPr>
        <w:pStyle w:val="ListNumber2"/>
        <!--depth 2-->
        <w:numPr>
          <w:ilvl w:val="1"/>
          <w:numId w:val="329"/>
        </w:numPr>
      </w:pPr>
      <w:bookmarkStart w:id="657" w:name="_Tocd19e12694"/>
      <w:bookmarkStart w:id="656" w:name="_Refd19e12694"/>
      <w:r>
        <w:t/>
      </w:r>
      <w:r>
        <w:t>(1)</w:t>
      </w:r>
      <w:r>
        <w:t xml:space="preserve"> List in paragraph (b)(3) of the clause all foreign construction material excepted from the requirements of the Buy American statute, other than designated country construction material.</w:t>
      </w:r>
    </w:p>
    <w:p xmlns:tce="http://www.TCE.com">
      <w:pPr>
        <w:pStyle w:val="ListNumber2"/>
        <!--depth 2-->
        <w:numPr>
          <w:ilvl w:val="1"/>
          <w:numId w:val="329"/>
        </w:numPr>
      </w:pPr>
      <w:r>
        <w:t/>
      </w:r>
      <w:r>
        <w:t>(2)</w:t>
      </w:r>
      <w:r>
        <w:t xml:space="preserve"> If the head of the agency determines that a higher percentage is appropriate, substitute the higher evaluation percentage in paragraph (b)(4)(i) of the clause.</w:t>
      </w:r>
    </w:p>
    <w:p xmlns:tce="http://www.TCE.com">
      <w:pPr>
        <w:pStyle w:val="ListNumber2"/>
        <!--depth 2-->
        <w:numPr>
          <w:ilvl w:val="1"/>
          <w:numId w:val="329"/>
        </w:numPr>
      </w:pPr>
      <w:r>
        <w:t/>
      </w:r>
      <w:r>
        <w:t>(3)</w:t>
      </w:r>
      <w:r>
        <w:t xml:space="preserve"> For acquisitions valued at $6,708,000 or more, but less than $13,296,489, use the clause with its Alternate I. List in paragraph (b)(3) of the clause all foreign construction material excepted from the requirements of the Buy American statute, unless the excepted foreign construction material is from a designated country other than Bahrain, Mexico, and Oman.</w:t>
      </w:r>
    </w:p>
    <w:p xmlns:tce="http://www.TCE.com">
      <w:pPr>
        <w:pStyle w:val="ListNumber2"/>
        <!--depth 2-->
        <w:numPr>
          <w:ilvl w:val="1"/>
          <w:numId w:val="329"/>
        </w:numPr>
      </w:pPr>
      <w:r>
        <w:t/>
      </w:r>
      <w:r>
        <w:t>(4)</w:t>
      </w:r>
      <w:r>
        <w:t xml:space="preserve"> The contracting officer shall use the clause with its Alternate II to reflect the domestic content threshold that will apply to the entire period of performance, when the senior procurement executive allows for application of an alternate domestic content test for the contract in accordance with </w:t>
      </w:r>
      <w:r>
        <w:rPr>
          <w:color w:val="0000FF"/>
        </w:rPr>
        <w:fldChar w:fldCharType="begin"/>
      </w:r>
      <w:r>
        <w:rPr>
          <w:color w:val="0000FF"/>
        </w:rPr>
        <w:instrText xml:space="preserve"> REF _Numd19e4393 \h </w:instrText>
      </w:r>
      <w:r>
        <w:fldChar w:fldCharType="separate"/>
      </w:r>
      <w:rPr>
        <w:color w:val="0000FF"/>
      </w:rPr>
      <w:r>
        <w:rPr>
          <w:u w:val="single"/>
        </w:rPr>
        <w:t>25.201</w:t>
      </w:r>
      <w:r>
        <w:rPr>
          <w:color w:val="0000FF"/>
        </w:rPr>
        <w:fldChar w:fldCharType="end"/>
      </w:r>
      <w:r>
        <w:t>(c). For contracts that the contracting officer estimates will be awarded in calendar year 2022 or 2023, the contracting officer shall insert “60” in paragraph (1)(ii)(A) of the definition of “domestic construction material.” For contracts that the contracting officer estimates will be awarded in calendar year 2024, 2025, 2026, 2027, or 2028, the contracting officer shall insert “65”. For contracts that the contracting officer estimates will be awarded after calendar year 2028 the contracting officer shall insert “75”.</w:t>
      </w:r>
      <w:bookmarkEnd w:id="656"/>
      <w:bookmarkEnd w:id="657"/>
    </w:p>
    <w:p xmlns:tce="http://www.TCE.com">
      <w:pPr>
        <w:pStyle w:val="ListNumber"/>
        <!--depth 1-->
        <w:numPr>
          <w:ilvl w:val="0"/>
          <w:numId w:val="326"/>
        </w:numPr>
      </w:pPr>
      <w:r>
        <w:t/>
      </w:r>
      <w:r>
        <w:t>(d)</w:t>
      </w:r>
      <w:r>
        <w:t/>
      </w:r>
    </w:p>
    <w:p xmlns:tce="http://www.TCE.com">
      <w:pPr>
        <w:pStyle w:val="ListNumber2"/>
        <!--depth 2-->
        <w:numPr>
          <w:ilvl w:val="1"/>
          <w:numId w:val="330"/>
        </w:numPr>
      </w:pPr>
      <w:bookmarkStart w:id="659" w:name="_Tocd19e12735"/>
      <w:bookmarkStart w:id="658" w:name="_Refd19e12735"/>
      <w:r>
        <w:t/>
      </w:r>
      <w:r>
        <w:t>(1)</w:t>
      </w:r>
      <w:r>
        <w:t xml:space="preserve"> Insert the provision at </w:t>
      </w:r>
      <w:r>
        <w:rPr>
          <w:u w:val="single"/>
        </w:rPr>
        <w:t>52.225-12</w:t>
      </w:r>
      <w:r>
        <w:t xml:space="preserve">, Notice of Buy American Requirement-Construction Materials under Trade Agreements, in solicitations containing the clause at </w:t>
      </w:r>
      <w:r>
        <w:rPr>
          <w:u w:val="single"/>
        </w:rPr>
        <w:t>52.225-11</w:t>
      </w:r>
      <w:r>
        <w:t>.</w:t>
      </w:r>
    </w:p>
    <w:p xmlns:tce="http://www.TCE.com">
      <w:pPr>
        <w:pStyle w:val="ListNumber2"/>
        <!--depth 2-->
        <w:numPr>
          <w:ilvl w:val="1"/>
          <w:numId w:val="330"/>
        </w:numPr>
      </w:pPr>
      <w:r>
        <w:t/>
      </w:r>
      <w:r>
        <w:t>(2)</w:t>
      </w:r>
      <w:r>
        <w:t xml:space="preserve"> If insufficient time is available to process a determination regarding the inapplicability of the Buy American statute before receipt of offers, use the provision with its Alternate I.</w:t>
      </w:r>
    </w:p>
    <w:p xmlns:tce="http://www.TCE.com">
      <w:pPr>
        <w:pStyle w:val="ListNumber2"/>
        <!--depth 2-->
        <w:numPr>
          <w:ilvl w:val="1"/>
          <w:numId w:val="330"/>
        </w:numPr>
      </w:pPr>
      <w:r>
        <w:t/>
      </w:r>
      <w:r>
        <w:t>(3)</w:t>
      </w:r>
      <w:r>
        <w:t xml:space="preserve"> For acquisitions valued at $6,708,000 or more, but less than $13,296,489, use the provision with its Alternate II.</w:t>
      </w:r>
      <w:bookmarkEnd w:id="658"/>
      <w:bookmarkEnd w:id="659"/>
    </w:p>
    <w:p xmlns:tce="http://www.TCE.com">
      <w:pPr>
        <w:pStyle w:val="ListNumber"/>
        <!--depth 1-->
        <w:numPr>
          <w:ilvl w:val="0"/>
          <w:numId w:val="326"/>
        </w:numPr>
      </w:pPr>
      <w:r>
        <w:t/>
      </w:r>
      <w:r>
        <w:t>(e)</w:t>
      </w:r>
      <w:r>
        <w:t/>
      </w:r>
    </w:p>
    <w:p xmlns:tce="http://www.TCE.com">
      <w:pPr>
        <w:pStyle w:val="ListNumber2"/>
        <!--depth 2-->
        <w:numPr>
          <w:ilvl w:val="1"/>
          <w:numId w:val="331"/>
        </w:numPr>
      </w:pPr>
      <w:bookmarkStart w:id="661" w:name="_Tocd19e12773"/>
      <w:bookmarkStart w:id="660" w:name="_Refd19e12773"/>
      <w:r>
        <w:t/>
      </w:r>
      <w:r>
        <w:t>(1)</w:t>
      </w:r>
      <w:r>
        <w:t xml:space="preserve"> When using funds appropriated under the Recovery Act for construction, use provisions and clauses </w:t>
      </w:r>
      <w:r>
        <w:rPr>
          <w:u w:val="single"/>
        </w:rPr>
        <w:t>52.225-21</w:t>
      </w:r>
      <w:r>
        <w:t xml:space="preserve">, </w:t>
      </w:r>
      <w:r>
        <w:rPr>
          <w:u w:val="single"/>
        </w:rPr>
        <w:t>52.225-22</w:t>
      </w:r>
      <w:r>
        <w:t xml:space="preserve">, </w:t>
      </w:r>
      <w:r>
        <w:rPr>
          <w:u w:val="single"/>
        </w:rPr>
        <w:t>52.225-23</w:t>
      </w:r>
      <w:r>
        <w:t xml:space="preserve">, or </w:t>
      </w:r>
      <w:r>
        <w:rPr>
          <w:u w:val="single"/>
        </w:rPr>
        <w:t>52.225-24</w:t>
      </w:r>
      <w:r>
        <w:t xml:space="preserve"> (with appropriate Alternates) in lieu of the provisions and clauses </w:t>
      </w:r>
      <w:r>
        <w:rPr>
          <w:u w:val="single"/>
        </w:rPr>
        <w:t>52.225-9</w:t>
      </w:r>
      <w:r>
        <w:t xml:space="preserve">, </w:t>
      </w:r>
      <w:r>
        <w:rPr>
          <w:u w:val="single"/>
        </w:rPr>
        <w:t>52.225-10</w:t>
      </w:r>
      <w:r>
        <w:t xml:space="preserve">, </w:t>
      </w:r>
      <w:r>
        <w:rPr>
          <w:u w:val="single"/>
        </w:rPr>
        <w:t>52.225-11</w:t>
      </w:r>
      <w:r>
        <w:t xml:space="preserve">, or </w:t>
      </w:r>
      <w:r>
        <w:rPr>
          <w:u w:val="single"/>
        </w:rPr>
        <w:t>52.225-12</w:t>
      </w:r>
      <w:r>
        <w:t xml:space="preserve"> (with appropriate Alternates), respectively, that would be applicable as prescribed in paragraphs (a) through (d) of this section if Recovery Act funds were not used.</w:t>
      </w:r>
    </w:p>
    <w:p xmlns:tce="http://www.TCE.com">
      <w:pPr>
        <w:pStyle w:val="ListNumber2"/>
        <!--depth 2-->
        <w:numPr>
          <w:ilvl w:val="1"/>
          <w:numId w:val="331"/>
        </w:numPr>
      </w:pPr>
      <w:r>
        <w:t/>
      </w:r>
      <w:r>
        <w:t>(2)</w:t>
      </w:r>
      <w:r>
        <w:t xml:space="preserve"> If these Recovery Act provisions and clauses are only applicable to a project consisting of certain line items in the contract, identify in the schedule the line items to which the provisions and clauses apply.</w:t>
      </w:r>
    </w:p>
    <w:p xmlns:tce="http://www.TCE.com">
      <w:pPr>
        <w:pStyle w:val="ListNumber2"/>
        <!--depth 2-->
        <w:numPr>
          <w:ilvl w:val="1"/>
          <w:numId w:val="331"/>
        </w:numPr>
      </w:pPr>
      <w:r>
        <w:t/>
      </w:r>
      <w:r>
        <w:t>(3)</w:t>
      </w:r>
      <w:r>
        <w:t xml:space="preserve"> When using clause </w:t>
      </w:r>
      <w:r>
        <w:rPr>
          <w:u w:val="single"/>
        </w:rPr>
        <w:t>52.225-23</w:t>
      </w:r>
      <w:r>
        <w:t>, list foreign construction material in paragraph (b)(3) of the clause as follows:</w:t>
      </w:r>
    </w:p>
    <w:p xmlns:tce="http://www.TCE.com">
      <w:pPr>
        <w:pStyle w:val="ListNumber3"/>
        <!--depth 3-->
        <w:numPr>
          <w:ilvl w:val="2"/>
          <w:numId w:val="332"/>
        </w:numPr>
      </w:pPr>
      <w:bookmarkStart w:id="663" w:name="_Tocd19e12832"/>
      <w:bookmarkStart w:id="662" w:name="_Refd19e12832"/>
      <w:r>
        <w:t/>
      </w:r>
      <w:r>
        <w:t>(i)</w:t>
      </w:r>
      <w:r>
        <w:t xml:space="preserve"> </w:t>
      </w:r>
      <w:r>
        <w:rPr>
          <w:i/>
        </w:rPr>
        <w:t>Basic clause</w:t>
      </w:r>
      <w:r>
        <w:t>. List all foreign construction materials excepted from the Buy American statute or section 1605 of the Recovery Act, other than manufactured construction material from a Recovery Act designated country or unmanufactured construction material from a designated country.</w:t>
      </w:r>
    </w:p>
    <w:p xmlns:tce="http://www.TCE.com">
      <w:pPr>
        <w:pStyle w:val="ListNumber3"/>
        <!--depth 3-->
        <w:numPr>
          <w:ilvl w:val="2"/>
          <w:numId w:val="332"/>
        </w:numPr>
      </w:pPr>
      <w:r>
        <w:t/>
      </w:r>
      <w:r>
        <w:t>(ii)</w:t>
      </w:r>
      <w:r>
        <w:t xml:space="preserve"> </w:t>
      </w:r>
      <w:r>
        <w:rPr>
          <w:i/>
        </w:rPr>
        <w:t>Alternate I</w:t>
      </w:r>
      <w:r>
        <w:t>. List in paragraph (b)(3) of the clause all foreign construction material excepted from the Buy American statute or section 1605 of the Recovery Act, other than-</w:t>
      </w:r>
    </w:p>
    <w:p xmlns:tce="http://www.TCE.com">
      <w:pPr>
        <w:pStyle w:val="ListNumber4"/>
        <!--depth 4-->
        <w:numPr>
          <w:ilvl w:val="3"/>
          <w:numId w:val="333"/>
        </w:numPr>
      </w:pPr>
      <w:bookmarkStart w:id="665" w:name="_Tocd19e12853"/>
      <w:bookmarkStart w:id="664" w:name="_Refd19e12853"/>
      <w:r>
        <w:t/>
      </w:r>
      <w:r>
        <w:t>(A)</w:t>
      </w:r>
      <w:r>
        <w:t xml:space="preserve"> Manufactured construction material from a Recovery Act designated country other than Bahrain, Mexico, or Oman; or</w:t>
      </w:r>
    </w:p>
    <w:p xmlns:tce="http://www.TCE.com">
      <w:pPr>
        <w:pStyle w:val="ListNumber4"/>
        <!--depth 4-->
        <w:numPr>
          <w:ilvl w:val="3"/>
          <w:numId w:val="333"/>
        </w:numPr>
      </w:pPr>
      <w:r>
        <w:t/>
      </w:r>
      <w:r>
        <w:t>(B)</w:t>
      </w:r>
      <w:r>
        <w:t xml:space="preserve"> Unmanufactured construction material from a designated country other than Bahrain, Mexico, or Oman.</w:t>
      </w:r>
      <w:bookmarkEnd w:id="664"/>
      <w:bookmarkEnd w:id="665"/>
      <w:bookmarkEnd w:id="662"/>
      <w:bookmarkEnd w:id="663"/>
      <w:bookmarkEnd w:id="660"/>
      <w:bookmarkEnd w:id="661"/>
      <w:bookmarkEnd w:id="650"/>
      <w:bookmarkEnd w:id="651"/>
    </w:p>
    <!--Topic unique_94-->
    <w:p xmlns:tce="http://www.TCE.com">
      <w:pPr>
        <w:pStyle w:val="Heading3"/>
      </w:pPr>
      <w:bookmarkStart w:id="666" w:name="_Numd19e12879"/>
      <w:bookmarkStart w:id="667" w:name="_Refd19e12879"/>
      <w:bookmarkStart w:id="668" w:name="_Tocd19e12879"/>
      <w:r>
        <w:t/>
      </w:r>
      <w:r>
        <w:t>25.1103</w:t>
      </w:r>
      <w:r>
        <w:t xml:space="preserve"> Other provisions and clauses.</w:t>
      </w:r>
      <w:bookmarkEnd w:id="667"/>
      <w:bookmarkEnd w:id="668"/>
      <w:bookmarkEnd w:id="666"/>
    </w:p>
    <w:p xmlns:tce="http://www.TCE.com">
      <w:pPr>
        <w:pStyle w:val="ListNumber"/>
        <!--depth 1-->
        <w:numPr>
          <w:ilvl w:val="0"/>
          <w:numId w:val="334"/>
        </w:numPr>
      </w:pPr>
      <w:bookmarkStart w:id="670" w:name="_Tocd19e12888"/>
      <w:bookmarkStart w:id="669" w:name="_Refd19e12888"/>
      <w:r>
        <w:t/>
      </w:r>
      <w:r>
        <w:t>(a)</w:t>
      </w:r>
      <w:r>
        <w:t xml:space="preserve"> </w:t>
      </w:r>
      <w:r>
        <w:rPr>
          <w:i/>
        </w:rPr>
        <w:t>Restrictions on certain foreign purchases</w:t>
      </w:r>
      <w:r>
        <w:t xml:space="preserve">. Insert the clause at </w:t>
      </w:r>
      <w:r>
        <w:rPr>
          <w:u w:val="single"/>
        </w:rPr>
        <w:t>52.225-13</w:t>
      </w:r>
      <w:r>
        <w:t>, Restrictions on Certain Foreign Purchases, in solicitations and contracts, unless an exception applies.</w:t>
      </w:r>
    </w:p>
    <w:p xmlns:tce="http://www.TCE.com">
      <w:pPr>
        <w:pStyle w:val="ListNumber"/>
        <!--depth 1-->
        <w:numPr>
          <w:ilvl w:val="0"/>
          <w:numId w:val="334"/>
        </w:numPr>
      </w:pPr>
      <w:r>
        <w:t/>
      </w:r>
      <w:r>
        <w:t>(b)</w:t>
      </w:r>
      <w:r>
        <w:t xml:space="preserve"> </w:t>
      </w:r>
      <w:r>
        <w:rPr>
          <w:i/>
        </w:rPr>
        <w:t>Translations</w:t>
      </w:r>
      <w:r>
        <w:t xml:space="preserve">. Insert the clause at </w:t>
      </w:r>
      <w:r>
        <w:rPr>
          <w:u w:val="single"/>
        </w:rPr>
        <w:t>52.225-14</w:t>
      </w:r>
      <w:r>
        <w:t>, Inconsistency Between English Version and Translation of Contract, in solicitations and contracts if anticipating translation into another language.</w:t>
      </w:r>
    </w:p>
    <w:p xmlns:tce="http://www.TCE.com">
      <w:pPr>
        <w:pStyle w:val="ListNumber"/>
        <!--depth 1-->
        <w:numPr>
          <w:ilvl w:val="0"/>
          <w:numId w:val="334"/>
        </w:numPr>
      </w:pPr>
      <w:r>
        <w:t/>
      </w:r>
      <w:r>
        <w:t>(c)</w:t>
      </w:r>
      <w:r>
        <w:t xml:space="preserve"> </w:t>
      </w:r>
      <w:r>
        <w:rPr>
          <w:i/>
        </w:rPr>
        <w:t>Foreign currency offers</w:t>
      </w:r>
      <w:r>
        <w:t xml:space="preserve">. Insert the provision at </w:t>
      </w:r>
      <w:r>
        <w:rPr>
          <w:u w:val="single"/>
        </w:rPr>
        <w:t>52.225-17</w:t>
      </w:r>
      <w:r>
        <w:t>, Evaluation of Foreign Currency Offers, in solicitations that permit the use of other than a specified currency. Insert in the provision the source of the rate to be used in the evaluation of offers.</w:t>
      </w:r>
    </w:p>
    <w:p xmlns:tce="http://www.TCE.com">
      <w:pPr>
        <w:pStyle w:val="ListNumber"/>
        <!--depth 1-->
        <w:numPr>
          <w:ilvl w:val="0"/>
          <w:numId w:val="334"/>
        </w:numPr>
      </w:pPr>
      <w:r>
        <w:t/>
      </w:r>
      <w:r>
        <w:t>(d)</w:t>
      </w:r>
      <w:r>
        <w:t xml:space="preserve"> The contracting officer shall include in each solicitation for the acquisition of other than commercial products or commercial services the provision at </w:t>
      </w:r>
      <w:r>
        <w:rPr>
          <w:u w:val="single"/>
        </w:rPr>
        <w:t>52.225-20</w:t>
      </w:r>
      <w:r>
        <w:t>, Prohibition on Conducting Restricted Business Operations in Sudan—Certification.</w:t>
      </w:r>
    </w:p>
    <w:p xmlns:tce="http://www.TCE.com">
      <w:pPr>
        <w:pStyle w:val="ListNumber"/>
        <!--depth 1-->
        <w:numPr>
          <w:ilvl w:val="0"/>
          <w:numId w:val="334"/>
        </w:numPr>
      </w:pPr>
      <w:r>
        <w:t/>
      </w:r>
      <w:r>
        <w:t>(e)</w:t>
      </w:r>
      <w:r>
        <w:t xml:space="preserve"> The contracting officer shall include in all solicitations the provision at </w:t>
      </w:r>
      <w:r>
        <w:rPr>
          <w:u w:val="single"/>
        </w:rPr>
        <w:t>52.225-25</w:t>
      </w:r>
      <w:r>
        <w:t>, Prohibition on Contracting with Entities Engaging in Certain Activities or Transactions Relating to Iran-Representation and Certifications.</w:t>
      </w:r>
      <w:bookmarkEnd w:id="669"/>
      <w:bookmarkEnd w:id="670"/>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2"/>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2"/>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9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102"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103" Type="http://schemas.openxmlformats.org/officeDocument/2006/relationships/hyperlink" Target="http://uscode.house.gov/view.xhtml?req=granuleid:USC-prelim-title19-section2703(b)&amp;num=0&amp;edition=prelim" TargetMode="External"/><Relationship Id="rIdHyperlink104" Type="http://schemas.openxmlformats.org/officeDocument/2006/relationships/hyperlink" Target="https://usitc.gov/tata/hts/index.htm" TargetMode="External"/><Relationship Id="rIdHyperlink105"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106" Type="http://schemas.openxmlformats.org/officeDocument/2006/relationships/hyperlink" Target="https://www.federalregister.gov/executive-order/14005" TargetMode="External"/><Relationship Id="rIdHyperlink107" Type="http://schemas.openxmlformats.org/officeDocument/2006/relationships/hyperlink" Target="http://uscode.house.gov/view.xhtml?req=granuleid:USC-prelim-title41-section1907&amp;num=0&amp;edition=prelim" TargetMode="External"/><Relationship Id="rIdHyperlink108" Type="http://schemas.openxmlformats.org/officeDocument/2006/relationships/hyperlink" Target="https://www.federalregister.gov/executive-order/13881" TargetMode="External"/><Relationship Id="rIdHyperlink109" Type="http://schemas.openxmlformats.org/officeDocument/2006/relationships/hyperlink" Target="https://www.federalregister.gov/executive-order/14005" TargetMode="External"/><Relationship Id="rIdHyperlink110" Type="http://schemas.openxmlformats.org/officeDocument/2006/relationships/hyperlink" Target="http://uscode.house.gov/view.xhtml?req=granuleid:USC-prelim-title41-section1907&amp;num=0&amp;edition=prelim" TargetMode="External"/><Relationship Id="rIdHyperlink111"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112" Type="http://schemas.openxmlformats.org/officeDocument/2006/relationships/hyperlink" Target="https://www.federalregister.gov/executive-order/14005" TargetMode="External"/><Relationship Id="rIdHyperlink113" Type="http://schemas.openxmlformats.org/officeDocument/2006/relationships/hyperlink" Target="http://uscode.house.gov/view.xhtml?req=granuleid:USC-prelim-title41-section1907&amp;num=0&amp;edition=prelim" TargetMode="External"/><Relationship Id="rIdHyperlink114" Type="http://schemas.openxmlformats.org/officeDocument/2006/relationships/hyperlink" Target="https://www.federalregister.gov/executive-order/13881" TargetMode="External"/><Relationship Id="rIdHyperlink115" Type="http://schemas.openxmlformats.org/officeDocument/2006/relationships/hyperlink" Target="https://www.federalregister.gov/executive-order/14005" TargetMode="External"/><Relationship Id="rIdHyperlink116" Type="http://schemas.openxmlformats.org/officeDocument/2006/relationships/hyperlink" Target="http://uscode.house.gov/view.xhtml?req=granuleid:USC-prelim-title41-section1907&amp;num=0&amp;edition=prelim" TargetMode="External"/><Relationship Id="rIdHyperlink117" Type="http://schemas.openxmlformats.org/officeDocument/2006/relationships/hyperlink" Target="https://aoprals.state.gov/" TargetMode="External"/><Relationship Id="rIdHyperlink118" Type="http://schemas.openxmlformats.org/officeDocument/2006/relationships/hyperlink" Target="https://aoprals.state.gov/" TargetMode="External"/><Relationship Id="rIdHyperlink119" Type="http://schemas.openxmlformats.org/officeDocument/2006/relationships/hyperlink" Target="http://uscode.house.gov/browse.xhtml;jsessionid=114A3287C7B3359E597506A31FC855B3" TargetMode="External"/><Relationship Id="rIdHyperlink120" Type="http://schemas.openxmlformats.org/officeDocument/2006/relationships/hyperlink" Target="http://www.acq.osd.mil/dpap/pacc/cc/designated_areas_of_combat_operations.html" TargetMode="External"/><Relationship Id="rIdHyperlink121" Type="http://schemas.openxmlformats.org/officeDocument/2006/relationships/hyperlink" Target="https://www.govinfo.gov/link/plaw/116/public/113" TargetMode="External"/><Relationship Id="rIdHyperlink122" Type="http://schemas.openxmlformats.org/officeDocument/2006/relationships/hyperlink" Target="http://uscode.house.gov/view.xhtml?req=granuleid%3AUSC-prelim-title19-chapter29&amp;saved=%7CZ3JhbnVsZWlkOlVTQy1wcmVsaW0tdGl0bGU0MC1jaGFwdGVyMzctZnJvbnQ%3D%7C%7C%7C0%7Cfalse%7Cprelim&amp;edition=prelim" TargetMode="External"/><Relationship Id="rIdHyperlink123" Type="http://schemas.openxmlformats.org/officeDocument/2006/relationships/hyperlink" Target="http://uscode.house.gov/view.xhtml?req=granuleid:USC-prelim-title19-section3805&amp;num=0&amp;edition=prelim" TargetMode="External"/><Relationship Id="rIdHyperlink124" Type="http://schemas.openxmlformats.org/officeDocument/2006/relationships/hyperlink" Target="http://uscode.house.gov/view.xhtml?req=granuleid:USC-prelim-title19-section3805&amp;num=0&amp;edition=prelim" TargetMode="External"/><Relationship Id="rIdHyperlink125" Type="http://schemas.openxmlformats.org/officeDocument/2006/relationships/hyperlink" Target="http://uscode.house.gov/view.xhtml?req=granuleid:USC-prelim-title19-section3805&amp;num=0&amp;edition=prelim" TargetMode="External"/><Relationship Id="rIdHyperlink126" Type="http://schemas.openxmlformats.org/officeDocument/2006/relationships/hyperlink" Target="http://uscode.house.gov/view.xhtml?req=granuleid:USC-prelim-title19-section3805&amp;num=0&amp;edition=prelim" TargetMode="External"/><Relationship Id="rIdHyperlink127" Type="http://schemas.openxmlformats.org/officeDocument/2006/relationships/hyperlink" Target="http://uscode.house.gov/view.xhtml?req=granuleid:USC-prelim-title19-section4001&amp;num=0&amp;edition=prelim" TargetMode="External"/><Relationship Id="rIdHyperlink128" Type="http://schemas.openxmlformats.org/officeDocument/2006/relationships/hyperlink" Target="http://uscode.house.gov/view.xhtml?req=granuleid:USC-prelim-title19-section3805&amp;num=0&amp;edition=prelim" TargetMode="External"/><Relationship Id="rIdHyperlink129" Type="http://schemas.openxmlformats.org/officeDocument/2006/relationships/hyperlink" Target="http://uscode.house.gov/view.xhtml?req=granuleid:USC-prelim-title19-section3805&amp;num=0&amp;edition=prelim" TargetMode="External"/><Relationship Id="rIdHyperlink130" Type="http://schemas.openxmlformats.org/officeDocument/2006/relationships/hyperlink" Target="http://uscode.house.gov/view.xhtml?req=granuleid:USC-prelim-title19-section3805&amp;num=0&amp;edition=prelim" TargetMode="External"/><Relationship Id="rIdHyperlink131" Type="http://schemas.openxmlformats.org/officeDocument/2006/relationships/hyperlink" Target="http://uscode.house.gov/view.xhtml?req=granuleid:USC-prelim-title19-section3805&amp;num=0&amp;edition=prelim" TargetMode="External"/><Relationship Id="rIdHyperlink132" Type="http://schemas.openxmlformats.org/officeDocument/2006/relationships/hyperlink" Target="http://uscode.house.gov/view.xhtml?req=granuleid:USC-prelim-title19-section3805&amp;num=0&amp;edition=prelim" TargetMode="External"/><Relationship Id="rIdHyperlink133" Type="http://schemas.openxmlformats.org/officeDocument/2006/relationships/hyperlink" Target="http://uscode.house.gov/view.xhtml?req=granuleid:USC-prelim-title19-section3805&amp;num=0&amp;edition=prelim" TargetMode="External"/><Relationship Id="rIdHyperlink134" Type="http://schemas.openxmlformats.org/officeDocument/2006/relationships/hyperlink" Target="http://uscode.house.gov/view.xhtml?req=granuleid:USC-prelim-title19-section2511(b)(4)&amp;num=0&amp;edition=prelim" TargetMode="External"/><Relationship Id="rIdHyperlink135" Type="http://schemas.openxmlformats.org/officeDocument/2006/relationships/hyperlink" Target="http://uscode.house.gov/view.xhtml?req=granuleid:USC-prelim-title19-section2701&amp;num=0&amp;edition=prelim" TargetMode="External"/><Relationship Id="rIdHyperlink136" Type="http://schemas.openxmlformats.org/officeDocument/2006/relationships/hyperlink" Target="http://uscode.house.gov/view.xhtml?req=granuleid:USC-prelim-title19-section2112&amp;num=0&amp;edition=prelim" TargetMode="External"/><Relationship Id="rIdHyperlink137" Type="http://schemas.openxmlformats.org/officeDocument/2006/relationships/hyperlink" Target="http://uscode.house.gov/view.xhtml?req=granuleid:USC-prelim-title19-section2513&amp;num=0&amp;edition=prelim" TargetMode="External"/><Relationship Id="rIdHyperlink138" Type="http://schemas.openxmlformats.org/officeDocument/2006/relationships/hyperlink" Target="http://uscode.house.gov/view.xhtml?req=granuleid:USC-prelim-title19-section2501&amp;num=0&amp;edition=prelim" TargetMode="External"/><Relationship Id="rIdHyperlink139" Type="http://schemas.openxmlformats.org/officeDocument/2006/relationships/hyperlink" Target="http://uscode.house.gov/view.xhtml?req=granuleid:USC-prelim-title19-section2512&amp;num=0&amp;edition=prelim" TargetMode="External"/><Relationship Id="rIdHyperlink140" Type="http://schemas.openxmlformats.org/officeDocument/2006/relationships/hyperlink" Target="http://uscode.house.gov/view.xhtml?req=granuleid:USC-prelim-title19-section4031&amp;num=0&amp;edition=prelim" TargetMode="External"/><Relationship Id="rIdHyperlink141"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142" Type="http://schemas.openxmlformats.org/officeDocument/2006/relationships/hyperlink" Target="http://uscode.house.gov/view.xhtml?req=granuleid:USC-prelim-title50-section1701&amp;num=0&amp;edition=prelim" TargetMode="External"/><Relationship Id="rIdHyperlink143" Type="http://schemas.openxmlformats.org/officeDocument/2006/relationships/hyperlink" Target="http://uscode.house.gov/view.xhtml?req=granuleid:USC-prelim-title50-section1701&amp;num=0&amp;edition=prelim" TargetMode="External"/><Relationship Id="rIdHyperlink144" Type="http://schemas.openxmlformats.org/officeDocument/2006/relationships/hyperlink" Target="http://uscode.house.gov/view.xhtml?req=granuleid:USC-prelim-title22-section8515&amp;num=0&amp;edition=prelim" TargetMode="External"/><Relationship Id="rIdHyperlink145" Type="http://schemas.openxmlformats.org/officeDocument/2006/relationships/hyperlink" Target="https://ofac.treasury.gov/specially-designated-nationals-and-blocked-persons-list-sdn-human-readable-lists" TargetMode="External"/><Relationship Id="rIdHyperlink146" Type="http://schemas.openxmlformats.org/officeDocument/2006/relationships/hyperlink" Target="https://ofac.treasury.gov/" TargetMode="External"/><Relationship Id="rIdHyperlink147" Type="http://schemas.openxmlformats.org/officeDocument/2006/relationships/hyperlink" Target="http://uscode.house.gov/view.xhtml?req=granuleid:USC-prelim-title50-section1701&amp;num=0&amp;edition=prelim" TargetMode="External"/><Relationship Id="rIdHyperlink148" Type="http://schemas.openxmlformats.org/officeDocument/2006/relationships/hyperlink" Target="https://www.cpars.gov" TargetMode="External"/><Relationship Id="rIdHyperlink149" Type="http://schemas.openxmlformats.org/officeDocument/2006/relationships/hyperlink" Target="http://uscode.house.gov/view.xhtml?req=granuleid:USC-prelim-title50-section1702(b)(3)&amp;num=0&amp;edition=prelim" TargetMode="External"/><Relationship Id="rIdHyperlink150" Type="http://schemas.openxmlformats.org/officeDocument/2006/relationships/hyperlink" Target="http://uscode.house.gov/view.xhtml?req=(title:50%20section:1701%20edition:prelim)%20OR%20(granuleid:USC-prelim-title50-section1701)&amp;f=treesort&amp;edition=prelim&amp;num=0&amp;jumpTo=true" TargetMode="External"/><Relationship Id="rIdHyperlink151" Type="http://schemas.openxmlformats.org/officeDocument/2006/relationships/hyperlink" Target="http://uscode.house.gov/view.xhtml?req=(title:50%20section:1701%20edition:prelim)%20OR%20(granuleid:USC-prelim-title50-section1701)&amp;f=treesort&amp;edition=prelim&amp;num=0&amp;jumpTo=true" TargetMode="External"/><Relationship Id="rIdHyperlink152" Type="http://schemas.openxmlformats.org/officeDocument/2006/relationships/hyperlink" Target="http://uscode.house.gov/view.xhtml?req=(title:50%20section:1701%20edition:prelim)%20OR%20(granuleid:USC-prelim-title50-section1701)&amp;f=treesort&amp;edition=prelim&amp;num=0&amp;jumpTo=true" TargetMode="External"/><Relationship Id="rIdHyperlink153" Type="http://schemas.openxmlformats.org/officeDocument/2006/relationships/hyperlink" Target="https://www.treasury.gov/resource-center/sanctions/SDN-List/Pages/default.aspx" TargetMode="External"/><Relationship Id="rIdHyperlink154" Type="http://schemas.openxmlformats.org/officeDocument/2006/relationships/hyperlink" Target="http://www.sam.gov" TargetMode="External"/><Relationship Id="rIdHyperlink155" Type="http://schemas.openxmlformats.org/officeDocument/2006/relationships/hyperlink" Target="http://uscode.house.gov/view.xhtml?req=granuleid:USC-prelim-title22-section8515&amp;num=0&amp;edition=prelim" TargetMode="External"/><Relationship Id="rIdHyperlink156" Type="http://schemas.openxmlformats.org/officeDocument/2006/relationships/hyperlink" Target="https://uscode.house.gov/view.xhtml?req=granuleid:USC-prelim-title22-section8551&amp;num=0&amp;edition=prelim" TargetMode="External"/><Relationship Id="rIdHyperlink157" Type="http://schemas.openxmlformats.org/officeDocument/2006/relationships/hyperlink" Target="https://uscode.house.gov/view.xhtml?req=granuleid:USC-prelim-title22-section8551&amp;num=0&amp;edition=prelim" TargetMode="External"/><Relationship Id="rIdHyperlink158" Type="http://schemas.openxmlformats.org/officeDocument/2006/relationships/hyperlink" Target="https://www.cpars.gov" TargetMode="External"/><Relationship Id="rIdHyperlink159" Type="http://schemas.openxmlformats.org/officeDocument/2006/relationships/hyperlink" Target="https://uscode.house.gov/view.xhtml?req=granuleid:USC-prelim-title10-section3841&amp;num=0&amp;edition=prelim" TargetMode="External"/><Relationship Id="rIdHyperlink160" Type="http://schemas.openxmlformats.org/officeDocument/2006/relationships/hyperlink" Target="https://www.govinfo.gov/content/pkg/PLAW-111publ347/html/PLAW-111publ347.htm" TargetMode="External"/><Relationship Id="rIdHyperlink161" Type="http://schemas.openxmlformats.org/officeDocument/2006/relationships/hyperlink" Target="https://uscode.house.gov/view.xhtml?req=granuleid:USC-prelim-title26-section5000&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25</dc:title>
  <dc:subject/>
  <dc:creator/>
  <cp:keywords/>
  <dc:description/>
  <cp:lastModifiedBy/>
  <cp:revision>1</cp:revision>
  <dcterms:created xsi:type="dcterms:W3CDTF">2025-11-05T12:28:40-05:00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