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C49" w:rsidRDefault="00D95C49" w:rsidP="00D95C49">
      <w:r>
        <w:t>FAC 2020-06, Effective 6/5/2020</w:t>
      </w:r>
    </w:p>
    <w:p w:rsidR="00D95C49" w:rsidRDefault="00D95C49" w:rsidP="00D95C49">
      <w:r>
        <w:t xml:space="preserve">Item 1, FAR Case 2020-001 </w:t>
      </w:r>
      <w:hyperlink r:id="rId5" w:history="1">
        <w:r w:rsidRPr="00783762">
          <w:rPr>
            <w:rStyle w:val="Hyperlink"/>
          </w:rPr>
          <w:t>https://www.federalregister.gov/documents/2020/05/06/2020-07108/federal-acquisition-regulation-revocation-of-executive-order-on-nondisplacement-of-qualified-workers</w:t>
        </w:r>
      </w:hyperlink>
    </w:p>
    <w:p w:rsidR="00D95C49" w:rsidRDefault="00D95C49" w:rsidP="00D95C49"/>
    <w:p w:rsidR="00352F90" w:rsidRPr="00AB1E22" w:rsidRDefault="00D95C49" w:rsidP="0044779D">
      <w:r>
        <w:t xml:space="preserve">Item 2, FAR Case 2018-007 </w:t>
      </w:r>
      <w:hyperlink r:id="rId6" w:history="1">
        <w:r w:rsidRPr="00783762">
          <w:rPr>
            <w:rStyle w:val="Hyperlink"/>
          </w:rPr>
          <w:t>https://www.federalregister.gov/documents/2020/05/06/2020-07109/federal-acquisition-regulation-applicability-of-inflation-adjustments-of-acquisition-related</w:t>
        </w:r>
      </w:hyperlink>
      <w:bookmarkStart w:id="0" w:name="_GoBack"/>
      <w:bookmarkEnd w:id="0"/>
    </w:p>
    <w:p w:rsidR="006A79A1" w:rsidRDefault="006A79A1" w:rsidP="00D95C49"/>
    <w:p w:rsidR="00804D3F" w:rsidRDefault="00D95C49" w:rsidP="00D95C49">
      <w:r>
        <w:t xml:space="preserve">Item 3, FAR Case 2016-013 </w:t>
      </w:r>
      <w:hyperlink r:id="rId7" w:history="1">
        <w:r w:rsidRPr="00783762">
          <w:rPr>
            <w:rStyle w:val="Hyperlink"/>
          </w:rPr>
          <w:t>https://www.federalregister.gov/docum</w:t>
        </w:r>
        <w:r w:rsidRPr="00783762">
          <w:rPr>
            <w:rStyle w:val="Hyperlink"/>
          </w:rPr>
          <w:t>e</w:t>
        </w:r>
        <w:r w:rsidRPr="00783762">
          <w:rPr>
            <w:rStyle w:val="Hyperlink"/>
          </w:rPr>
          <w:t>nts/2020/05/06/2020-07110/federal-acquisition-regulation-tax-on-certain-foreign-procurement</w:t>
        </w:r>
      </w:hyperlink>
    </w:p>
    <w:p w:rsidR="00D95C49" w:rsidRDefault="00D95C49" w:rsidP="00D95C49"/>
    <w:sectPr w:rsidR="00D95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C49"/>
    <w:rsid w:val="00334F3F"/>
    <w:rsid w:val="00343D97"/>
    <w:rsid w:val="00352F90"/>
    <w:rsid w:val="003E35E0"/>
    <w:rsid w:val="00416278"/>
    <w:rsid w:val="0044779D"/>
    <w:rsid w:val="006A79A1"/>
    <w:rsid w:val="00AB1E22"/>
    <w:rsid w:val="00BB3043"/>
    <w:rsid w:val="00BC674A"/>
    <w:rsid w:val="00BF364F"/>
    <w:rsid w:val="00D95C49"/>
    <w:rsid w:val="00E2080A"/>
    <w:rsid w:val="00EB3AF8"/>
    <w:rsid w:val="00F7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5C4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3D9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5C4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3D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ederalregister.gov/documents/2020/05/06/2020-07110/federal-acquisition-regulation-tax-on-certain-foreign-procuremen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ederalregister.gov/documents/2020/05/06/2020-07109/federal-acquisition-regulation-applicability-of-inflation-adjustments-of-acquisition-related" TargetMode="External"/><Relationship Id="rId5" Type="http://schemas.openxmlformats.org/officeDocument/2006/relationships/hyperlink" Target="https://www.federalregister.gov/documents/2020/05/06/2020-07108/federal-acquisition-regulation-revocation-of-executive-order-on-nondisplacement-of-qualified-worke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Services Administration</Company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FrancisCPoe</dc:creator>
  <cp:lastModifiedBy>FrancisCPoe</cp:lastModifiedBy>
  <cp:revision>7</cp:revision>
  <dcterms:created xsi:type="dcterms:W3CDTF">2020-05-22T17:16:00Z</dcterms:created>
  <dcterms:modified xsi:type="dcterms:W3CDTF">2020-05-31T22:50:00Z</dcterms:modified>
</cp:coreProperties>
</file>