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C1A9" w14:textId="15D313FF" w:rsidR="00187AEE" w:rsidRDefault="00187AEE">
      <w:r>
        <w:t xml:space="preserve">FAR Case 2019-009, </w:t>
      </w:r>
      <w:r w:rsidRPr="00187AEE">
        <w:t xml:space="preserve">Prohibition on Contracting </w:t>
      </w:r>
      <w:r w:rsidRPr="00187AEE">
        <w:t>with</w:t>
      </w:r>
      <w:r w:rsidRPr="00187AEE">
        <w:t xml:space="preserve"> Entities Using Certain Telecommunications and Video Surveillance Services or Equipment</w:t>
      </w:r>
      <w:r>
        <w:t>, Effective October 26, 2020</w:t>
      </w:r>
    </w:p>
    <w:p w14:paraId="176E2E59" w14:textId="591989E4" w:rsidR="005D4D8A" w:rsidRDefault="00187AEE">
      <w:hyperlink r:id="rId4" w:history="1">
        <w:r w:rsidRPr="00986900">
          <w:rPr>
            <w:rStyle w:val="Hyperlink"/>
          </w:rPr>
          <w:t>https://www.federalregister.gov/documents/2020/08/27/2020-18772/federal-acquisition-regulation-prohibition-on-contracting-with-entities-using-certain</w:t>
        </w:r>
      </w:hyperlink>
    </w:p>
    <w:p w14:paraId="4102F5B4" w14:textId="77777777" w:rsidR="00187AEE" w:rsidRDefault="00187AEE"/>
    <w:sectPr w:rsidR="0018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EE"/>
    <w:rsid w:val="0004307E"/>
    <w:rsid w:val="00187AEE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983F"/>
  <w15:chartTrackingRefBased/>
  <w15:docId w15:val="{EB22DF38-29FD-4B6F-B109-288E4A53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eralregister.gov/documents/2020/08/27/2020-18772/federal-acquisition-regulation-prohibition-on-contracting-with-entities-using-cer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P</dc:creator>
  <cp:keywords/>
  <dc:description/>
  <cp:lastModifiedBy>C.J. P</cp:lastModifiedBy>
  <cp:revision>1</cp:revision>
  <dcterms:created xsi:type="dcterms:W3CDTF">2020-10-15T14:07:00Z</dcterms:created>
  <dcterms:modified xsi:type="dcterms:W3CDTF">2020-10-15T14:11:00Z</dcterms:modified>
</cp:coreProperties>
</file>