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3" w14:textId="77777777" w:rsidR="00E533BC" w:rsidRPr="00E7108A" w:rsidRDefault="00F70321">
      <w:pPr>
        <w:pBdr>
          <w:top w:val="nil"/>
          <w:left w:val="nil"/>
          <w:bottom w:val="nil"/>
          <w:right w:val="nil"/>
          <w:between w:val="nil"/>
        </w:pBdr>
      </w:pPr>
      <w:r w:rsidRPr="00E7108A">
        <w:t>General Services Administration</w:t>
      </w:r>
    </w:p>
    <w:p w14:paraId="00000004" w14:textId="77777777" w:rsidR="00E533BC" w:rsidRPr="00E7108A" w:rsidRDefault="00F70321">
      <w:pPr>
        <w:pBdr>
          <w:top w:val="nil"/>
          <w:left w:val="nil"/>
          <w:bottom w:val="nil"/>
          <w:right w:val="nil"/>
          <w:between w:val="nil"/>
        </w:pBdr>
      </w:pPr>
      <w:r w:rsidRPr="00E7108A">
        <w:t>Washington, DC 20405</w:t>
      </w:r>
    </w:p>
    <w:p w14:paraId="00000005" w14:textId="2EA1B7FD" w:rsidR="00E533BC" w:rsidRPr="00E7108A" w:rsidRDefault="00F70321">
      <w:pPr>
        <w:pBdr>
          <w:top w:val="nil"/>
          <w:left w:val="nil"/>
          <w:bottom w:val="nil"/>
          <w:right w:val="nil"/>
          <w:between w:val="nil"/>
        </w:pBdr>
        <w:jc w:val="right"/>
        <w:rPr>
          <w:color w:val="000000" w:themeColor="text1"/>
        </w:rPr>
      </w:pPr>
      <w:r w:rsidRPr="00E7108A">
        <w:t xml:space="preserve">ADM 2800.12B, Change </w:t>
      </w:r>
      <w:r w:rsidR="00E7108A" w:rsidRPr="00E7108A">
        <w:rPr>
          <w:color w:val="000000" w:themeColor="text1"/>
        </w:rPr>
        <w:t>10</w:t>
      </w:r>
      <w:r w:rsidR="009266E1">
        <w:rPr>
          <w:color w:val="000000" w:themeColor="text1"/>
        </w:rPr>
        <w:t>4</w:t>
      </w:r>
    </w:p>
    <w:p w14:paraId="00000006" w14:textId="36ADCCAF" w:rsidR="00E533BC" w:rsidRPr="00E7108A" w:rsidRDefault="009266E1">
      <w:pPr>
        <w:pBdr>
          <w:top w:val="nil"/>
          <w:left w:val="nil"/>
          <w:bottom w:val="nil"/>
          <w:right w:val="nil"/>
          <w:between w:val="nil"/>
        </w:pBdr>
        <w:jc w:val="right"/>
        <w:rPr>
          <w:color w:val="000000" w:themeColor="text1"/>
        </w:rPr>
      </w:pPr>
      <w:r>
        <w:rPr>
          <w:color w:val="000000" w:themeColor="text1"/>
        </w:rPr>
        <w:t>December</w:t>
      </w:r>
      <w:r w:rsidR="00F70321" w:rsidRPr="00E7108A">
        <w:rPr>
          <w:color w:val="000000" w:themeColor="text1"/>
        </w:rPr>
        <w:t xml:space="preserve"> </w:t>
      </w:r>
      <w:r>
        <w:rPr>
          <w:color w:val="000000" w:themeColor="text1"/>
        </w:rPr>
        <w:t>2</w:t>
      </w:r>
      <w:r w:rsidR="00F70321" w:rsidRPr="00E7108A">
        <w:rPr>
          <w:color w:val="000000" w:themeColor="text1"/>
        </w:rPr>
        <w:t xml:space="preserve">, </w:t>
      </w:r>
      <w:r>
        <w:rPr>
          <w:color w:val="000000" w:themeColor="text1"/>
        </w:rPr>
        <w:t>2019</w:t>
      </w:r>
      <w:bookmarkStart w:id="0" w:name="_GoBack"/>
      <w:bookmarkEnd w:id="0"/>
    </w:p>
    <w:p w14:paraId="00000007" w14:textId="77777777" w:rsidR="00E533BC" w:rsidRPr="00E7108A" w:rsidRDefault="00E533BC">
      <w:pPr>
        <w:pBdr>
          <w:top w:val="nil"/>
          <w:left w:val="nil"/>
          <w:bottom w:val="nil"/>
          <w:right w:val="nil"/>
          <w:between w:val="nil"/>
        </w:pBdr>
        <w:jc w:val="right"/>
      </w:pPr>
    </w:p>
    <w:p w14:paraId="00000008" w14:textId="77777777" w:rsidR="00E533BC" w:rsidRPr="00E7108A" w:rsidRDefault="00F70321">
      <w:pPr>
        <w:pBdr>
          <w:top w:val="nil"/>
          <w:left w:val="nil"/>
          <w:bottom w:val="nil"/>
          <w:right w:val="nil"/>
          <w:between w:val="nil"/>
        </w:pBdr>
        <w:jc w:val="center"/>
        <w:rPr>
          <w:b/>
        </w:rPr>
      </w:pPr>
      <w:r w:rsidRPr="00E7108A">
        <w:rPr>
          <w:b/>
        </w:rPr>
        <w:t>GSA ORDER</w:t>
      </w:r>
    </w:p>
    <w:p w14:paraId="00000009" w14:textId="77777777" w:rsidR="00E533BC" w:rsidRPr="00E7108A" w:rsidRDefault="00E533BC">
      <w:pPr>
        <w:pBdr>
          <w:top w:val="nil"/>
          <w:left w:val="nil"/>
          <w:bottom w:val="nil"/>
          <w:right w:val="nil"/>
          <w:between w:val="nil"/>
        </w:pBdr>
        <w:jc w:val="center"/>
      </w:pPr>
    </w:p>
    <w:p w14:paraId="0000000A" w14:textId="77777777" w:rsidR="00E533BC" w:rsidRPr="00E7108A" w:rsidRDefault="00F70321">
      <w:pPr>
        <w:pBdr>
          <w:top w:val="nil"/>
          <w:left w:val="nil"/>
          <w:bottom w:val="nil"/>
          <w:right w:val="nil"/>
          <w:between w:val="nil"/>
        </w:pBdr>
        <w:ind w:left="1440" w:hanging="1440"/>
      </w:pPr>
      <w:r w:rsidRPr="00E7108A">
        <w:t xml:space="preserve">Subject:  </w:t>
      </w:r>
      <w:r w:rsidRPr="00E7108A">
        <w:tab/>
        <w:t>General Services Administration Acquisition Manual; GSAM Case 2019-G507, PBS National Site Acquisition Warrant</w:t>
      </w:r>
    </w:p>
    <w:p w14:paraId="0000000B" w14:textId="77777777" w:rsidR="00E533BC" w:rsidRPr="00E7108A" w:rsidRDefault="00E533BC">
      <w:pPr>
        <w:pBdr>
          <w:top w:val="nil"/>
          <w:left w:val="nil"/>
          <w:bottom w:val="nil"/>
          <w:right w:val="nil"/>
          <w:between w:val="nil"/>
        </w:pBdr>
      </w:pPr>
    </w:p>
    <w:p w14:paraId="0000000C" w14:textId="77777777" w:rsidR="00E533BC" w:rsidRPr="00E7108A" w:rsidRDefault="00F70321">
      <w:pPr>
        <w:numPr>
          <w:ilvl w:val="0"/>
          <w:numId w:val="3"/>
        </w:numPr>
        <w:pBdr>
          <w:top w:val="nil"/>
          <w:left w:val="nil"/>
          <w:bottom w:val="nil"/>
          <w:right w:val="nil"/>
          <w:between w:val="nil"/>
        </w:pBdr>
        <w:ind w:left="450" w:hanging="360"/>
      </w:pPr>
      <w:r w:rsidRPr="00E7108A">
        <w:rPr>
          <w:u w:val="single"/>
        </w:rPr>
        <w:t>Purpose</w:t>
      </w:r>
      <w:r w:rsidRPr="00E7108A">
        <w:t>.  This order transmits a revision to the General Services Administration Acquisition Manual (GSAM) to implement the PBS National Site Acquisition Warrant.</w:t>
      </w:r>
    </w:p>
    <w:p w14:paraId="0000000D" w14:textId="77777777" w:rsidR="00E533BC" w:rsidRPr="00E7108A" w:rsidRDefault="00E533BC">
      <w:pPr>
        <w:ind w:left="450"/>
        <w:rPr>
          <w:highlight w:val="white"/>
        </w:rPr>
      </w:pPr>
    </w:p>
    <w:p w14:paraId="0000000E" w14:textId="77777777" w:rsidR="00E533BC" w:rsidRPr="00E7108A" w:rsidRDefault="00F70321">
      <w:pPr>
        <w:ind w:left="450"/>
        <w:rPr>
          <w:rFonts w:eastAsia="Arial"/>
          <w:i/>
          <w:strike/>
        </w:rPr>
      </w:pPr>
      <w:r w:rsidRPr="00E7108A">
        <w:rPr>
          <w:highlight w:val="white"/>
        </w:rPr>
        <w:t xml:space="preserve">The </w:t>
      </w:r>
      <w:r w:rsidRPr="00E7108A">
        <w:t xml:space="preserve">National Site Acquisition warrant allows Site Acquisition Contracting Officers (SACOs) the authority to execute work in the National Center for Site Acquisition and Relocation. </w:t>
      </w:r>
    </w:p>
    <w:p w14:paraId="0000000F" w14:textId="77777777" w:rsidR="00E533BC" w:rsidRPr="00E7108A" w:rsidRDefault="00E533BC">
      <w:pPr>
        <w:pBdr>
          <w:top w:val="nil"/>
          <w:left w:val="nil"/>
          <w:bottom w:val="nil"/>
          <w:right w:val="nil"/>
          <w:between w:val="nil"/>
        </w:pBdr>
        <w:ind w:left="450"/>
      </w:pPr>
    </w:p>
    <w:p w14:paraId="00000010" w14:textId="77777777" w:rsidR="00E533BC" w:rsidRPr="00E7108A" w:rsidRDefault="00F70321">
      <w:pPr>
        <w:numPr>
          <w:ilvl w:val="0"/>
          <w:numId w:val="3"/>
        </w:numPr>
        <w:pBdr>
          <w:top w:val="nil"/>
          <w:left w:val="nil"/>
          <w:bottom w:val="nil"/>
          <w:right w:val="nil"/>
          <w:between w:val="nil"/>
        </w:pBdr>
        <w:ind w:left="450" w:hanging="360"/>
      </w:pPr>
      <w:r w:rsidRPr="00E7108A">
        <w:rPr>
          <w:u w:val="single"/>
        </w:rPr>
        <w:t>Background</w:t>
      </w:r>
      <w:r w:rsidRPr="00E7108A">
        <w:t>.  GSAM 501.603-3 provides authority to appoint contracting officers. Within this authority and to support agency reform initiatives</w:t>
      </w:r>
      <w:r w:rsidRPr="00E7108A">
        <w:rPr>
          <w:vertAlign w:val="superscript"/>
        </w:rPr>
        <w:footnoteReference w:id="1"/>
      </w:r>
      <w:r w:rsidRPr="00E7108A">
        <w:t>, GSA established the PBS National Site Acquisition Warrant</w:t>
      </w:r>
      <w:r w:rsidRPr="00E7108A">
        <w:rPr>
          <w:highlight w:val="white"/>
        </w:rPr>
        <w:t xml:space="preserve"> to provide acquisition professionals with the authority to execute work in the National Center for Site Acquisition and Relocation, within the limits of their delegation of authority. </w:t>
      </w:r>
    </w:p>
    <w:p w14:paraId="00000011" w14:textId="77777777" w:rsidR="00E533BC" w:rsidRPr="00E7108A" w:rsidRDefault="00E533BC">
      <w:pPr>
        <w:pBdr>
          <w:top w:val="nil"/>
          <w:left w:val="nil"/>
          <w:bottom w:val="nil"/>
          <w:right w:val="nil"/>
          <w:between w:val="nil"/>
        </w:pBdr>
        <w:ind w:left="450" w:hanging="360"/>
      </w:pPr>
    </w:p>
    <w:p w14:paraId="00000012" w14:textId="77777777" w:rsidR="00E533BC" w:rsidRPr="00E7108A" w:rsidRDefault="00F70321">
      <w:pPr>
        <w:numPr>
          <w:ilvl w:val="0"/>
          <w:numId w:val="3"/>
        </w:numPr>
        <w:pBdr>
          <w:top w:val="nil"/>
          <w:left w:val="nil"/>
          <w:bottom w:val="nil"/>
          <w:right w:val="nil"/>
          <w:between w:val="nil"/>
        </w:pBdr>
        <w:ind w:left="450" w:hanging="360"/>
      </w:pPr>
      <w:r w:rsidRPr="00E7108A">
        <w:rPr>
          <w:color w:val="000000"/>
          <w:u w:val="single"/>
        </w:rPr>
        <w:t>Effective date</w:t>
      </w:r>
      <w:r w:rsidRPr="00E7108A">
        <w:rPr>
          <w:color w:val="000000"/>
        </w:rPr>
        <w:t xml:space="preserve">.  Date of Signature. </w:t>
      </w:r>
    </w:p>
    <w:p w14:paraId="00000013" w14:textId="77777777" w:rsidR="00E533BC" w:rsidRPr="00E7108A" w:rsidRDefault="00E533BC">
      <w:pPr>
        <w:pBdr>
          <w:top w:val="nil"/>
          <w:left w:val="nil"/>
          <w:bottom w:val="nil"/>
          <w:right w:val="nil"/>
          <w:between w:val="nil"/>
        </w:pBdr>
        <w:ind w:left="390"/>
        <w:rPr>
          <w:color w:val="4A86E8"/>
        </w:rPr>
      </w:pPr>
    </w:p>
    <w:p w14:paraId="00000014" w14:textId="77777777" w:rsidR="00E533BC" w:rsidRPr="00E7108A" w:rsidRDefault="00F70321">
      <w:pPr>
        <w:numPr>
          <w:ilvl w:val="0"/>
          <w:numId w:val="3"/>
        </w:numPr>
        <w:pBdr>
          <w:top w:val="nil"/>
          <w:left w:val="nil"/>
          <w:bottom w:val="nil"/>
          <w:right w:val="nil"/>
          <w:between w:val="nil"/>
        </w:pBdr>
        <w:ind w:left="450" w:hanging="360"/>
      </w:pPr>
      <w:r w:rsidRPr="00E7108A">
        <w:rPr>
          <w:color w:val="000000"/>
          <w:u w:val="single"/>
        </w:rPr>
        <w:t>Explanation of changes</w:t>
      </w:r>
      <w:r w:rsidRPr="00E7108A">
        <w:t xml:space="preserve">.  This amendment includes non-regulatory changes. For full text changes of the amendment see Appendix </w:t>
      </w:r>
      <w:proofErr w:type="gramStart"/>
      <w:r w:rsidRPr="00E7108A">
        <w:t>A</w:t>
      </w:r>
      <w:proofErr w:type="gramEnd"/>
      <w:r w:rsidRPr="00E7108A">
        <w:t>, GSAM Text Line-In/Line-Out.</w:t>
      </w:r>
    </w:p>
    <w:p w14:paraId="00000015" w14:textId="77777777" w:rsidR="00E533BC" w:rsidRPr="00E7108A" w:rsidRDefault="00E533BC">
      <w:pPr>
        <w:pBdr>
          <w:top w:val="nil"/>
          <w:left w:val="nil"/>
          <w:bottom w:val="nil"/>
          <w:right w:val="nil"/>
          <w:between w:val="nil"/>
        </w:pBdr>
        <w:ind w:left="450"/>
      </w:pPr>
    </w:p>
    <w:p w14:paraId="00000016" w14:textId="77777777" w:rsidR="00E533BC" w:rsidRPr="00E7108A" w:rsidRDefault="00F70321">
      <w:pPr>
        <w:pBdr>
          <w:top w:val="nil"/>
          <w:left w:val="nil"/>
          <w:bottom w:val="nil"/>
          <w:right w:val="nil"/>
          <w:between w:val="nil"/>
        </w:pBdr>
        <w:ind w:left="450"/>
        <w:rPr>
          <w:color w:val="000000" w:themeColor="text1"/>
        </w:rPr>
      </w:pPr>
      <w:r w:rsidRPr="00E7108A">
        <w:t xml:space="preserve">GSAM 501.6 Policy is revised to incorporate requirements for the PBS National Site Acquisition Warrant and to provide a link to the </w:t>
      </w:r>
      <w:hyperlink r:id="rId8">
        <w:r w:rsidRPr="00E7108A">
          <w:rPr>
            <w:color w:val="000000" w:themeColor="text1"/>
            <w:u w:val="single"/>
          </w:rPr>
          <w:t>National Site Acquisition Warrant</w:t>
        </w:r>
      </w:hyperlink>
      <w:r w:rsidRPr="00E7108A">
        <w:rPr>
          <w:color w:val="000000" w:themeColor="text1"/>
        </w:rPr>
        <w:t xml:space="preserve"> webpage. </w:t>
      </w:r>
    </w:p>
    <w:p w14:paraId="00000017" w14:textId="77777777" w:rsidR="00E533BC" w:rsidRPr="00E7108A" w:rsidRDefault="00F70321">
      <w:pPr>
        <w:pBdr>
          <w:top w:val="nil"/>
          <w:left w:val="nil"/>
          <w:bottom w:val="nil"/>
          <w:right w:val="nil"/>
          <w:between w:val="nil"/>
        </w:pBdr>
        <w:ind w:left="450"/>
      </w:pPr>
      <w:r w:rsidRPr="00E7108A">
        <w:rPr>
          <w:color w:val="FF0000"/>
        </w:rPr>
        <w:br/>
      </w:r>
      <w:r w:rsidRPr="00E7108A">
        <w:t xml:space="preserve">The requirements as identified in GSAM 501.603 </w:t>
      </w:r>
      <w:r w:rsidRPr="00E7108A">
        <w:rPr>
          <w:i/>
        </w:rPr>
        <w:t>Selection, Appointment, and Termination of Appointment for Contracting Officers</w:t>
      </w:r>
      <w:r w:rsidRPr="00E7108A">
        <w:t xml:space="preserve"> are largely unchanged and remain in effect. The following are the major subpart changes:</w:t>
      </w:r>
    </w:p>
    <w:p w14:paraId="00000018" w14:textId="77777777" w:rsidR="00E533BC" w:rsidRPr="00E7108A" w:rsidRDefault="00E533BC">
      <w:pPr>
        <w:pBdr>
          <w:top w:val="nil"/>
          <w:left w:val="nil"/>
          <w:bottom w:val="nil"/>
          <w:right w:val="nil"/>
          <w:between w:val="nil"/>
        </w:pBdr>
        <w:ind w:left="450"/>
      </w:pPr>
    </w:p>
    <w:p w14:paraId="00000019" w14:textId="77777777" w:rsidR="00E533BC" w:rsidRPr="00E7108A" w:rsidRDefault="00F70321">
      <w:pPr>
        <w:numPr>
          <w:ilvl w:val="0"/>
          <w:numId w:val="1"/>
        </w:numPr>
        <w:pBdr>
          <w:top w:val="nil"/>
          <w:left w:val="nil"/>
          <w:bottom w:val="nil"/>
          <w:right w:val="nil"/>
          <w:between w:val="nil"/>
        </w:pBdr>
        <w:ind w:left="810"/>
      </w:pPr>
      <w:r w:rsidRPr="00E7108A">
        <w:rPr>
          <w:u w:val="single"/>
        </w:rPr>
        <w:t>501.603-2 Selection</w:t>
      </w:r>
      <w:r w:rsidRPr="00E7108A">
        <w:t>.</w:t>
      </w:r>
      <w:r w:rsidRPr="00E7108A">
        <w:rPr>
          <w:u w:val="single"/>
        </w:rPr>
        <w:br/>
      </w:r>
      <w:r w:rsidRPr="00E7108A">
        <w:rPr>
          <w:u w:val="single"/>
        </w:rPr>
        <w:br/>
      </w:r>
      <w:r w:rsidRPr="00E7108A">
        <w:t xml:space="preserve">Notates who is responsible for nominating and how COs are nominated for both Regional and National Warrants. The job series restriction is to limit nominations and selections to only those workforce members that perform appropriate procurement activities. </w:t>
      </w:r>
    </w:p>
    <w:p w14:paraId="0000001A" w14:textId="77777777" w:rsidR="00E533BC" w:rsidRPr="00E7108A" w:rsidRDefault="00E533BC">
      <w:pPr>
        <w:pBdr>
          <w:top w:val="nil"/>
          <w:left w:val="nil"/>
          <w:bottom w:val="nil"/>
          <w:right w:val="nil"/>
          <w:between w:val="nil"/>
        </w:pBdr>
      </w:pPr>
    </w:p>
    <w:p w14:paraId="0000001B" w14:textId="77777777" w:rsidR="00E533BC" w:rsidRPr="00E7108A" w:rsidRDefault="00F70321">
      <w:pPr>
        <w:numPr>
          <w:ilvl w:val="0"/>
          <w:numId w:val="1"/>
        </w:numPr>
        <w:pBdr>
          <w:top w:val="nil"/>
          <w:left w:val="nil"/>
          <w:bottom w:val="nil"/>
          <w:right w:val="nil"/>
          <w:between w:val="nil"/>
        </w:pBdr>
        <w:ind w:left="810"/>
      </w:pPr>
      <w:r w:rsidRPr="00E7108A">
        <w:rPr>
          <w:u w:val="single"/>
        </w:rPr>
        <w:lastRenderedPageBreak/>
        <w:t>501.603-3 Appointment</w:t>
      </w:r>
      <w:r w:rsidRPr="00E7108A">
        <w:t xml:space="preserve">. </w:t>
      </w:r>
      <w:r w:rsidRPr="00E7108A">
        <w:br/>
      </w:r>
      <w:r w:rsidRPr="00E7108A">
        <w:br/>
        <w:t xml:space="preserve">Identifies PBS Deputy Commissioner as the established authority to issue National Site Acquisition Warrants.  </w:t>
      </w:r>
    </w:p>
    <w:p w14:paraId="0000001C" w14:textId="77777777" w:rsidR="00E533BC" w:rsidRPr="00E7108A" w:rsidRDefault="00E533BC">
      <w:pPr>
        <w:pBdr>
          <w:top w:val="nil"/>
          <w:left w:val="nil"/>
          <w:bottom w:val="nil"/>
          <w:right w:val="nil"/>
          <w:between w:val="nil"/>
        </w:pBdr>
        <w:ind w:left="720"/>
      </w:pPr>
    </w:p>
    <w:p w14:paraId="0000001D" w14:textId="77777777" w:rsidR="00E533BC" w:rsidRPr="00E7108A" w:rsidRDefault="00F70321">
      <w:pPr>
        <w:numPr>
          <w:ilvl w:val="0"/>
          <w:numId w:val="1"/>
        </w:numPr>
        <w:pBdr>
          <w:top w:val="nil"/>
          <w:left w:val="nil"/>
          <w:bottom w:val="nil"/>
          <w:right w:val="nil"/>
          <w:between w:val="nil"/>
        </w:pBdr>
        <w:ind w:left="810"/>
        <w:rPr>
          <w:b/>
        </w:rPr>
      </w:pPr>
      <w:r w:rsidRPr="00E7108A">
        <w:rPr>
          <w:u w:val="single"/>
        </w:rPr>
        <w:t>501.603-4 Termination</w:t>
      </w:r>
      <w:r w:rsidRPr="00E7108A">
        <w:t>.</w:t>
      </w:r>
      <w:r w:rsidRPr="00E7108A">
        <w:br/>
      </w:r>
      <w:r w:rsidRPr="00E7108A">
        <w:br/>
        <w:t xml:space="preserve">Adds direction on the circumstances under which a PBS National Site Acquisition Warrant can be terminated.  All warrants must have established termination guidance.  </w:t>
      </w:r>
    </w:p>
    <w:p w14:paraId="0000001E" w14:textId="77777777" w:rsidR="00E533BC" w:rsidRPr="00E7108A" w:rsidRDefault="00E533BC">
      <w:pPr>
        <w:pBdr>
          <w:top w:val="nil"/>
          <w:left w:val="nil"/>
          <w:bottom w:val="nil"/>
          <w:right w:val="nil"/>
          <w:between w:val="nil"/>
        </w:pBdr>
        <w:ind w:left="450"/>
      </w:pPr>
      <w:bookmarkStart w:id="1" w:name="_30j0zll" w:colFirst="0" w:colLast="0"/>
      <w:bookmarkEnd w:id="1"/>
    </w:p>
    <w:p w14:paraId="0000001F" w14:textId="77777777" w:rsidR="00E533BC" w:rsidRPr="00E7108A" w:rsidRDefault="00E533BC">
      <w:pPr>
        <w:pBdr>
          <w:top w:val="nil"/>
          <w:left w:val="nil"/>
          <w:bottom w:val="nil"/>
          <w:right w:val="nil"/>
          <w:between w:val="nil"/>
        </w:pBdr>
        <w:ind w:left="450"/>
      </w:pPr>
      <w:bookmarkStart w:id="2" w:name="_p3e26xhknvup" w:colFirst="0" w:colLast="0"/>
      <w:bookmarkEnd w:id="2"/>
    </w:p>
    <w:p w14:paraId="00000020" w14:textId="77777777" w:rsidR="00E533BC" w:rsidRPr="00E7108A" w:rsidRDefault="00E533BC">
      <w:pPr>
        <w:pBdr>
          <w:top w:val="nil"/>
          <w:left w:val="nil"/>
          <w:bottom w:val="nil"/>
          <w:right w:val="nil"/>
          <w:between w:val="nil"/>
        </w:pBdr>
        <w:ind w:left="450"/>
      </w:pPr>
      <w:bookmarkStart w:id="3" w:name="_895kpjrazyat" w:colFirst="0" w:colLast="0"/>
      <w:bookmarkEnd w:id="3"/>
    </w:p>
    <w:p w14:paraId="00000021" w14:textId="77777777" w:rsidR="00E533BC" w:rsidRPr="00E7108A" w:rsidRDefault="00E533BC">
      <w:pPr>
        <w:pBdr>
          <w:top w:val="nil"/>
          <w:left w:val="nil"/>
          <w:bottom w:val="nil"/>
          <w:right w:val="nil"/>
          <w:between w:val="nil"/>
        </w:pBdr>
        <w:ind w:left="450"/>
      </w:pPr>
    </w:p>
    <w:p w14:paraId="00000022" w14:textId="77777777" w:rsidR="00E533BC" w:rsidRPr="00E7108A" w:rsidRDefault="00F70321">
      <w:pPr>
        <w:pBdr>
          <w:top w:val="nil"/>
          <w:left w:val="nil"/>
          <w:bottom w:val="nil"/>
          <w:right w:val="nil"/>
          <w:between w:val="nil"/>
        </w:pBdr>
        <w:ind w:left="450" w:hanging="360"/>
      </w:pPr>
      <w:r w:rsidRPr="00E7108A">
        <w:t xml:space="preserve">Jeffrey </w:t>
      </w:r>
      <w:proofErr w:type="spellStart"/>
      <w:r w:rsidRPr="00E7108A">
        <w:t>Koses</w:t>
      </w:r>
      <w:proofErr w:type="spellEnd"/>
    </w:p>
    <w:p w14:paraId="00000023" w14:textId="77777777" w:rsidR="00E533BC" w:rsidRPr="00E7108A" w:rsidRDefault="00F70321">
      <w:pPr>
        <w:pBdr>
          <w:top w:val="nil"/>
          <w:left w:val="nil"/>
          <w:bottom w:val="nil"/>
          <w:right w:val="nil"/>
          <w:between w:val="nil"/>
        </w:pBdr>
        <w:ind w:left="450" w:hanging="360"/>
      </w:pPr>
      <w:r w:rsidRPr="00E7108A">
        <w:rPr>
          <w:color w:val="000000"/>
        </w:rPr>
        <w:t>Senior Procurement Executive</w:t>
      </w:r>
    </w:p>
    <w:p w14:paraId="00000024" w14:textId="77777777" w:rsidR="00E533BC" w:rsidRPr="00E7108A" w:rsidRDefault="00F70321">
      <w:pPr>
        <w:pBdr>
          <w:top w:val="nil"/>
          <w:left w:val="nil"/>
          <w:bottom w:val="nil"/>
          <w:right w:val="nil"/>
          <w:between w:val="nil"/>
        </w:pBdr>
        <w:ind w:left="450" w:hanging="360"/>
      </w:pPr>
      <w:r w:rsidRPr="00E7108A">
        <w:t>Office of Acquisition Policy</w:t>
      </w:r>
    </w:p>
    <w:p w14:paraId="00000025" w14:textId="77777777" w:rsidR="00E533BC" w:rsidRPr="00E7108A" w:rsidRDefault="00F70321">
      <w:pPr>
        <w:pBdr>
          <w:top w:val="nil"/>
          <w:left w:val="nil"/>
          <w:bottom w:val="nil"/>
          <w:right w:val="nil"/>
          <w:between w:val="nil"/>
        </w:pBdr>
        <w:ind w:left="450" w:hanging="360"/>
      </w:pPr>
      <w:r w:rsidRPr="00E7108A">
        <w:t>Office of Government-wide Policy</w:t>
      </w:r>
    </w:p>
    <w:p w14:paraId="00000026" w14:textId="77777777" w:rsidR="00E533BC" w:rsidRDefault="00E533BC">
      <w:pPr>
        <w:pBdr>
          <w:top w:val="nil"/>
          <w:left w:val="nil"/>
          <w:bottom w:val="nil"/>
          <w:right w:val="nil"/>
          <w:between w:val="nil"/>
        </w:pBdr>
        <w:ind w:left="450" w:hanging="360"/>
        <w:rPr>
          <w:sz w:val="22"/>
          <w:szCs w:val="22"/>
        </w:rPr>
      </w:pPr>
    </w:p>
    <w:p w14:paraId="00000027" w14:textId="77777777" w:rsidR="00E533BC" w:rsidRDefault="00F70321">
      <w:pPr>
        <w:pBdr>
          <w:top w:val="nil"/>
          <w:left w:val="nil"/>
          <w:bottom w:val="nil"/>
          <w:right w:val="nil"/>
          <w:between w:val="nil"/>
        </w:pBdr>
        <w:ind w:left="450" w:hanging="360"/>
        <w:rPr>
          <w:sz w:val="22"/>
          <w:szCs w:val="22"/>
        </w:rPr>
      </w:pPr>
      <w:r>
        <w:br w:type="page"/>
      </w:r>
      <w:r>
        <w:rPr>
          <w:sz w:val="22"/>
          <w:szCs w:val="22"/>
        </w:rPr>
        <w:lastRenderedPageBreak/>
        <w:t xml:space="preserve"> </w:t>
      </w:r>
    </w:p>
    <w:p w14:paraId="00000028" w14:textId="77777777" w:rsidR="00E533BC" w:rsidRDefault="00F70321">
      <w:pPr>
        <w:spacing w:line="276" w:lineRule="auto"/>
        <w:jc w:val="center"/>
        <w:rPr>
          <w:b/>
        </w:rPr>
      </w:pPr>
      <w:r>
        <w:rPr>
          <w:b/>
        </w:rPr>
        <w:t>ATTACHMENT A</w:t>
      </w:r>
    </w:p>
    <w:p w14:paraId="00000029" w14:textId="77777777" w:rsidR="00E533BC" w:rsidRDefault="00F70321">
      <w:pPr>
        <w:spacing w:line="276" w:lineRule="auto"/>
        <w:jc w:val="center"/>
        <w:rPr>
          <w:b/>
        </w:rPr>
      </w:pPr>
      <w:r>
        <w:rPr>
          <w:b/>
        </w:rPr>
        <w:t>GSAM Text</w:t>
      </w:r>
    </w:p>
    <w:p w14:paraId="0000002A" w14:textId="77777777" w:rsidR="00E533BC" w:rsidRDefault="00E533BC">
      <w:pPr>
        <w:spacing w:line="276" w:lineRule="auto"/>
        <w:rPr>
          <w:b/>
        </w:rPr>
      </w:pPr>
    </w:p>
    <w:p w14:paraId="0000002B" w14:textId="77777777" w:rsidR="00E533BC" w:rsidRDefault="00F70321">
      <w:pPr>
        <w:spacing w:line="276" w:lineRule="auto"/>
        <w:rPr>
          <w:b/>
        </w:rPr>
      </w:pPr>
      <w:r>
        <w:rPr>
          <w:b/>
        </w:rPr>
        <w:t>GSAM Baseline: Change 102 effective 08/21/2019</w:t>
      </w:r>
    </w:p>
    <w:p w14:paraId="0000002C" w14:textId="77777777" w:rsidR="00E533BC" w:rsidRDefault="00F70321">
      <w:pPr>
        <w:numPr>
          <w:ilvl w:val="0"/>
          <w:numId w:val="2"/>
        </w:numPr>
        <w:pBdr>
          <w:top w:val="nil"/>
          <w:left w:val="nil"/>
          <w:bottom w:val="nil"/>
          <w:right w:val="nil"/>
          <w:between w:val="nil"/>
        </w:pBdr>
        <w:spacing w:line="276" w:lineRule="auto"/>
        <w:rPr>
          <w:b/>
          <w:color w:val="000000"/>
        </w:rPr>
      </w:pPr>
      <w:r>
        <w:rPr>
          <w:b/>
          <w:color w:val="000000"/>
        </w:rPr>
        <w:t>Additions to baseline made by rule are indicated by [bold text in brackets]</w:t>
      </w:r>
    </w:p>
    <w:p w14:paraId="0000002D" w14:textId="77777777" w:rsidR="00E533BC" w:rsidRDefault="00F70321">
      <w:pPr>
        <w:numPr>
          <w:ilvl w:val="0"/>
          <w:numId w:val="2"/>
        </w:numPr>
        <w:pBdr>
          <w:top w:val="nil"/>
          <w:left w:val="nil"/>
          <w:bottom w:val="nil"/>
          <w:right w:val="nil"/>
          <w:between w:val="nil"/>
        </w:pBdr>
        <w:spacing w:line="276" w:lineRule="auto"/>
        <w:rPr>
          <w:b/>
          <w:color w:val="000000"/>
        </w:rPr>
      </w:pPr>
      <w:r>
        <w:rPr>
          <w:b/>
          <w:color w:val="000000"/>
        </w:rPr>
        <w:t xml:space="preserve">Deletions to baseline made by rule are indicated by </w:t>
      </w:r>
      <w:r>
        <w:rPr>
          <w:b/>
          <w:strike/>
          <w:color w:val="000000"/>
        </w:rPr>
        <w:t>strikethroughs</w:t>
      </w:r>
    </w:p>
    <w:p w14:paraId="0000002E" w14:textId="77777777" w:rsidR="00E533BC" w:rsidRDefault="00F70321">
      <w:pPr>
        <w:numPr>
          <w:ilvl w:val="0"/>
          <w:numId w:val="2"/>
        </w:numPr>
        <w:pBdr>
          <w:top w:val="nil"/>
          <w:left w:val="nil"/>
          <w:bottom w:val="nil"/>
          <w:right w:val="nil"/>
          <w:between w:val="nil"/>
        </w:pBdr>
        <w:spacing w:line="276" w:lineRule="auto"/>
        <w:rPr>
          <w:b/>
          <w:color w:val="000000"/>
        </w:rPr>
      </w:pPr>
      <w:r>
        <w:rPr>
          <w:b/>
          <w:color w:val="000000"/>
        </w:rPr>
        <w:t>Five asterisks (*****) indicate that there are no revisions between the preceding and following sections</w:t>
      </w:r>
    </w:p>
    <w:p w14:paraId="0000002F" w14:textId="77777777" w:rsidR="00E533BC" w:rsidRDefault="00F70321">
      <w:pPr>
        <w:numPr>
          <w:ilvl w:val="0"/>
          <w:numId w:val="2"/>
        </w:numPr>
        <w:pBdr>
          <w:top w:val="nil"/>
          <w:left w:val="nil"/>
          <w:bottom w:val="nil"/>
          <w:right w:val="nil"/>
          <w:between w:val="nil"/>
        </w:pBdr>
        <w:spacing w:line="276" w:lineRule="auto"/>
        <w:rPr>
          <w:b/>
          <w:color w:val="000000"/>
        </w:rPr>
      </w:pPr>
      <w:r>
        <w:rPr>
          <w:b/>
          <w:color w:val="000000"/>
        </w:rPr>
        <w:t xml:space="preserve">Three asterisks (***) indicate that there are revisions between the material shown within a subsection </w:t>
      </w:r>
    </w:p>
    <w:p w14:paraId="00000030" w14:textId="77777777" w:rsidR="00E533BC" w:rsidRDefault="00E533BC">
      <w:pPr>
        <w:spacing w:line="276" w:lineRule="auto"/>
        <w:rPr>
          <w:sz w:val="22"/>
          <w:szCs w:val="22"/>
        </w:rPr>
      </w:pPr>
    </w:p>
    <w:p w14:paraId="00000031" w14:textId="77777777" w:rsidR="00E533BC" w:rsidRDefault="00F70321">
      <w:pPr>
        <w:spacing w:line="276" w:lineRule="auto"/>
        <w:jc w:val="center"/>
        <w:rPr>
          <w:sz w:val="22"/>
          <w:szCs w:val="22"/>
        </w:rPr>
      </w:pPr>
      <w:r>
        <w:rPr>
          <w:sz w:val="22"/>
          <w:szCs w:val="22"/>
        </w:rPr>
        <w:t>Part 501—General Services Administration Acquisition Regulation System</w:t>
      </w:r>
    </w:p>
    <w:p w14:paraId="00000032" w14:textId="77777777" w:rsidR="00E533BC" w:rsidRDefault="00F70321">
      <w:pPr>
        <w:spacing w:line="276" w:lineRule="auto"/>
        <w:jc w:val="center"/>
        <w:rPr>
          <w:sz w:val="22"/>
          <w:szCs w:val="22"/>
        </w:rPr>
      </w:pPr>
      <w:r>
        <w:rPr>
          <w:sz w:val="22"/>
          <w:szCs w:val="22"/>
        </w:rPr>
        <w:t>Subpart 501.6—Career Development, Contracting Authority, and Responsibilities</w:t>
      </w:r>
    </w:p>
    <w:p w14:paraId="00000033" w14:textId="77777777" w:rsidR="00E533BC" w:rsidRDefault="00E533BC">
      <w:pPr>
        <w:spacing w:line="276" w:lineRule="auto"/>
        <w:rPr>
          <w:sz w:val="22"/>
          <w:szCs w:val="22"/>
        </w:rPr>
      </w:pPr>
    </w:p>
    <w:p w14:paraId="00000034" w14:textId="77777777" w:rsidR="00E533BC" w:rsidRDefault="00F70321">
      <w:pPr>
        <w:spacing w:line="276" w:lineRule="auto"/>
        <w:rPr>
          <w:b/>
          <w:sz w:val="22"/>
          <w:szCs w:val="22"/>
        </w:rPr>
      </w:pPr>
      <w:r>
        <w:rPr>
          <w:b/>
          <w:sz w:val="22"/>
          <w:szCs w:val="22"/>
        </w:rPr>
        <w:t>501.603 Selection, appointment, and termination of appointment for contracting officers.</w:t>
      </w:r>
    </w:p>
    <w:p w14:paraId="00000035" w14:textId="77777777" w:rsidR="00E533BC" w:rsidRDefault="00E533BC">
      <w:pPr>
        <w:spacing w:line="276" w:lineRule="auto"/>
        <w:rPr>
          <w:b/>
          <w:sz w:val="22"/>
          <w:szCs w:val="22"/>
        </w:rPr>
      </w:pPr>
    </w:p>
    <w:p w14:paraId="00000036" w14:textId="77777777" w:rsidR="00E533BC" w:rsidRDefault="00F70321">
      <w:pPr>
        <w:spacing w:line="276" w:lineRule="auto"/>
        <w:rPr>
          <w:b/>
          <w:sz w:val="22"/>
          <w:szCs w:val="22"/>
        </w:rPr>
      </w:pPr>
      <w:r>
        <w:rPr>
          <w:b/>
          <w:sz w:val="22"/>
          <w:szCs w:val="22"/>
        </w:rPr>
        <w:t>* * * * *</w:t>
      </w:r>
    </w:p>
    <w:p w14:paraId="00000037" w14:textId="77777777" w:rsidR="00E533BC" w:rsidRDefault="00E533BC">
      <w:pPr>
        <w:spacing w:line="276" w:lineRule="auto"/>
        <w:rPr>
          <w:b/>
          <w:sz w:val="22"/>
          <w:szCs w:val="22"/>
        </w:rPr>
      </w:pPr>
    </w:p>
    <w:p w14:paraId="00000038" w14:textId="77777777" w:rsidR="00E533BC" w:rsidRDefault="00F70321">
      <w:pPr>
        <w:spacing w:line="276" w:lineRule="auto"/>
        <w:rPr>
          <w:b/>
          <w:sz w:val="22"/>
          <w:szCs w:val="22"/>
        </w:rPr>
      </w:pPr>
      <w:proofErr w:type="gramStart"/>
      <w:r>
        <w:rPr>
          <w:b/>
          <w:sz w:val="22"/>
          <w:szCs w:val="22"/>
        </w:rPr>
        <w:t>501.603-2 Selection.</w:t>
      </w:r>
      <w:proofErr w:type="gramEnd"/>
    </w:p>
    <w:p w14:paraId="00000039" w14:textId="77777777" w:rsidR="00E533BC" w:rsidRDefault="00E533BC">
      <w:pPr>
        <w:spacing w:line="288" w:lineRule="auto"/>
        <w:rPr>
          <w:b/>
          <w:sz w:val="22"/>
          <w:szCs w:val="22"/>
        </w:rPr>
      </w:pPr>
    </w:p>
    <w:p w14:paraId="0000003A" w14:textId="77777777" w:rsidR="00E533BC" w:rsidRDefault="00F70321">
      <w:pPr>
        <w:spacing w:line="288" w:lineRule="auto"/>
        <w:rPr>
          <w:sz w:val="22"/>
          <w:szCs w:val="22"/>
        </w:rPr>
      </w:pPr>
      <w:r>
        <w:rPr>
          <w:sz w:val="22"/>
          <w:szCs w:val="22"/>
        </w:rPr>
        <w:t xml:space="preserve">* * * * * </w:t>
      </w:r>
    </w:p>
    <w:p w14:paraId="0000003B" w14:textId="77777777" w:rsidR="00E533BC" w:rsidRDefault="00E533BC">
      <w:pPr>
        <w:spacing w:line="288" w:lineRule="auto"/>
        <w:rPr>
          <w:sz w:val="22"/>
          <w:szCs w:val="22"/>
        </w:rPr>
      </w:pPr>
    </w:p>
    <w:p w14:paraId="0000003C" w14:textId="77777777" w:rsidR="00E533BC" w:rsidRDefault="00F70321">
      <w:pPr>
        <w:spacing w:line="288" w:lineRule="auto"/>
        <w:rPr>
          <w:b/>
          <w:sz w:val="22"/>
          <w:szCs w:val="22"/>
        </w:rPr>
      </w:pPr>
      <w:r>
        <w:rPr>
          <w:sz w:val="22"/>
          <w:szCs w:val="22"/>
        </w:rPr>
        <w:t>(b)  </w:t>
      </w:r>
      <w:r>
        <w:rPr>
          <w:b/>
          <w:sz w:val="22"/>
          <w:szCs w:val="22"/>
        </w:rPr>
        <w:t>[</w:t>
      </w:r>
      <w:r>
        <w:rPr>
          <w:b/>
          <w:i/>
          <w:sz w:val="22"/>
          <w:szCs w:val="22"/>
        </w:rPr>
        <w:t>Nominations for appointment.</w:t>
      </w:r>
      <w:r>
        <w:rPr>
          <w:b/>
          <w:sz w:val="22"/>
          <w:szCs w:val="22"/>
        </w:rPr>
        <w:t>]</w:t>
      </w:r>
    </w:p>
    <w:p w14:paraId="0000003D" w14:textId="77777777" w:rsidR="00E533BC" w:rsidRDefault="00E533BC">
      <w:pPr>
        <w:spacing w:line="288" w:lineRule="auto"/>
        <w:rPr>
          <w:sz w:val="22"/>
          <w:szCs w:val="22"/>
        </w:rPr>
      </w:pPr>
    </w:p>
    <w:p w14:paraId="0000003E" w14:textId="77777777" w:rsidR="00E533BC" w:rsidRDefault="00F70321">
      <w:pPr>
        <w:spacing w:line="288" w:lineRule="auto"/>
        <w:ind w:firstLine="360"/>
        <w:rPr>
          <w:b/>
          <w:sz w:val="22"/>
          <w:szCs w:val="22"/>
        </w:rPr>
      </w:pPr>
      <w:r>
        <w:rPr>
          <w:b/>
          <w:sz w:val="22"/>
          <w:szCs w:val="22"/>
        </w:rPr>
        <w:t>[(1)]</w:t>
      </w:r>
      <w:r>
        <w:rPr>
          <w:sz w:val="22"/>
          <w:szCs w:val="22"/>
        </w:rPr>
        <w:t xml:space="preserve"> Nominations for a regional appointment are submitted by the candidate's supervisor of </w:t>
      </w:r>
      <w:proofErr w:type="gramStart"/>
      <w:r>
        <w:rPr>
          <w:sz w:val="22"/>
          <w:szCs w:val="22"/>
        </w:rPr>
        <w:t xml:space="preserve">record </w:t>
      </w:r>
      <w:r>
        <w:rPr>
          <w:strike/>
          <w:sz w:val="22"/>
          <w:szCs w:val="22"/>
        </w:rPr>
        <w:t>.</w:t>
      </w:r>
      <w:proofErr w:type="gramEnd"/>
      <w:r>
        <w:rPr>
          <w:sz w:val="22"/>
          <w:szCs w:val="22"/>
        </w:rPr>
        <w:t xml:space="preserve"> </w:t>
      </w:r>
      <w:r>
        <w:rPr>
          <w:strike/>
          <w:sz w:val="22"/>
          <w:szCs w:val="22"/>
        </w:rPr>
        <w:t>Nominations for a national appointment are submitted by the candidate's respective regional HCA. Nominations are submitted in package form, which must include the following:</w:t>
      </w:r>
    </w:p>
    <w:p w14:paraId="0000003F" w14:textId="77777777" w:rsidR="00E533BC" w:rsidRDefault="00F70321">
      <w:pPr>
        <w:spacing w:line="288" w:lineRule="auto"/>
        <w:rPr>
          <w:strike/>
          <w:sz w:val="22"/>
          <w:szCs w:val="22"/>
        </w:rPr>
      </w:pPr>
      <w:r>
        <w:rPr>
          <w:strike/>
          <w:sz w:val="22"/>
          <w:szCs w:val="22"/>
        </w:rPr>
        <w:t>            (1)  Completed and signed GSA Form 3410, Request for Appointment. The GSA Form 3410 must discuss the contracting activity’s specific need for the warrant. Justify the need in block 1 of the GSA Form 3410.</w:t>
      </w:r>
    </w:p>
    <w:p w14:paraId="00000040" w14:textId="77777777" w:rsidR="00E533BC" w:rsidRDefault="00F70321">
      <w:pPr>
        <w:spacing w:line="288" w:lineRule="auto"/>
        <w:rPr>
          <w:strike/>
          <w:sz w:val="22"/>
          <w:szCs w:val="22"/>
        </w:rPr>
      </w:pPr>
      <w:r>
        <w:rPr>
          <w:strike/>
          <w:sz w:val="22"/>
          <w:szCs w:val="22"/>
        </w:rPr>
        <w:t>            (2)  Completed and signed GSA Form 3409, Personal Qualifications Statement for Appointment as a Contracting Officer, or a resume detailing the candidate's experience, education, and training relevant to the position.</w:t>
      </w:r>
    </w:p>
    <w:p w14:paraId="00000041" w14:textId="77777777" w:rsidR="00E533BC" w:rsidRDefault="00F70321">
      <w:pPr>
        <w:spacing w:line="288" w:lineRule="auto"/>
        <w:rPr>
          <w:strike/>
          <w:sz w:val="22"/>
          <w:szCs w:val="22"/>
        </w:rPr>
      </w:pPr>
      <w:r>
        <w:rPr>
          <w:strike/>
          <w:sz w:val="22"/>
          <w:szCs w:val="22"/>
        </w:rPr>
        <w:t>            (3)  Verification of candidate's training.</w:t>
      </w:r>
    </w:p>
    <w:p w14:paraId="00000042" w14:textId="77777777" w:rsidR="00E533BC" w:rsidRDefault="00F70321">
      <w:pPr>
        <w:spacing w:line="288" w:lineRule="auto"/>
        <w:rPr>
          <w:strike/>
          <w:sz w:val="22"/>
          <w:szCs w:val="22"/>
        </w:rPr>
      </w:pPr>
      <w:r>
        <w:rPr>
          <w:strike/>
          <w:sz w:val="22"/>
          <w:szCs w:val="22"/>
        </w:rPr>
        <w:t>            (4)  Copies of candidate's training certificates, unofficial college transcripts and previous warrants (if previously warranted).</w:t>
      </w:r>
    </w:p>
    <w:p w14:paraId="00000043" w14:textId="77777777" w:rsidR="00E533BC" w:rsidRDefault="00F70321">
      <w:pPr>
        <w:spacing w:line="288" w:lineRule="auto"/>
        <w:rPr>
          <w:strike/>
          <w:sz w:val="22"/>
          <w:szCs w:val="22"/>
        </w:rPr>
      </w:pPr>
      <w:r>
        <w:rPr>
          <w:strike/>
          <w:sz w:val="22"/>
          <w:szCs w:val="22"/>
        </w:rPr>
        <w:t>            (5)  A current warrant certificate from another HCA in GSA may be submitted instead of the items listed in paragraphs (b</w:t>
      </w:r>
      <w:proofErr w:type="gramStart"/>
      <w:r>
        <w:rPr>
          <w:strike/>
          <w:sz w:val="22"/>
          <w:szCs w:val="22"/>
        </w:rPr>
        <w:t>)(</w:t>
      </w:r>
      <w:proofErr w:type="gramEnd"/>
      <w:r>
        <w:rPr>
          <w:strike/>
          <w:sz w:val="22"/>
          <w:szCs w:val="22"/>
        </w:rPr>
        <w:t>2) through (b)(4) of this section.</w:t>
      </w:r>
    </w:p>
    <w:p w14:paraId="00000044" w14:textId="77777777" w:rsidR="00E533BC" w:rsidRDefault="00F70321">
      <w:pPr>
        <w:spacing w:line="288" w:lineRule="auto"/>
        <w:rPr>
          <w:b/>
          <w:sz w:val="22"/>
          <w:szCs w:val="22"/>
        </w:rPr>
      </w:pPr>
      <w:r>
        <w:rPr>
          <w:b/>
          <w:sz w:val="22"/>
          <w:szCs w:val="22"/>
        </w:rPr>
        <w:t>[</w:t>
      </w:r>
      <w:proofErr w:type="gramStart"/>
      <w:r>
        <w:rPr>
          <w:b/>
          <w:sz w:val="22"/>
          <w:szCs w:val="22"/>
        </w:rPr>
        <w:t>to</w:t>
      </w:r>
      <w:proofErr w:type="gramEnd"/>
      <w:r>
        <w:rPr>
          <w:b/>
          <w:sz w:val="22"/>
          <w:szCs w:val="22"/>
        </w:rPr>
        <w:t xml:space="preserve"> the regional bureau warrant manager (BWM).  The regional BWM will invite the contracting officer candidate to apply for a warrant via FAITAS.  In response to the invitation, the contracting officer candidate must provide –</w:t>
      </w:r>
    </w:p>
    <w:p w14:paraId="00000045" w14:textId="77777777" w:rsidR="00E533BC" w:rsidRDefault="00F70321">
      <w:pPr>
        <w:spacing w:line="288" w:lineRule="auto"/>
        <w:ind w:firstLine="720"/>
        <w:rPr>
          <w:b/>
          <w:sz w:val="22"/>
          <w:szCs w:val="22"/>
        </w:rPr>
      </w:pPr>
      <w:r>
        <w:rPr>
          <w:b/>
          <w:sz w:val="22"/>
          <w:szCs w:val="22"/>
        </w:rPr>
        <w:lastRenderedPageBreak/>
        <w:t>(</w:t>
      </w:r>
      <w:proofErr w:type="spellStart"/>
      <w:r>
        <w:rPr>
          <w:b/>
          <w:sz w:val="22"/>
          <w:szCs w:val="22"/>
        </w:rPr>
        <w:t>i</w:t>
      </w:r>
      <w:proofErr w:type="spellEnd"/>
      <w:r>
        <w:rPr>
          <w:b/>
          <w:sz w:val="22"/>
          <w:szCs w:val="22"/>
        </w:rPr>
        <w:t>) Unofficial college transcripts.</w:t>
      </w:r>
    </w:p>
    <w:p w14:paraId="00000046" w14:textId="77777777" w:rsidR="00E533BC" w:rsidRDefault="00F70321">
      <w:pPr>
        <w:spacing w:line="288" w:lineRule="auto"/>
        <w:rPr>
          <w:b/>
          <w:sz w:val="22"/>
          <w:szCs w:val="22"/>
        </w:rPr>
      </w:pPr>
      <w:r>
        <w:rPr>
          <w:b/>
          <w:sz w:val="22"/>
          <w:szCs w:val="22"/>
        </w:rPr>
        <w:t xml:space="preserve">        </w:t>
      </w:r>
      <w:r>
        <w:rPr>
          <w:b/>
          <w:sz w:val="22"/>
          <w:szCs w:val="22"/>
        </w:rPr>
        <w:tab/>
        <w:t>(ii) Completed GSA Form 3409, Personal Qualifications Statement for Appointment as a Contracting Officer or resume detailing experience, education, and training relevant to the position.</w:t>
      </w:r>
    </w:p>
    <w:p w14:paraId="00000047" w14:textId="77777777" w:rsidR="00E533BC" w:rsidRDefault="00F70321">
      <w:pPr>
        <w:spacing w:line="288" w:lineRule="auto"/>
        <w:rPr>
          <w:b/>
          <w:sz w:val="22"/>
          <w:szCs w:val="22"/>
        </w:rPr>
      </w:pPr>
      <w:r>
        <w:rPr>
          <w:b/>
          <w:sz w:val="22"/>
          <w:szCs w:val="22"/>
        </w:rPr>
        <w:t xml:space="preserve">        </w:t>
      </w:r>
      <w:r>
        <w:rPr>
          <w:b/>
          <w:sz w:val="22"/>
          <w:szCs w:val="22"/>
        </w:rPr>
        <w:tab/>
        <w:t>(iii) GSA Form 3410, Request for Appointment.  The GSA Form 3410 must discuss the contracting activity’s specific need for the warrant.  Justify the need in Block 1 of the form.</w:t>
      </w:r>
    </w:p>
    <w:p w14:paraId="00000048" w14:textId="77777777" w:rsidR="00E533BC" w:rsidRDefault="00F70321">
      <w:pPr>
        <w:spacing w:line="288" w:lineRule="auto"/>
        <w:rPr>
          <w:b/>
          <w:sz w:val="22"/>
          <w:szCs w:val="22"/>
        </w:rPr>
      </w:pPr>
      <w:r>
        <w:rPr>
          <w:b/>
          <w:sz w:val="22"/>
          <w:szCs w:val="22"/>
        </w:rPr>
        <w:t xml:space="preserve">        </w:t>
      </w:r>
      <w:r>
        <w:rPr>
          <w:b/>
          <w:sz w:val="22"/>
          <w:szCs w:val="22"/>
        </w:rPr>
        <w:tab/>
      </w:r>
      <w:proofErr w:type="gramStart"/>
      <w:r>
        <w:rPr>
          <w:b/>
          <w:sz w:val="22"/>
          <w:szCs w:val="22"/>
        </w:rPr>
        <w:t>(iv) Verification</w:t>
      </w:r>
      <w:proofErr w:type="gramEnd"/>
      <w:r>
        <w:rPr>
          <w:b/>
          <w:sz w:val="22"/>
          <w:szCs w:val="22"/>
        </w:rPr>
        <w:t xml:space="preserve"> of candidate’s training.</w:t>
      </w:r>
    </w:p>
    <w:p w14:paraId="00000049" w14:textId="77777777" w:rsidR="00E533BC" w:rsidRDefault="00E533BC">
      <w:pPr>
        <w:spacing w:line="288" w:lineRule="auto"/>
        <w:rPr>
          <w:b/>
          <w:sz w:val="22"/>
          <w:szCs w:val="22"/>
        </w:rPr>
      </w:pPr>
    </w:p>
    <w:p w14:paraId="0000004A" w14:textId="77777777" w:rsidR="00E533BC" w:rsidRDefault="00F70321">
      <w:pPr>
        <w:spacing w:line="288" w:lineRule="auto"/>
        <w:ind w:firstLine="360"/>
        <w:rPr>
          <w:b/>
          <w:sz w:val="22"/>
          <w:szCs w:val="22"/>
        </w:rPr>
      </w:pPr>
      <w:r>
        <w:rPr>
          <w:b/>
          <w:sz w:val="22"/>
          <w:szCs w:val="22"/>
        </w:rPr>
        <w:t>(2) National Warrant Nomination Process.</w:t>
      </w:r>
    </w:p>
    <w:p w14:paraId="0000004B" w14:textId="77777777" w:rsidR="00E533BC" w:rsidRDefault="00F70321">
      <w:pPr>
        <w:spacing w:line="288" w:lineRule="auto"/>
        <w:ind w:firstLine="720"/>
        <w:rPr>
          <w:b/>
          <w:sz w:val="22"/>
          <w:szCs w:val="22"/>
          <w:highlight w:val="yellow"/>
        </w:rPr>
      </w:pPr>
      <w:r>
        <w:rPr>
          <w:b/>
          <w:sz w:val="22"/>
          <w:szCs w:val="22"/>
        </w:rPr>
        <w:t>(</w:t>
      </w:r>
      <w:proofErr w:type="spellStart"/>
      <w:r>
        <w:rPr>
          <w:b/>
          <w:sz w:val="22"/>
          <w:szCs w:val="22"/>
        </w:rPr>
        <w:t>i</w:t>
      </w:r>
      <w:proofErr w:type="spellEnd"/>
      <w:r>
        <w:rPr>
          <w:b/>
          <w:sz w:val="22"/>
          <w:szCs w:val="22"/>
        </w:rPr>
        <w:t>) Nominations for a national acquisition appointment are submitted by the candidate’s HCA to the National Office of Acquisition Management.</w:t>
      </w:r>
      <w:r>
        <w:rPr>
          <w:b/>
          <w:sz w:val="22"/>
          <w:szCs w:val="22"/>
          <w:highlight w:val="yellow"/>
        </w:rPr>
        <w:t xml:space="preserve"> </w:t>
      </w:r>
    </w:p>
    <w:p w14:paraId="0000004C" w14:textId="77777777" w:rsidR="00E533BC" w:rsidRDefault="00F70321">
      <w:pPr>
        <w:spacing w:line="288" w:lineRule="auto"/>
        <w:ind w:firstLine="720"/>
        <w:rPr>
          <w:b/>
          <w:sz w:val="22"/>
          <w:szCs w:val="22"/>
          <w:highlight w:val="yellow"/>
        </w:rPr>
      </w:pPr>
      <w:r>
        <w:rPr>
          <w:b/>
          <w:sz w:val="22"/>
          <w:szCs w:val="22"/>
        </w:rPr>
        <w:t xml:space="preserve">(ii) Nominations for a national leasing appointment are submitted by the candidate’s respective regional HCA to the National Office of Leasing. </w:t>
      </w:r>
    </w:p>
    <w:p w14:paraId="0000004D" w14:textId="77777777" w:rsidR="00E533BC" w:rsidRDefault="00F70321">
      <w:pPr>
        <w:spacing w:line="288" w:lineRule="auto"/>
        <w:ind w:firstLine="720"/>
        <w:rPr>
          <w:b/>
          <w:sz w:val="22"/>
          <w:szCs w:val="22"/>
        </w:rPr>
      </w:pPr>
      <w:r>
        <w:rPr>
          <w:b/>
          <w:sz w:val="22"/>
          <w:szCs w:val="22"/>
        </w:rPr>
        <w:t xml:space="preserve">(iii) Nominations for a national site acquisition appointment are submitted by the Director, Office of Real Property Valuation to the National Office of Acquisition Management. </w:t>
      </w:r>
    </w:p>
    <w:p w14:paraId="0000004E" w14:textId="77777777" w:rsidR="00E533BC" w:rsidRDefault="00F70321">
      <w:pPr>
        <w:spacing w:line="288" w:lineRule="auto"/>
        <w:ind w:firstLine="720"/>
        <w:rPr>
          <w:b/>
          <w:sz w:val="22"/>
          <w:szCs w:val="22"/>
        </w:rPr>
      </w:pPr>
      <w:proofErr w:type="gramStart"/>
      <w:r>
        <w:rPr>
          <w:b/>
          <w:sz w:val="22"/>
          <w:szCs w:val="22"/>
        </w:rPr>
        <w:t>(iv) The</w:t>
      </w:r>
      <w:proofErr w:type="gramEnd"/>
      <w:r>
        <w:rPr>
          <w:b/>
          <w:sz w:val="22"/>
          <w:szCs w:val="22"/>
        </w:rPr>
        <w:t xml:space="preserve"> applicable BCM will invite the contracting officer candidate to apply for a warrant via FAITAS.  In response to the invitation, the contracting officer candidate must provide –</w:t>
      </w:r>
    </w:p>
    <w:p w14:paraId="0000004F" w14:textId="77777777" w:rsidR="00E533BC" w:rsidRDefault="00F70321">
      <w:pPr>
        <w:spacing w:line="288" w:lineRule="auto"/>
        <w:rPr>
          <w:b/>
          <w:sz w:val="22"/>
          <w:szCs w:val="22"/>
        </w:rPr>
      </w:pPr>
      <w:r>
        <w:rPr>
          <w:b/>
          <w:sz w:val="22"/>
          <w:szCs w:val="22"/>
        </w:rPr>
        <w:t xml:space="preserve">        </w:t>
      </w:r>
      <w:r>
        <w:rPr>
          <w:b/>
          <w:sz w:val="22"/>
          <w:szCs w:val="22"/>
        </w:rPr>
        <w:tab/>
      </w:r>
      <w:r>
        <w:rPr>
          <w:b/>
          <w:sz w:val="22"/>
          <w:szCs w:val="22"/>
        </w:rPr>
        <w:tab/>
        <w:t>(A) Unofficial college transcripts.</w:t>
      </w:r>
    </w:p>
    <w:p w14:paraId="00000050" w14:textId="77777777" w:rsidR="00E533BC" w:rsidRDefault="00F70321">
      <w:pPr>
        <w:spacing w:line="288" w:lineRule="auto"/>
        <w:rPr>
          <w:b/>
          <w:sz w:val="22"/>
          <w:szCs w:val="22"/>
        </w:rPr>
      </w:pPr>
      <w:r>
        <w:rPr>
          <w:b/>
          <w:sz w:val="22"/>
          <w:szCs w:val="22"/>
        </w:rPr>
        <w:t xml:space="preserve">        </w:t>
      </w:r>
      <w:r>
        <w:rPr>
          <w:b/>
          <w:sz w:val="22"/>
          <w:szCs w:val="22"/>
        </w:rPr>
        <w:tab/>
      </w:r>
      <w:r>
        <w:rPr>
          <w:b/>
          <w:sz w:val="22"/>
          <w:szCs w:val="22"/>
        </w:rPr>
        <w:tab/>
        <w:t xml:space="preserve">(B) Current </w:t>
      </w:r>
      <w:proofErr w:type="gramStart"/>
      <w:r>
        <w:rPr>
          <w:b/>
          <w:sz w:val="22"/>
          <w:szCs w:val="22"/>
        </w:rPr>
        <w:t>resume</w:t>
      </w:r>
      <w:proofErr w:type="gramEnd"/>
      <w:r>
        <w:rPr>
          <w:b/>
          <w:sz w:val="22"/>
          <w:szCs w:val="22"/>
        </w:rPr>
        <w:t xml:space="preserve"> detailing experience, education, and training relevant to the position or previous/current regional warrant certificate.</w:t>
      </w:r>
    </w:p>
    <w:p w14:paraId="00000051" w14:textId="77777777" w:rsidR="00E533BC" w:rsidRDefault="00F70321">
      <w:pPr>
        <w:spacing w:line="288" w:lineRule="auto"/>
        <w:rPr>
          <w:b/>
          <w:sz w:val="22"/>
          <w:szCs w:val="22"/>
        </w:rPr>
      </w:pPr>
      <w:r>
        <w:rPr>
          <w:b/>
          <w:sz w:val="22"/>
          <w:szCs w:val="22"/>
        </w:rPr>
        <w:t xml:space="preserve">        </w:t>
      </w:r>
      <w:r>
        <w:rPr>
          <w:b/>
          <w:sz w:val="22"/>
          <w:szCs w:val="22"/>
        </w:rPr>
        <w:tab/>
      </w:r>
      <w:r>
        <w:rPr>
          <w:b/>
          <w:sz w:val="22"/>
          <w:szCs w:val="22"/>
        </w:rPr>
        <w:tab/>
        <w:t>(C) Completed and signed national warrant nominee form.</w:t>
      </w:r>
    </w:p>
    <w:p w14:paraId="00000052" w14:textId="77777777" w:rsidR="00E533BC" w:rsidRDefault="00F70321">
      <w:pPr>
        <w:spacing w:line="288" w:lineRule="auto"/>
        <w:rPr>
          <w:b/>
          <w:sz w:val="22"/>
          <w:szCs w:val="22"/>
        </w:rPr>
      </w:pPr>
      <w:r>
        <w:rPr>
          <w:b/>
          <w:sz w:val="22"/>
          <w:szCs w:val="22"/>
        </w:rPr>
        <w:t xml:space="preserve">        </w:t>
      </w:r>
      <w:r>
        <w:rPr>
          <w:b/>
          <w:sz w:val="22"/>
          <w:szCs w:val="22"/>
        </w:rPr>
        <w:tab/>
      </w:r>
      <w:r>
        <w:rPr>
          <w:b/>
          <w:sz w:val="22"/>
          <w:szCs w:val="22"/>
        </w:rPr>
        <w:tab/>
        <w:t>(D) Verification of candidate’s training.]</w:t>
      </w:r>
    </w:p>
    <w:p w14:paraId="00000053" w14:textId="77777777" w:rsidR="00E533BC" w:rsidRDefault="00F70321">
      <w:pPr>
        <w:spacing w:line="288" w:lineRule="auto"/>
        <w:rPr>
          <w:sz w:val="22"/>
          <w:szCs w:val="22"/>
        </w:rPr>
      </w:pPr>
      <w:r>
        <w:rPr>
          <w:sz w:val="22"/>
          <w:szCs w:val="22"/>
        </w:rPr>
        <w:t xml:space="preserve"> </w:t>
      </w:r>
    </w:p>
    <w:p w14:paraId="00000054" w14:textId="77777777" w:rsidR="00E533BC" w:rsidRDefault="00F70321">
      <w:pPr>
        <w:spacing w:line="288" w:lineRule="auto"/>
        <w:rPr>
          <w:sz w:val="22"/>
          <w:szCs w:val="22"/>
        </w:rPr>
      </w:pPr>
      <w:r>
        <w:rPr>
          <w:sz w:val="22"/>
          <w:szCs w:val="22"/>
        </w:rPr>
        <w:t>* * * * *</w:t>
      </w:r>
    </w:p>
    <w:p w14:paraId="00000055" w14:textId="77777777" w:rsidR="00E533BC" w:rsidRDefault="00E533BC">
      <w:pPr>
        <w:spacing w:line="288" w:lineRule="auto"/>
        <w:rPr>
          <w:sz w:val="22"/>
          <w:szCs w:val="22"/>
        </w:rPr>
      </w:pPr>
    </w:p>
    <w:p w14:paraId="00000056" w14:textId="77777777" w:rsidR="00E533BC" w:rsidRDefault="00F70321">
      <w:pPr>
        <w:spacing w:line="288" w:lineRule="auto"/>
        <w:rPr>
          <w:i/>
          <w:sz w:val="22"/>
          <w:szCs w:val="22"/>
        </w:rPr>
      </w:pPr>
      <w:r>
        <w:rPr>
          <w:sz w:val="22"/>
          <w:szCs w:val="22"/>
        </w:rPr>
        <w:t>   (c)   </w:t>
      </w:r>
      <w:r>
        <w:rPr>
          <w:i/>
          <w:sz w:val="22"/>
          <w:szCs w:val="22"/>
        </w:rPr>
        <w:t>Evaluation of candidates for contracting officer warrants.</w:t>
      </w:r>
    </w:p>
    <w:p w14:paraId="00000057" w14:textId="77777777" w:rsidR="00E533BC" w:rsidRDefault="00E533BC">
      <w:pPr>
        <w:spacing w:line="288" w:lineRule="auto"/>
        <w:rPr>
          <w:sz w:val="22"/>
          <w:szCs w:val="22"/>
        </w:rPr>
      </w:pPr>
    </w:p>
    <w:p w14:paraId="00000058" w14:textId="77777777" w:rsidR="00E533BC" w:rsidRDefault="00F70321">
      <w:pPr>
        <w:rPr>
          <w:sz w:val="22"/>
          <w:szCs w:val="22"/>
        </w:rPr>
      </w:pPr>
      <w:r>
        <w:rPr>
          <w:sz w:val="22"/>
          <w:szCs w:val="22"/>
        </w:rPr>
        <w:t>(4) Job classification requirements.</w:t>
      </w:r>
    </w:p>
    <w:p w14:paraId="00000059" w14:textId="77777777" w:rsidR="00E533BC" w:rsidRDefault="00E533BC">
      <w:pPr>
        <w:rPr>
          <w:sz w:val="22"/>
          <w:szCs w:val="22"/>
        </w:rPr>
      </w:pPr>
    </w:p>
    <w:p w14:paraId="0000005A" w14:textId="77777777" w:rsidR="00E533BC" w:rsidRDefault="00F70321">
      <w:pPr>
        <w:ind w:firstLine="720"/>
        <w:rPr>
          <w:sz w:val="22"/>
          <w:szCs w:val="22"/>
        </w:rPr>
      </w:pPr>
      <w:r>
        <w:rPr>
          <w:sz w:val="22"/>
          <w:szCs w:val="22"/>
        </w:rPr>
        <w:t>(</w:t>
      </w:r>
      <w:proofErr w:type="spellStart"/>
      <w:r>
        <w:rPr>
          <w:sz w:val="22"/>
          <w:szCs w:val="22"/>
        </w:rPr>
        <w:t>i</w:t>
      </w:r>
      <w:proofErr w:type="spellEnd"/>
      <w:r>
        <w:rPr>
          <w:sz w:val="22"/>
          <w:szCs w:val="22"/>
        </w:rPr>
        <w:t>)  PBS National Acquisition Warrants are limited to candidates within the GS-1102 job series.</w:t>
      </w:r>
    </w:p>
    <w:p w14:paraId="0000005B" w14:textId="77777777" w:rsidR="00E533BC" w:rsidRDefault="00F70321">
      <w:pPr>
        <w:spacing w:line="288" w:lineRule="auto"/>
        <w:ind w:firstLine="720"/>
        <w:rPr>
          <w:sz w:val="22"/>
          <w:szCs w:val="22"/>
        </w:rPr>
      </w:pPr>
      <w:r>
        <w:rPr>
          <w:sz w:val="22"/>
          <w:szCs w:val="22"/>
        </w:rPr>
        <w:t>(ii) PBS National Leasing Warrants are limited to candidates within the GS-1170 job series.</w:t>
      </w:r>
    </w:p>
    <w:p w14:paraId="0000005C" w14:textId="77777777" w:rsidR="00E533BC" w:rsidRDefault="00F70321">
      <w:pPr>
        <w:spacing w:line="288" w:lineRule="auto"/>
        <w:ind w:firstLine="720"/>
        <w:rPr>
          <w:b/>
          <w:sz w:val="22"/>
          <w:szCs w:val="22"/>
        </w:rPr>
      </w:pPr>
      <w:r>
        <w:rPr>
          <w:b/>
          <w:sz w:val="22"/>
          <w:szCs w:val="22"/>
        </w:rPr>
        <w:t>[(iii) PBS National Site Acquisition Warrants are limited to candidates within the GS-1170 job series.]</w:t>
      </w:r>
    </w:p>
    <w:p w14:paraId="0000005D" w14:textId="77777777" w:rsidR="00E533BC" w:rsidRDefault="00E533BC">
      <w:pPr>
        <w:spacing w:line="288" w:lineRule="auto"/>
        <w:ind w:firstLine="960"/>
        <w:rPr>
          <w:sz w:val="22"/>
          <w:szCs w:val="22"/>
        </w:rPr>
      </w:pPr>
    </w:p>
    <w:p w14:paraId="0000005E" w14:textId="77777777" w:rsidR="00E533BC" w:rsidRDefault="00F70321">
      <w:pPr>
        <w:spacing w:line="276" w:lineRule="auto"/>
        <w:rPr>
          <w:b/>
          <w:sz w:val="22"/>
          <w:szCs w:val="22"/>
        </w:rPr>
      </w:pPr>
      <w:proofErr w:type="gramStart"/>
      <w:r>
        <w:rPr>
          <w:b/>
          <w:sz w:val="22"/>
          <w:szCs w:val="22"/>
        </w:rPr>
        <w:t>501.603-3 Appointment.</w:t>
      </w:r>
      <w:proofErr w:type="gramEnd"/>
    </w:p>
    <w:p w14:paraId="0000005F" w14:textId="77777777" w:rsidR="00E533BC" w:rsidRDefault="00E533BC">
      <w:pPr>
        <w:spacing w:line="288" w:lineRule="auto"/>
        <w:rPr>
          <w:b/>
          <w:sz w:val="22"/>
          <w:szCs w:val="22"/>
        </w:rPr>
      </w:pPr>
    </w:p>
    <w:p w14:paraId="00000060" w14:textId="77777777" w:rsidR="00E533BC" w:rsidRDefault="00F70321">
      <w:pPr>
        <w:spacing w:line="288" w:lineRule="auto"/>
        <w:rPr>
          <w:b/>
          <w:sz w:val="22"/>
          <w:szCs w:val="22"/>
        </w:rPr>
      </w:pPr>
      <w:r>
        <w:rPr>
          <w:b/>
          <w:sz w:val="22"/>
          <w:szCs w:val="22"/>
        </w:rPr>
        <w:t>* * * * *</w:t>
      </w:r>
    </w:p>
    <w:p w14:paraId="00000061" w14:textId="77777777" w:rsidR="00E533BC" w:rsidRDefault="00F70321">
      <w:pPr>
        <w:spacing w:line="288" w:lineRule="auto"/>
        <w:rPr>
          <w:sz w:val="22"/>
          <w:szCs w:val="22"/>
        </w:rPr>
      </w:pPr>
      <w:r>
        <w:rPr>
          <w:sz w:val="22"/>
          <w:szCs w:val="22"/>
        </w:rPr>
        <w:lastRenderedPageBreak/>
        <w:t>(4)  PBS National Acquisition Warrants will be issued by the PBS Deputy Commissioner, the PBS Assistant Commissioner of Acquisition Management or their delegate in a centralized manner.</w:t>
      </w:r>
    </w:p>
    <w:p w14:paraId="00000062" w14:textId="77777777" w:rsidR="00E533BC" w:rsidRDefault="00E533BC">
      <w:pPr>
        <w:spacing w:line="288" w:lineRule="auto"/>
        <w:rPr>
          <w:sz w:val="22"/>
          <w:szCs w:val="22"/>
        </w:rPr>
      </w:pPr>
    </w:p>
    <w:p w14:paraId="00000063" w14:textId="77777777" w:rsidR="00E533BC" w:rsidRDefault="00F70321">
      <w:pPr>
        <w:spacing w:line="288" w:lineRule="auto"/>
        <w:rPr>
          <w:sz w:val="22"/>
          <w:szCs w:val="22"/>
        </w:rPr>
      </w:pPr>
      <w:r>
        <w:rPr>
          <w:sz w:val="22"/>
          <w:szCs w:val="22"/>
        </w:rPr>
        <w:t xml:space="preserve">(5)  PBS National Leasing Warrants will be issued by the PBS Deputy </w:t>
      </w:r>
      <w:proofErr w:type="gramStart"/>
      <w:r>
        <w:rPr>
          <w:sz w:val="22"/>
          <w:szCs w:val="22"/>
        </w:rPr>
        <w:t>Commissioner</w:t>
      </w:r>
      <w:r>
        <w:rPr>
          <w:b/>
          <w:sz w:val="22"/>
          <w:szCs w:val="22"/>
        </w:rPr>
        <w:t>[</w:t>
      </w:r>
      <w:proofErr w:type="gramEnd"/>
      <w:r>
        <w:rPr>
          <w:b/>
          <w:sz w:val="22"/>
          <w:szCs w:val="22"/>
        </w:rPr>
        <w:t>, the]</w:t>
      </w:r>
      <w:r>
        <w:rPr>
          <w:sz w:val="22"/>
          <w:szCs w:val="22"/>
        </w:rPr>
        <w:t xml:space="preserve"> </w:t>
      </w:r>
      <w:r>
        <w:rPr>
          <w:strike/>
          <w:sz w:val="22"/>
          <w:szCs w:val="22"/>
        </w:rPr>
        <w:t>or</w:t>
      </w:r>
      <w:r>
        <w:rPr>
          <w:sz w:val="22"/>
          <w:szCs w:val="22"/>
        </w:rPr>
        <w:t xml:space="preserve"> PBS Assistant Commissioner of Leasing or their delegate in a centralized manner.</w:t>
      </w:r>
    </w:p>
    <w:p w14:paraId="00000064" w14:textId="77777777" w:rsidR="00E533BC" w:rsidRDefault="00E533BC">
      <w:pPr>
        <w:spacing w:line="288" w:lineRule="auto"/>
        <w:rPr>
          <w:sz w:val="22"/>
          <w:szCs w:val="22"/>
        </w:rPr>
      </w:pPr>
    </w:p>
    <w:p w14:paraId="00000065" w14:textId="77777777" w:rsidR="00E533BC" w:rsidRDefault="00F70321">
      <w:pPr>
        <w:spacing w:line="288" w:lineRule="auto"/>
        <w:rPr>
          <w:b/>
          <w:sz w:val="22"/>
          <w:szCs w:val="22"/>
        </w:rPr>
      </w:pPr>
      <w:r>
        <w:rPr>
          <w:b/>
          <w:sz w:val="22"/>
          <w:szCs w:val="22"/>
        </w:rPr>
        <w:t>[(6) PBS National Site Acquisition Warrants will be issued by the PBS Deputy Commissioner, the PBS Assistant Commissioner of Portfolio Management and Customer Engagement or their delegate in a centralized manner.]</w:t>
      </w:r>
    </w:p>
    <w:p w14:paraId="00000066" w14:textId="77777777" w:rsidR="00E533BC" w:rsidRDefault="00E533BC">
      <w:pPr>
        <w:spacing w:line="288" w:lineRule="auto"/>
        <w:rPr>
          <w:b/>
          <w:sz w:val="22"/>
          <w:szCs w:val="22"/>
        </w:rPr>
      </w:pPr>
    </w:p>
    <w:p w14:paraId="00000067" w14:textId="77777777" w:rsidR="00E533BC" w:rsidRDefault="00F70321">
      <w:pPr>
        <w:spacing w:line="288" w:lineRule="auto"/>
        <w:ind w:firstLine="480"/>
        <w:rPr>
          <w:sz w:val="22"/>
          <w:szCs w:val="22"/>
        </w:rPr>
      </w:pPr>
      <w:r>
        <w:rPr>
          <w:sz w:val="22"/>
          <w:szCs w:val="22"/>
        </w:rPr>
        <w:t xml:space="preserve">(b) </w:t>
      </w:r>
      <w:r>
        <w:rPr>
          <w:i/>
          <w:sz w:val="22"/>
          <w:szCs w:val="22"/>
        </w:rPr>
        <w:t>Types of appointments</w:t>
      </w:r>
      <w:r>
        <w:rPr>
          <w:sz w:val="22"/>
          <w:szCs w:val="22"/>
        </w:rPr>
        <w:t xml:space="preserve">. </w:t>
      </w:r>
    </w:p>
    <w:p w14:paraId="00000068" w14:textId="77777777" w:rsidR="00E533BC" w:rsidRDefault="00E533BC">
      <w:pPr>
        <w:spacing w:line="288" w:lineRule="auto"/>
        <w:ind w:firstLine="480"/>
        <w:rPr>
          <w:sz w:val="22"/>
          <w:szCs w:val="22"/>
        </w:rPr>
      </w:pPr>
      <w:bookmarkStart w:id="4" w:name="_1fob9te" w:colFirst="0" w:colLast="0"/>
      <w:bookmarkEnd w:id="4"/>
    </w:p>
    <w:p w14:paraId="00000069" w14:textId="77777777" w:rsidR="00E533BC" w:rsidRDefault="00F70321">
      <w:pPr>
        <w:spacing w:line="288" w:lineRule="auto"/>
        <w:ind w:firstLine="480"/>
        <w:rPr>
          <w:sz w:val="22"/>
          <w:szCs w:val="22"/>
        </w:rPr>
      </w:pPr>
      <w:r>
        <w:rPr>
          <w:sz w:val="22"/>
          <w:szCs w:val="22"/>
        </w:rPr>
        <w:t>* * * * *</w:t>
      </w:r>
    </w:p>
    <w:p w14:paraId="0000006A" w14:textId="77777777" w:rsidR="00E533BC" w:rsidRDefault="00F70321">
      <w:pPr>
        <w:spacing w:line="288" w:lineRule="auto"/>
        <w:rPr>
          <w:sz w:val="22"/>
          <w:szCs w:val="22"/>
        </w:rPr>
      </w:pPr>
      <w:r>
        <w:rPr>
          <w:sz w:val="22"/>
          <w:szCs w:val="22"/>
        </w:rPr>
        <w:t xml:space="preserve">(4) </w:t>
      </w:r>
      <w:r>
        <w:rPr>
          <w:i/>
          <w:sz w:val="22"/>
          <w:szCs w:val="22"/>
        </w:rPr>
        <w:t>National appointments</w:t>
      </w:r>
      <w:r>
        <w:rPr>
          <w:sz w:val="22"/>
          <w:szCs w:val="22"/>
        </w:rPr>
        <w:t xml:space="preserve">. </w:t>
      </w:r>
    </w:p>
    <w:p w14:paraId="0000006B" w14:textId="77777777" w:rsidR="00E533BC" w:rsidRDefault="00E533BC">
      <w:pPr>
        <w:spacing w:line="288" w:lineRule="auto"/>
        <w:rPr>
          <w:sz w:val="22"/>
          <w:szCs w:val="22"/>
        </w:rPr>
      </w:pPr>
    </w:p>
    <w:p w14:paraId="0000006C" w14:textId="77777777" w:rsidR="00E533BC" w:rsidRDefault="00F70321">
      <w:pPr>
        <w:spacing w:line="288" w:lineRule="auto"/>
        <w:rPr>
          <w:sz w:val="22"/>
          <w:szCs w:val="22"/>
        </w:rPr>
      </w:pPr>
      <w:r>
        <w:rPr>
          <w:sz w:val="22"/>
          <w:szCs w:val="22"/>
        </w:rPr>
        <w:t>* * *</w:t>
      </w:r>
    </w:p>
    <w:p w14:paraId="0000006D" w14:textId="77777777" w:rsidR="00E533BC" w:rsidRDefault="00E533BC">
      <w:pPr>
        <w:spacing w:line="288" w:lineRule="auto"/>
        <w:rPr>
          <w:sz w:val="22"/>
          <w:szCs w:val="22"/>
        </w:rPr>
      </w:pPr>
    </w:p>
    <w:p w14:paraId="0000006E" w14:textId="77777777" w:rsidR="00E533BC" w:rsidRDefault="00F70321">
      <w:pPr>
        <w:spacing w:line="288" w:lineRule="auto"/>
        <w:rPr>
          <w:sz w:val="22"/>
          <w:szCs w:val="22"/>
        </w:rPr>
      </w:pPr>
      <w:r>
        <w:rPr>
          <w:sz w:val="22"/>
          <w:szCs w:val="22"/>
        </w:rPr>
        <w:t xml:space="preserve">(1) </w:t>
      </w:r>
      <w:r>
        <w:rPr>
          <w:i/>
          <w:sz w:val="22"/>
          <w:szCs w:val="22"/>
        </w:rPr>
        <w:t>Regional warrants</w:t>
      </w:r>
      <w:r>
        <w:rPr>
          <w:sz w:val="22"/>
          <w:szCs w:val="22"/>
        </w:rPr>
        <w:t xml:space="preserve">. Warrants may not transfer across contracting activities. Contracting officers that transfer to a new contracting activity must </w:t>
      </w:r>
      <w:r>
        <w:rPr>
          <w:b/>
          <w:sz w:val="22"/>
          <w:szCs w:val="22"/>
        </w:rPr>
        <w:t>[be invited to]</w:t>
      </w:r>
      <w:r>
        <w:rPr>
          <w:sz w:val="22"/>
          <w:szCs w:val="22"/>
        </w:rPr>
        <w:t xml:space="preserve"> re-apply for a warrant in FAITAS.</w:t>
      </w:r>
    </w:p>
    <w:p w14:paraId="0000006F" w14:textId="77777777" w:rsidR="00E533BC" w:rsidRDefault="00F70321">
      <w:pPr>
        <w:spacing w:line="288" w:lineRule="auto"/>
        <w:rPr>
          <w:sz w:val="22"/>
          <w:szCs w:val="22"/>
        </w:rPr>
      </w:pPr>
      <w:r>
        <w:rPr>
          <w:sz w:val="22"/>
          <w:szCs w:val="22"/>
        </w:rPr>
        <w:t xml:space="preserve">(2) National warrants. PBS National Acquisition Warrants </w:t>
      </w:r>
      <w:r>
        <w:rPr>
          <w:b/>
          <w:sz w:val="22"/>
          <w:szCs w:val="22"/>
        </w:rPr>
        <w:t xml:space="preserve">[, National Leasing Warrants, and National Site Acquisition Warrants] </w:t>
      </w:r>
      <w:r>
        <w:rPr>
          <w:sz w:val="22"/>
          <w:szCs w:val="22"/>
        </w:rPr>
        <w:t xml:space="preserve">are issued for PBS-wide work </w:t>
      </w:r>
      <w:r>
        <w:rPr>
          <w:strike/>
          <w:sz w:val="22"/>
          <w:szCs w:val="22"/>
        </w:rPr>
        <w:t>so that there is no need for a transfer when the</w:t>
      </w:r>
      <w:r>
        <w:rPr>
          <w:sz w:val="22"/>
          <w:szCs w:val="22"/>
        </w:rPr>
        <w:t xml:space="preserve"> </w:t>
      </w:r>
      <w:r>
        <w:rPr>
          <w:b/>
          <w:sz w:val="22"/>
          <w:szCs w:val="22"/>
        </w:rPr>
        <w:t>[, which allows the]</w:t>
      </w:r>
      <w:r>
        <w:rPr>
          <w:sz w:val="22"/>
          <w:szCs w:val="22"/>
        </w:rPr>
        <w:t xml:space="preserve"> contracting officer </w:t>
      </w:r>
      <w:r>
        <w:rPr>
          <w:strike/>
          <w:sz w:val="22"/>
          <w:szCs w:val="22"/>
        </w:rPr>
        <w:t>is performing</w:t>
      </w:r>
      <w:r>
        <w:rPr>
          <w:sz w:val="22"/>
          <w:szCs w:val="22"/>
        </w:rPr>
        <w:t xml:space="preserve"> </w:t>
      </w:r>
      <w:r>
        <w:rPr>
          <w:b/>
          <w:sz w:val="22"/>
          <w:szCs w:val="22"/>
        </w:rPr>
        <w:t xml:space="preserve">[to perform] </w:t>
      </w:r>
      <w:r>
        <w:rPr>
          <w:sz w:val="22"/>
          <w:szCs w:val="22"/>
        </w:rPr>
        <w:t xml:space="preserve">work for various entities within PBS. </w:t>
      </w:r>
      <w:r>
        <w:rPr>
          <w:strike/>
          <w:sz w:val="22"/>
          <w:szCs w:val="22"/>
        </w:rPr>
        <w:t>There is no requirement to re-apply for a national warrant in FAITAS.</w:t>
      </w:r>
      <w:r>
        <w:rPr>
          <w:sz w:val="22"/>
          <w:szCs w:val="22"/>
        </w:rPr>
        <w:t xml:space="preserve"> If a contracting officer with a PBS </w:t>
      </w:r>
      <w:r>
        <w:rPr>
          <w:b/>
          <w:sz w:val="22"/>
          <w:szCs w:val="22"/>
        </w:rPr>
        <w:t>[National Acquisition Warrant,]</w:t>
      </w:r>
      <w:r>
        <w:rPr>
          <w:sz w:val="22"/>
          <w:szCs w:val="22"/>
        </w:rPr>
        <w:t xml:space="preserve"> National Leasing Warrant </w:t>
      </w:r>
      <w:r>
        <w:rPr>
          <w:b/>
          <w:sz w:val="22"/>
          <w:szCs w:val="22"/>
        </w:rPr>
        <w:t>[or National Site Acquisition Warrant]</w:t>
      </w:r>
      <w:r>
        <w:rPr>
          <w:sz w:val="22"/>
          <w:szCs w:val="22"/>
        </w:rPr>
        <w:t xml:space="preserve"> </w:t>
      </w:r>
      <w:r>
        <w:rPr>
          <w:strike/>
          <w:sz w:val="22"/>
          <w:szCs w:val="22"/>
        </w:rPr>
        <w:t xml:space="preserve">or a PBS National Acquisition Warrant </w:t>
      </w:r>
      <w:r>
        <w:rPr>
          <w:sz w:val="22"/>
          <w:szCs w:val="22"/>
        </w:rPr>
        <w:t>transfers to another office within PBS, follow the requirements at </w:t>
      </w:r>
      <w:hyperlink r:id="rId9" w:anchor="i1897273">
        <w:r>
          <w:rPr>
            <w:color w:val="0000FF"/>
            <w:sz w:val="22"/>
            <w:szCs w:val="22"/>
            <w:u w:val="single"/>
          </w:rPr>
          <w:t>501.603-4</w:t>
        </w:r>
      </w:hyperlink>
      <w:r>
        <w:rPr>
          <w:sz w:val="22"/>
          <w:szCs w:val="22"/>
        </w:rPr>
        <w:t>.</w:t>
      </w:r>
    </w:p>
    <w:p w14:paraId="00000070" w14:textId="77777777" w:rsidR="00E533BC" w:rsidRDefault="00E533BC">
      <w:pPr>
        <w:spacing w:line="288" w:lineRule="auto"/>
        <w:rPr>
          <w:sz w:val="22"/>
          <w:szCs w:val="22"/>
        </w:rPr>
      </w:pPr>
    </w:p>
    <w:p w14:paraId="00000071" w14:textId="77777777" w:rsidR="00E533BC" w:rsidRDefault="00F70321">
      <w:pPr>
        <w:spacing w:line="288" w:lineRule="auto"/>
        <w:rPr>
          <w:sz w:val="22"/>
          <w:szCs w:val="22"/>
        </w:rPr>
      </w:pPr>
      <w:r>
        <w:rPr>
          <w:sz w:val="22"/>
          <w:szCs w:val="22"/>
        </w:rPr>
        <w:t>* * * * *</w:t>
      </w:r>
    </w:p>
    <w:p w14:paraId="00000072" w14:textId="77777777" w:rsidR="00E533BC" w:rsidRDefault="00E533BC">
      <w:pPr>
        <w:spacing w:line="288" w:lineRule="auto"/>
        <w:rPr>
          <w:sz w:val="22"/>
          <w:szCs w:val="22"/>
        </w:rPr>
      </w:pPr>
    </w:p>
    <w:p w14:paraId="00000073" w14:textId="77777777" w:rsidR="00E533BC" w:rsidRDefault="00F70321">
      <w:pPr>
        <w:spacing w:line="276" w:lineRule="auto"/>
        <w:rPr>
          <w:b/>
          <w:sz w:val="22"/>
          <w:szCs w:val="22"/>
        </w:rPr>
      </w:pPr>
      <w:proofErr w:type="gramStart"/>
      <w:r>
        <w:rPr>
          <w:b/>
          <w:sz w:val="22"/>
          <w:szCs w:val="22"/>
        </w:rPr>
        <w:t>501.603-4 Termination.</w:t>
      </w:r>
      <w:proofErr w:type="gramEnd"/>
    </w:p>
    <w:p w14:paraId="00000074" w14:textId="77777777" w:rsidR="00E533BC" w:rsidRDefault="00E533BC">
      <w:pPr>
        <w:spacing w:line="276" w:lineRule="auto"/>
        <w:rPr>
          <w:b/>
          <w:sz w:val="22"/>
          <w:szCs w:val="22"/>
        </w:rPr>
      </w:pPr>
    </w:p>
    <w:p w14:paraId="00000075" w14:textId="77777777" w:rsidR="00E533BC" w:rsidRDefault="00F70321">
      <w:pPr>
        <w:spacing w:line="276" w:lineRule="auto"/>
        <w:rPr>
          <w:b/>
          <w:sz w:val="22"/>
          <w:szCs w:val="22"/>
        </w:rPr>
      </w:pPr>
      <w:r>
        <w:rPr>
          <w:b/>
          <w:sz w:val="22"/>
          <w:szCs w:val="22"/>
        </w:rPr>
        <w:t>* * * * *</w:t>
      </w:r>
    </w:p>
    <w:p w14:paraId="00000076" w14:textId="77777777" w:rsidR="00E533BC" w:rsidRDefault="00E533BC">
      <w:pPr>
        <w:spacing w:line="276" w:lineRule="auto"/>
        <w:rPr>
          <w:b/>
          <w:sz w:val="22"/>
          <w:szCs w:val="22"/>
        </w:rPr>
      </w:pPr>
    </w:p>
    <w:p w14:paraId="00000077" w14:textId="77777777" w:rsidR="00E533BC" w:rsidRDefault="00F70321">
      <w:pPr>
        <w:spacing w:line="276" w:lineRule="auto"/>
        <w:rPr>
          <w:sz w:val="22"/>
          <w:szCs w:val="22"/>
        </w:rPr>
      </w:pPr>
      <w:r>
        <w:rPr>
          <w:sz w:val="22"/>
          <w:szCs w:val="22"/>
        </w:rPr>
        <w:t>(e) If a contracting officer with a PBS National Acquisition Warrant or PBS National Leasing Warrant–</w:t>
      </w:r>
    </w:p>
    <w:p w14:paraId="00000078" w14:textId="77777777" w:rsidR="00E533BC" w:rsidRDefault="00F70321">
      <w:pPr>
        <w:spacing w:line="288" w:lineRule="auto"/>
        <w:rPr>
          <w:sz w:val="22"/>
          <w:szCs w:val="22"/>
        </w:rPr>
      </w:pPr>
      <w:r>
        <w:rPr>
          <w:sz w:val="22"/>
          <w:szCs w:val="22"/>
        </w:rPr>
        <w:t xml:space="preserve">   (1) Transfers to another office within PBS, the gaining PBS office must validate the organizational need for the national warrant </w:t>
      </w:r>
      <w:r>
        <w:rPr>
          <w:strike/>
          <w:sz w:val="22"/>
          <w:szCs w:val="22"/>
        </w:rPr>
        <w:t>to be effective</w:t>
      </w:r>
      <w:r>
        <w:rPr>
          <w:sz w:val="22"/>
          <w:szCs w:val="22"/>
        </w:rPr>
        <w:t xml:space="preserve"> </w:t>
      </w:r>
      <w:r>
        <w:rPr>
          <w:b/>
          <w:sz w:val="22"/>
          <w:szCs w:val="22"/>
        </w:rPr>
        <w:t>[and issue a new national warrant via FAITAS]</w:t>
      </w:r>
      <w:r>
        <w:rPr>
          <w:sz w:val="22"/>
          <w:szCs w:val="22"/>
        </w:rPr>
        <w:t xml:space="preserve">. In the absence of validation, the warrant is terminated </w:t>
      </w:r>
      <w:r>
        <w:rPr>
          <w:b/>
          <w:sz w:val="22"/>
          <w:szCs w:val="22"/>
        </w:rPr>
        <w:t>[with no replacement].</w:t>
      </w:r>
    </w:p>
    <w:p w14:paraId="00000079" w14:textId="77777777" w:rsidR="00E533BC" w:rsidRDefault="00F70321">
      <w:pPr>
        <w:spacing w:line="288" w:lineRule="auto"/>
        <w:rPr>
          <w:sz w:val="22"/>
          <w:szCs w:val="22"/>
        </w:rPr>
      </w:pPr>
      <w:r>
        <w:rPr>
          <w:sz w:val="22"/>
          <w:szCs w:val="22"/>
        </w:rPr>
        <w:t xml:space="preserve">  (2) Transfers to an office outside of PBS, the warrant </w:t>
      </w:r>
      <w:proofErr w:type="gramStart"/>
      <w:r>
        <w:rPr>
          <w:sz w:val="22"/>
          <w:szCs w:val="22"/>
        </w:rPr>
        <w:t>is</w:t>
      </w:r>
      <w:proofErr w:type="gramEnd"/>
      <w:r>
        <w:rPr>
          <w:sz w:val="22"/>
          <w:szCs w:val="22"/>
        </w:rPr>
        <w:t xml:space="preserve"> terminated.</w:t>
      </w:r>
    </w:p>
    <w:p w14:paraId="0000007A" w14:textId="77777777" w:rsidR="00E533BC" w:rsidRDefault="00F70321">
      <w:pPr>
        <w:spacing w:line="288" w:lineRule="auto"/>
        <w:rPr>
          <w:b/>
          <w:sz w:val="22"/>
          <w:szCs w:val="22"/>
        </w:rPr>
      </w:pPr>
      <w:r>
        <w:rPr>
          <w:b/>
          <w:sz w:val="22"/>
          <w:szCs w:val="22"/>
        </w:rPr>
        <w:lastRenderedPageBreak/>
        <w:t xml:space="preserve">[(f) If a contracting officer with a PBS National Site Acquisition Warrant transfers to another office outside of PBS Central Office, National Center for Site Acquisition, Real Property Valuation, </w:t>
      </w:r>
      <w:proofErr w:type="gramStart"/>
      <w:r>
        <w:rPr>
          <w:b/>
          <w:sz w:val="22"/>
          <w:szCs w:val="22"/>
        </w:rPr>
        <w:t>the</w:t>
      </w:r>
      <w:proofErr w:type="gramEnd"/>
      <w:r>
        <w:rPr>
          <w:b/>
          <w:sz w:val="22"/>
          <w:szCs w:val="22"/>
        </w:rPr>
        <w:t xml:space="preserve"> warrant is terminated.]</w:t>
      </w:r>
    </w:p>
    <w:p w14:paraId="0000007B" w14:textId="77777777" w:rsidR="00E533BC" w:rsidRDefault="00E533BC">
      <w:pPr>
        <w:spacing w:line="288" w:lineRule="auto"/>
        <w:rPr>
          <w:b/>
          <w:sz w:val="22"/>
          <w:szCs w:val="22"/>
        </w:rPr>
      </w:pPr>
    </w:p>
    <w:p w14:paraId="0000007C" w14:textId="77777777" w:rsidR="00E533BC" w:rsidRDefault="00F70321">
      <w:pPr>
        <w:spacing w:line="288" w:lineRule="auto"/>
        <w:rPr>
          <w:b/>
          <w:sz w:val="22"/>
          <w:szCs w:val="22"/>
        </w:rPr>
      </w:pPr>
      <w:r>
        <w:rPr>
          <w:b/>
          <w:sz w:val="22"/>
          <w:szCs w:val="22"/>
        </w:rPr>
        <w:t>* * * * *</w:t>
      </w:r>
    </w:p>
    <w:sectPr w:rsidR="00E533BC">
      <w:footerReference w:type="default" r:id="rId10"/>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339C4" w14:textId="77777777" w:rsidR="00F70321" w:rsidRDefault="00F70321">
      <w:r>
        <w:separator/>
      </w:r>
    </w:p>
  </w:endnote>
  <w:endnote w:type="continuationSeparator" w:id="0">
    <w:p w14:paraId="71A75C7C" w14:textId="77777777" w:rsidR="00F70321" w:rsidRDefault="00F7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9" w14:textId="77777777" w:rsidR="00E533BC" w:rsidRDefault="00E533BC">
    <w:pPr>
      <w:pBdr>
        <w:top w:val="nil"/>
        <w:left w:val="nil"/>
        <w:bottom w:val="nil"/>
        <w:right w:val="nil"/>
        <w:between w:val="nil"/>
      </w:pBdr>
      <w:tabs>
        <w:tab w:val="center" w:pos="4320"/>
        <w:tab w:val="right" w:pos="864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8CB19" w14:textId="77777777" w:rsidR="00F70321" w:rsidRDefault="00F70321">
      <w:r>
        <w:separator/>
      </w:r>
    </w:p>
  </w:footnote>
  <w:footnote w:type="continuationSeparator" w:id="0">
    <w:p w14:paraId="135A852A" w14:textId="77777777" w:rsidR="00F70321" w:rsidRDefault="00F70321">
      <w:r>
        <w:continuationSeparator/>
      </w:r>
    </w:p>
  </w:footnote>
  <w:footnote w:id="1">
    <w:p w14:paraId="0000007D" w14:textId="77777777" w:rsidR="00E533BC" w:rsidRDefault="00F70321">
      <w:pPr>
        <w:rPr>
          <w:sz w:val="20"/>
          <w:szCs w:val="20"/>
        </w:rPr>
      </w:pPr>
      <w:r>
        <w:rPr>
          <w:vertAlign w:val="superscript"/>
        </w:rPr>
        <w:footnoteRef/>
      </w:r>
      <w:r>
        <w:rPr>
          <w:sz w:val="20"/>
          <w:szCs w:val="20"/>
        </w:rPr>
        <w:t xml:space="preserve"> See OMB Memo M-17-22, dated April 12,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168E9"/>
    <w:multiLevelType w:val="multilevel"/>
    <w:tmpl w:val="247E4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1905533"/>
    <w:multiLevelType w:val="multilevel"/>
    <w:tmpl w:val="B172F6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CEE1053"/>
    <w:multiLevelType w:val="multilevel"/>
    <w:tmpl w:val="DD1863A0"/>
    <w:lvl w:ilvl="0">
      <w:start w:val="1"/>
      <w:numFmt w:val="decimal"/>
      <w:lvlText w:val="%1."/>
      <w:lvlJc w:val="left"/>
      <w:pPr>
        <w:ind w:left="390" w:hanging="39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33BC"/>
    <w:rsid w:val="009266E1"/>
    <w:rsid w:val="00DC194C"/>
    <w:rsid w:val="00E533BC"/>
    <w:rsid w:val="00E7108A"/>
    <w:rsid w:val="00F7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7108A"/>
    <w:pPr>
      <w:tabs>
        <w:tab w:val="center" w:pos="4680"/>
        <w:tab w:val="right" w:pos="9360"/>
      </w:tabs>
    </w:pPr>
  </w:style>
  <w:style w:type="character" w:customStyle="1" w:styleId="HeaderChar">
    <w:name w:val="Header Char"/>
    <w:basedOn w:val="DefaultParagraphFont"/>
    <w:link w:val="Header"/>
    <w:uiPriority w:val="99"/>
    <w:rsid w:val="00E7108A"/>
  </w:style>
  <w:style w:type="paragraph" w:styleId="Footer">
    <w:name w:val="footer"/>
    <w:basedOn w:val="Normal"/>
    <w:link w:val="FooterChar"/>
    <w:uiPriority w:val="99"/>
    <w:unhideWhenUsed/>
    <w:rsid w:val="00E7108A"/>
    <w:pPr>
      <w:tabs>
        <w:tab w:val="center" w:pos="4680"/>
        <w:tab w:val="right" w:pos="9360"/>
      </w:tabs>
    </w:pPr>
  </w:style>
  <w:style w:type="character" w:customStyle="1" w:styleId="FooterChar">
    <w:name w:val="Footer Char"/>
    <w:basedOn w:val="DefaultParagraphFont"/>
    <w:link w:val="Footer"/>
    <w:uiPriority w:val="99"/>
    <w:rsid w:val="00E7108A"/>
  </w:style>
  <w:style w:type="paragraph" w:styleId="BalloonText">
    <w:name w:val="Balloon Text"/>
    <w:basedOn w:val="Normal"/>
    <w:link w:val="BalloonTextChar"/>
    <w:uiPriority w:val="99"/>
    <w:semiHidden/>
    <w:unhideWhenUsed/>
    <w:rsid w:val="009266E1"/>
    <w:rPr>
      <w:rFonts w:ascii="Tahoma" w:hAnsi="Tahoma" w:cs="Tahoma"/>
      <w:sz w:val="16"/>
      <w:szCs w:val="16"/>
    </w:rPr>
  </w:style>
  <w:style w:type="character" w:customStyle="1" w:styleId="BalloonTextChar">
    <w:name w:val="Balloon Text Char"/>
    <w:basedOn w:val="DefaultParagraphFont"/>
    <w:link w:val="BalloonText"/>
    <w:uiPriority w:val="99"/>
    <w:semiHidden/>
    <w:rsid w:val="009266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7108A"/>
    <w:pPr>
      <w:tabs>
        <w:tab w:val="center" w:pos="4680"/>
        <w:tab w:val="right" w:pos="9360"/>
      </w:tabs>
    </w:pPr>
  </w:style>
  <w:style w:type="character" w:customStyle="1" w:styleId="HeaderChar">
    <w:name w:val="Header Char"/>
    <w:basedOn w:val="DefaultParagraphFont"/>
    <w:link w:val="Header"/>
    <w:uiPriority w:val="99"/>
    <w:rsid w:val="00E7108A"/>
  </w:style>
  <w:style w:type="paragraph" w:styleId="Footer">
    <w:name w:val="footer"/>
    <w:basedOn w:val="Normal"/>
    <w:link w:val="FooterChar"/>
    <w:uiPriority w:val="99"/>
    <w:unhideWhenUsed/>
    <w:rsid w:val="00E7108A"/>
    <w:pPr>
      <w:tabs>
        <w:tab w:val="center" w:pos="4680"/>
        <w:tab w:val="right" w:pos="9360"/>
      </w:tabs>
    </w:pPr>
  </w:style>
  <w:style w:type="character" w:customStyle="1" w:styleId="FooterChar">
    <w:name w:val="Footer Char"/>
    <w:basedOn w:val="DefaultParagraphFont"/>
    <w:link w:val="Footer"/>
    <w:uiPriority w:val="99"/>
    <w:rsid w:val="00E7108A"/>
  </w:style>
  <w:style w:type="paragraph" w:styleId="BalloonText">
    <w:name w:val="Balloon Text"/>
    <w:basedOn w:val="Normal"/>
    <w:link w:val="BalloonTextChar"/>
    <w:uiPriority w:val="99"/>
    <w:semiHidden/>
    <w:unhideWhenUsed/>
    <w:rsid w:val="009266E1"/>
    <w:rPr>
      <w:rFonts w:ascii="Tahoma" w:hAnsi="Tahoma" w:cs="Tahoma"/>
      <w:sz w:val="16"/>
      <w:szCs w:val="16"/>
    </w:rPr>
  </w:style>
  <w:style w:type="character" w:customStyle="1" w:styleId="BalloonTextChar">
    <w:name w:val="Balloon Text Char"/>
    <w:basedOn w:val="DefaultParagraphFont"/>
    <w:link w:val="BalloonText"/>
    <w:uiPriority w:val="99"/>
    <w:semiHidden/>
    <w:rsid w:val="00926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nsite.gsa.gov/topics/acquisition-purchases-and-payments/acquisition-portal/acquisition-career-management/gsa-warrant-program/contracting-officer-warrant-program/national-leasing-warrant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cquisition.gov/content/501603-4-ter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DanaLBowman</dc:creator>
  <cp:lastModifiedBy>Cynthia L Jones</cp:lastModifiedBy>
  <cp:revision>4</cp:revision>
  <cp:lastPrinted>2019-12-04T19:10:00Z</cp:lastPrinted>
  <dcterms:created xsi:type="dcterms:W3CDTF">2019-11-07T19:14:00Z</dcterms:created>
  <dcterms:modified xsi:type="dcterms:W3CDTF">2019-12-04T19:15:00Z</dcterms:modified>
</cp:coreProperties>
</file>