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_xmlsignatures/sig1.xml" ContentType="application/vnd.openxmlformats-package.digital-signature-xmlsignatur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digital-signature/origin" Target="_xmlsignatures/origin.sigs"/><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3B2" w:rsidRPr="00407BFE" w:rsidRDefault="006833B2" w:rsidP="00324A81">
      <w:pPr>
        <w:pStyle w:val="Heading1"/>
        <w:keepNext w:val="0"/>
        <w:keepLines w:val="0"/>
        <w:spacing w:before="0" w:line="480" w:lineRule="auto"/>
        <w:ind w:right="60"/>
        <w:rPr>
          <w:rFonts w:ascii="Courier New" w:eastAsia="Courier New" w:hAnsi="Courier New" w:cs="Courier New"/>
          <w:b/>
          <w:sz w:val="20"/>
          <w:szCs w:val="20"/>
        </w:rPr>
      </w:pPr>
      <w:bookmarkStart w:id="0" w:name="_hwzspnfbkm9" w:colFirst="0" w:colLast="0"/>
      <w:bookmarkStart w:id="1" w:name="_GoBack"/>
      <w:bookmarkEnd w:id="0"/>
      <w:bookmarkEnd w:id="1"/>
      <w:r w:rsidRPr="00407BFE">
        <w:rPr>
          <w:rFonts w:ascii="Courier New" w:eastAsia="Courier New" w:hAnsi="Courier New" w:cs="Courier New"/>
          <w:b/>
          <w:sz w:val="20"/>
          <w:szCs w:val="20"/>
        </w:rPr>
        <w:t>GENERAL SERVICES ADMINISTRATION</w:t>
      </w:r>
    </w:p>
    <w:p w:rsidR="006833B2" w:rsidRPr="00407BFE" w:rsidRDefault="006833B2" w:rsidP="00324A81">
      <w:pPr>
        <w:pStyle w:val="Heading1"/>
        <w:keepNext w:val="0"/>
        <w:keepLines w:val="0"/>
        <w:spacing w:before="0" w:line="480" w:lineRule="auto"/>
        <w:ind w:right="60"/>
        <w:rPr>
          <w:rFonts w:ascii="Courier New" w:eastAsia="Courier New" w:hAnsi="Courier New" w:cs="Courier New"/>
          <w:b/>
          <w:sz w:val="20"/>
          <w:szCs w:val="20"/>
        </w:rPr>
      </w:pPr>
      <w:bookmarkStart w:id="2" w:name="_26c9kxopx3ty" w:colFirst="0" w:colLast="0"/>
      <w:bookmarkStart w:id="3" w:name="_g6wnkex7r7lu" w:colFirst="0" w:colLast="0"/>
      <w:bookmarkEnd w:id="2"/>
      <w:bookmarkEnd w:id="3"/>
      <w:r w:rsidRPr="00407BFE">
        <w:rPr>
          <w:rFonts w:ascii="Courier New" w:eastAsia="Courier New" w:hAnsi="Courier New" w:cs="Courier New"/>
          <w:b/>
          <w:sz w:val="20"/>
          <w:szCs w:val="20"/>
        </w:rPr>
        <w:t xml:space="preserve">48 CFR Part 501, 519, 552 </w:t>
      </w:r>
    </w:p>
    <w:p w:rsidR="006833B2" w:rsidRPr="00407BFE" w:rsidRDefault="006833B2" w:rsidP="00324A81">
      <w:pPr>
        <w:pStyle w:val="Heading1"/>
        <w:keepNext w:val="0"/>
        <w:keepLines w:val="0"/>
        <w:spacing w:before="0" w:line="480" w:lineRule="auto"/>
        <w:ind w:right="60"/>
        <w:rPr>
          <w:rFonts w:ascii="Courier New" w:eastAsia="Courier New" w:hAnsi="Courier New" w:cs="Courier New"/>
          <w:b/>
          <w:sz w:val="20"/>
          <w:szCs w:val="20"/>
        </w:rPr>
      </w:pPr>
      <w:bookmarkStart w:id="4" w:name="_pakvceeq81xs" w:colFirst="0" w:colLast="0"/>
      <w:bookmarkStart w:id="5" w:name="_mqrxluyoov4q" w:colFirst="0" w:colLast="0"/>
      <w:bookmarkEnd w:id="4"/>
      <w:bookmarkEnd w:id="5"/>
      <w:r w:rsidRPr="00407BFE">
        <w:rPr>
          <w:rFonts w:ascii="Courier New" w:eastAsia="Courier New" w:hAnsi="Courier New" w:cs="Courier New"/>
          <w:b/>
          <w:sz w:val="20"/>
          <w:szCs w:val="20"/>
        </w:rPr>
        <w:t>[</w:t>
      </w:r>
      <w:r w:rsidR="00407BFE" w:rsidRPr="00407BFE">
        <w:rPr>
          <w:rFonts w:ascii="Courier New" w:eastAsia="Courier New" w:hAnsi="Courier New" w:cs="Courier New"/>
          <w:b/>
          <w:sz w:val="20"/>
          <w:szCs w:val="20"/>
        </w:rPr>
        <w:t xml:space="preserve">GSAR Change 97; </w:t>
      </w:r>
      <w:r w:rsidRPr="00407BFE">
        <w:rPr>
          <w:rFonts w:ascii="Courier New" w:eastAsia="Courier New" w:hAnsi="Courier New" w:cs="Courier New"/>
          <w:b/>
          <w:sz w:val="20"/>
          <w:szCs w:val="20"/>
        </w:rPr>
        <w:t>GSAR Case 2017-G502; Dock</w:t>
      </w:r>
      <w:r w:rsidR="00032C0C">
        <w:rPr>
          <w:rFonts w:ascii="Courier New" w:eastAsia="Courier New" w:hAnsi="Courier New" w:cs="Courier New"/>
          <w:b/>
          <w:sz w:val="20"/>
          <w:szCs w:val="20"/>
        </w:rPr>
        <w:t>et No. GSA-GSAR-2018-0015; Sequence No. 1</w:t>
      </w:r>
      <w:r w:rsidRPr="00407BFE">
        <w:rPr>
          <w:rFonts w:ascii="Courier New" w:eastAsia="Courier New" w:hAnsi="Courier New" w:cs="Courier New"/>
          <w:b/>
          <w:sz w:val="20"/>
          <w:szCs w:val="20"/>
        </w:rPr>
        <w:t>]</w:t>
      </w:r>
    </w:p>
    <w:p w:rsidR="006833B2" w:rsidRPr="00407BFE" w:rsidRDefault="006833B2" w:rsidP="00324A81">
      <w:pPr>
        <w:pStyle w:val="Heading1"/>
        <w:keepNext w:val="0"/>
        <w:keepLines w:val="0"/>
        <w:spacing w:before="0" w:line="480" w:lineRule="auto"/>
        <w:ind w:right="60"/>
        <w:rPr>
          <w:rFonts w:ascii="Courier New" w:eastAsia="Courier New" w:hAnsi="Courier New" w:cs="Courier New"/>
          <w:b/>
          <w:sz w:val="20"/>
          <w:szCs w:val="20"/>
        </w:rPr>
      </w:pPr>
      <w:bookmarkStart w:id="6" w:name="_evl2iqq2s2vz" w:colFirst="0" w:colLast="0"/>
      <w:bookmarkStart w:id="7" w:name="_vfa41l77sgrx" w:colFirst="0" w:colLast="0"/>
      <w:bookmarkEnd w:id="6"/>
      <w:bookmarkEnd w:id="7"/>
      <w:r w:rsidRPr="00407BFE">
        <w:rPr>
          <w:rFonts w:ascii="Courier New" w:eastAsia="Courier New" w:hAnsi="Courier New" w:cs="Courier New"/>
          <w:b/>
          <w:sz w:val="20"/>
          <w:szCs w:val="20"/>
        </w:rPr>
        <w:t xml:space="preserve">RIN </w:t>
      </w:r>
      <w:r w:rsidR="00407BFE">
        <w:rPr>
          <w:rFonts w:ascii="Courier New" w:eastAsia="Courier New" w:hAnsi="Courier New" w:cs="Courier New"/>
          <w:b/>
          <w:sz w:val="20"/>
          <w:szCs w:val="20"/>
        </w:rPr>
        <w:t>3090-AJ86</w:t>
      </w:r>
    </w:p>
    <w:p w:rsidR="006833B2" w:rsidRPr="00407BFE" w:rsidRDefault="006833B2" w:rsidP="00324A81">
      <w:pPr>
        <w:pStyle w:val="Heading1"/>
        <w:keepNext w:val="0"/>
        <w:keepLines w:val="0"/>
        <w:spacing w:before="0" w:line="480" w:lineRule="auto"/>
        <w:ind w:right="60"/>
        <w:rPr>
          <w:rFonts w:ascii="Courier New" w:eastAsia="Courier New" w:hAnsi="Courier New" w:cs="Courier New"/>
          <w:b/>
          <w:sz w:val="20"/>
          <w:szCs w:val="20"/>
        </w:rPr>
      </w:pPr>
      <w:bookmarkStart w:id="8" w:name="_g5jz34c2wutj" w:colFirst="0" w:colLast="0"/>
      <w:bookmarkStart w:id="9" w:name="_gwup0am2n3dg" w:colFirst="0" w:colLast="0"/>
      <w:bookmarkEnd w:id="8"/>
      <w:bookmarkEnd w:id="9"/>
      <w:r w:rsidRPr="00407BFE">
        <w:rPr>
          <w:rFonts w:ascii="Courier New" w:eastAsia="Courier New" w:hAnsi="Courier New" w:cs="Courier New"/>
          <w:b/>
          <w:sz w:val="20"/>
          <w:szCs w:val="20"/>
        </w:rPr>
        <w:t xml:space="preserve">General Services Administration Acquisition Regulation (GSAR); </w:t>
      </w:r>
    </w:p>
    <w:p w:rsidR="006833B2" w:rsidRPr="00407BFE" w:rsidRDefault="006833B2" w:rsidP="00324A81">
      <w:pPr>
        <w:pStyle w:val="Heading1"/>
        <w:keepNext w:val="0"/>
        <w:keepLines w:val="0"/>
        <w:spacing w:before="0" w:line="480" w:lineRule="auto"/>
        <w:ind w:right="60"/>
        <w:rPr>
          <w:rFonts w:ascii="Courier New" w:eastAsia="Courier New" w:hAnsi="Courier New" w:cs="Courier New"/>
          <w:b/>
          <w:sz w:val="20"/>
          <w:szCs w:val="20"/>
        </w:rPr>
      </w:pPr>
      <w:bookmarkStart w:id="10" w:name="_ow4zi3x247uk" w:colFirst="0" w:colLast="0"/>
      <w:bookmarkStart w:id="11" w:name="_gt7w3wl7d2ph" w:colFirst="0" w:colLast="0"/>
      <w:bookmarkEnd w:id="10"/>
      <w:bookmarkEnd w:id="11"/>
      <w:r w:rsidRPr="00407BFE">
        <w:rPr>
          <w:rFonts w:ascii="Courier New" w:eastAsia="Courier New" w:hAnsi="Courier New" w:cs="Courier New"/>
          <w:b/>
          <w:sz w:val="20"/>
          <w:szCs w:val="20"/>
        </w:rPr>
        <w:t>Transition to SBA M</w:t>
      </w:r>
      <w:r w:rsidR="0095364A">
        <w:rPr>
          <w:rFonts w:ascii="Courier New" w:eastAsia="Courier New" w:hAnsi="Courier New" w:cs="Courier New"/>
          <w:b/>
          <w:sz w:val="20"/>
          <w:szCs w:val="20"/>
        </w:rPr>
        <w:t>entor-</w:t>
      </w:r>
      <w:r w:rsidR="00407BFE" w:rsidRPr="00407BFE">
        <w:rPr>
          <w:rFonts w:ascii="Courier New" w:eastAsia="Courier New" w:hAnsi="Courier New" w:cs="Courier New"/>
          <w:b/>
          <w:sz w:val="20"/>
          <w:szCs w:val="20"/>
        </w:rPr>
        <w:t>Protégé</w:t>
      </w:r>
      <w:r w:rsidRPr="00407BFE">
        <w:rPr>
          <w:rFonts w:ascii="Courier New" w:eastAsia="Courier New" w:hAnsi="Courier New" w:cs="Courier New"/>
          <w:b/>
          <w:sz w:val="20"/>
          <w:szCs w:val="20"/>
        </w:rPr>
        <w:t xml:space="preserve"> Program</w:t>
      </w:r>
    </w:p>
    <w:p w:rsidR="006833B2" w:rsidRPr="006833B2" w:rsidRDefault="006833B2" w:rsidP="00324A81">
      <w:pPr>
        <w:tabs>
          <w:tab w:val="left" w:pos="1440"/>
        </w:tabs>
        <w:spacing w:line="480" w:lineRule="auto"/>
        <w:ind w:right="60"/>
        <w:rPr>
          <w:rFonts w:ascii="Courier New" w:eastAsia="Courier New" w:hAnsi="Courier New" w:cs="Courier New"/>
          <w:sz w:val="24"/>
          <w:szCs w:val="24"/>
        </w:rPr>
      </w:pPr>
      <w:r w:rsidRPr="006833B2">
        <w:rPr>
          <w:rFonts w:ascii="Courier New" w:eastAsia="Courier New" w:hAnsi="Courier New" w:cs="Courier New"/>
          <w:b/>
          <w:sz w:val="24"/>
          <w:szCs w:val="24"/>
        </w:rPr>
        <w:t xml:space="preserve">AGENCY: </w:t>
      </w:r>
      <w:r w:rsidRPr="006833B2">
        <w:rPr>
          <w:rFonts w:ascii="Courier New" w:eastAsia="Courier New" w:hAnsi="Courier New" w:cs="Courier New"/>
          <w:sz w:val="24"/>
          <w:szCs w:val="24"/>
        </w:rPr>
        <w:t xml:space="preserve"> Office of Acquisition Policy, General Services Administration.</w:t>
      </w:r>
    </w:p>
    <w:p w:rsidR="006833B2" w:rsidRPr="006833B2" w:rsidRDefault="006833B2" w:rsidP="00324A81">
      <w:pPr>
        <w:tabs>
          <w:tab w:val="left" w:pos="1440"/>
        </w:tabs>
        <w:spacing w:line="480" w:lineRule="auto"/>
        <w:ind w:right="60"/>
        <w:rPr>
          <w:rFonts w:ascii="Courier New" w:eastAsia="Courier New" w:hAnsi="Courier New" w:cs="Courier New"/>
          <w:b/>
          <w:sz w:val="24"/>
          <w:szCs w:val="24"/>
        </w:rPr>
      </w:pPr>
      <w:r w:rsidRPr="006833B2">
        <w:rPr>
          <w:rFonts w:ascii="Courier New" w:eastAsia="Courier New" w:hAnsi="Courier New" w:cs="Courier New"/>
          <w:b/>
          <w:sz w:val="24"/>
          <w:szCs w:val="24"/>
        </w:rPr>
        <w:t xml:space="preserve">ACTION: </w:t>
      </w:r>
      <w:r w:rsidRPr="006833B2">
        <w:rPr>
          <w:rFonts w:ascii="Courier New" w:eastAsia="Courier New" w:hAnsi="Courier New" w:cs="Courier New"/>
          <w:sz w:val="24"/>
          <w:szCs w:val="24"/>
        </w:rPr>
        <w:t xml:space="preserve"> Direct final rule.</w:t>
      </w:r>
    </w:p>
    <w:p w:rsidR="006833B2" w:rsidRPr="006833B2" w:rsidRDefault="006833B2" w:rsidP="00324A81">
      <w:pPr>
        <w:pBdr>
          <w:top w:val="nil"/>
          <w:left w:val="nil"/>
          <w:bottom w:val="nil"/>
          <w:right w:val="nil"/>
          <w:between w:val="nil"/>
        </w:pBdr>
        <w:spacing w:line="480" w:lineRule="auto"/>
        <w:ind w:right="60"/>
        <w:rPr>
          <w:rFonts w:ascii="Courier New" w:eastAsia="Courier New" w:hAnsi="Courier New" w:cs="Courier New"/>
          <w:sz w:val="24"/>
          <w:szCs w:val="24"/>
        </w:rPr>
      </w:pPr>
      <w:r w:rsidRPr="006833B2">
        <w:rPr>
          <w:rFonts w:ascii="Courier New" w:eastAsia="Courier New" w:hAnsi="Courier New" w:cs="Courier New"/>
          <w:b/>
          <w:sz w:val="24"/>
          <w:szCs w:val="24"/>
        </w:rPr>
        <w:t>SUMMARY</w:t>
      </w:r>
      <w:r w:rsidRPr="006833B2">
        <w:rPr>
          <w:rFonts w:ascii="Courier New" w:eastAsia="Courier New" w:hAnsi="Courier New" w:cs="Courier New"/>
          <w:sz w:val="24"/>
          <w:szCs w:val="24"/>
        </w:rPr>
        <w:t>:  This direct final rule amends the General Services Administration Acquisition Regulation (GSAR) to remove</w:t>
      </w:r>
      <w:r w:rsidRPr="006833B2">
        <w:rPr>
          <w:rFonts w:ascii="Courier New" w:eastAsia="Courier New" w:hAnsi="Courier New" w:cs="Courier New"/>
          <w:color w:val="FF0000"/>
          <w:sz w:val="24"/>
          <w:szCs w:val="24"/>
        </w:rPr>
        <w:t xml:space="preserve"> </w:t>
      </w:r>
      <w:r w:rsidR="003469F0" w:rsidRPr="0095364A">
        <w:rPr>
          <w:rFonts w:ascii="Courier New" w:eastAsia="Courier New" w:hAnsi="Courier New" w:cs="Courier New"/>
          <w:sz w:val="24"/>
          <w:szCs w:val="24"/>
        </w:rPr>
        <w:t>the</w:t>
      </w:r>
      <w:r w:rsidR="003469F0">
        <w:rPr>
          <w:rFonts w:ascii="Courier New" w:eastAsia="Courier New" w:hAnsi="Courier New" w:cs="Courier New"/>
          <w:color w:val="FF0000"/>
          <w:sz w:val="24"/>
          <w:szCs w:val="24"/>
        </w:rPr>
        <w:t xml:space="preserve"> </w:t>
      </w:r>
      <w:r w:rsidRPr="006833B2">
        <w:rPr>
          <w:rFonts w:ascii="Courier New" w:eastAsia="Courier New" w:hAnsi="Courier New" w:cs="Courier New"/>
          <w:sz w:val="24"/>
          <w:szCs w:val="24"/>
        </w:rPr>
        <w:t xml:space="preserve">GSAR Subpart GSA </w:t>
      </w:r>
      <w:r w:rsidR="00C06F20">
        <w:rPr>
          <w:rFonts w:ascii="Courier New" w:eastAsia="Courier New" w:hAnsi="Courier New" w:cs="Courier New"/>
          <w:sz w:val="24"/>
          <w:szCs w:val="24"/>
        </w:rPr>
        <w:t xml:space="preserve">Mentor-Protégé </w:t>
      </w:r>
      <w:r w:rsidRPr="006833B2">
        <w:rPr>
          <w:rFonts w:ascii="Courier New" w:eastAsia="Courier New" w:hAnsi="Courier New" w:cs="Courier New"/>
          <w:sz w:val="24"/>
          <w:szCs w:val="24"/>
        </w:rPr>
        <w:t xml:space="preserve">Program and associated clauses that are duplicative of the Small Business Administration (SBA) governmentwide </w:t>
      </w:r>
      <w:r w:rsidR="0095364A">
        <w:rPr>
          <w:rFonts w:ascii="Courier New" w:eastAsia="Courier New" w:hAnsi="Courier New" w:cs="Courier New"/>
          <w:sz w:val="24"/>
          <w:szCs w:val="24"/>
        </w:rPr>
        <w:t>Mentor-P</w:t>
      </w:r>
      <w:r w:rsidR="00C06F20">
        <w:rPr>
          <w:rFonts w:ascii="Courier New" w:eastAsia="Courier New" w:hAnsi="Courier New" w:cs="Courier New"/>
          <w:sz w:val="24"/>
          <w:szCs w:val="24"/>
        </w:rPr>
        <w:t xml:space="preserve">rotégé </w:t>
      </w:r>
      <w:r w:rsidRPr="006833B2">
        <w:rPr>
          <w:rFonts w:ascii="Courier New" w:eastAsia="Courier New" w:hAnsi="Courier New" w:cs="Courier New"/>
          <w:sz w:val="24"/>
          <w:szCs w:val="24"/>
        </w:rPr>
        <w:t xml:space="preserve">program, and to remove several subcontracting provisions that are duplicative of the requirements in the Federal Acquisition Regulation (FAR) clause </w:t>
      </w:r>
      <w:r w:rsidR="003469F0">
        <w:rPr>
          <w:rFonts w:ascii="Courier New" w:eastAsia="Courier New" w:hAnsi="Courier New" w:cs="Courier New"/>
          <w:sz w:val="24"/>
          <w:szCs w:val="24"/>
        </w:rPr>
        <w:t>pertaining to the</w:t>
      </w:r>
      <w:r w:rsidRPr="006833B2">
        <w:rPr>
          <w:rFonts w:ascii="Courier New" w:eastAsia="Courier New" w:hAnsi="Courier New" w:cs="Courier New"/>
          <w:sz w:val="24"/>
          <w:szCs w:val="24"/>
        </w:rPr>
        <w:t xml:space="preserve"> Small Business Subcontracting Plan. </w:t>
      </w:r>
    </w:p>
    <w:p w:rsidR="006833B2" w:rsidRPr="006833B2" w:rsidRDefault="006833B2" w:rsidP="00324A81">
      <w:pPr>
        <w:pBdr>
          <w:top w:val="nil"/>
          <w:left w:val="nil"/>
          <w:bottom w:val="nil"/>
          <w:right w:val="nil"/>
          <w:between w:val="nil"/>
        </w:pBdr>
        <w:spacing w:line="480" w:lineRule="auto"/>
        <w:ind w:right="60"/>
        <w:rPr>
          <w:rFonts w:ascii="Courier New" w:eastAsia="Courier New" w:hAnsi="Courier New" w:cs="Courier New"/>
          <w:sz w:val="24"/>
          <w:szCs w:val="24"/>
        </w:rPr>
      </w:pPr>
      <w:r w:rsidRPr="006833B2">
        <w:rPr>
          <w:rFonts w:ascii="Courier New" w:eastAsia="Courier New" w:hAnsi="Courier New" w:cs="Courier New"/>
          <w:b/>
          <w:sz w:val="24"/>
          <w:szCs w:val="24"/>
        </w:rPr>
        <w:t>DATE:</w:t>
      </w:r>
      <w:r w:rsidRPr="006833B2">
        <w:rPr>
          <w:rFonts w:ascii="Courier New" w:eastAsia="Courier New" w:hAnsi="Courier New" w:cs="Courier New"/>
          <w:sz w:val="24"/>
          <w:szCs w:val="24"/>
        </w:rPr>
        <w:t xml:space="preserve">  This final rule is effective on [INSERT DATE 30 DAYS AFTER PUBLICATION IN THE </w:t>
      </w:r>
      <w:r w:rsidRPr="00920295">
        <w:rPr>
          <w:rFonts w:ascii="Courier New" w:eastAsia="Courier New" w:hAnsi="Courier New" w:cs="Courier New"/>
          <w:i/>
          <w:sz w:val="24"/>
          <w:szCs w:val="24"/>
        </w:rPr>
        <w:t>FEDERAL REGISTER</w:t>
      </w:r>
      <w:r w:rsidRPr="006833B2">
        <w:rPr>
          <w:rFonts w:ascii="Courier New" w:eastAsia="Courier New" w:hAnsi="Courier New" w:cs="Courier New"/>
          <w:sz w:val="24"/>
          <w:szCs w:val="24"/>
        </w:rPr>
        <w:t xml:space="preserve">] without further notice unless adverse comments are received. If GSA receives adverse comments, we will publish a timely withdrawal in the </w:t>
      </w:r>
      <w:r w:rsidRPr="00920295">
        <w:rPr>
          <w:rFonts w:ascii="Courier New" w:eastAsia="Courier New" w:hAnsi="Courier New" w:cs="Courier New"/>
          <w:i/>
          <w:sz w:val="24"/>
          <w:szCs w:val="24"/>
        </w:rPr>
        <w:t>Federal Register</w:t>
      </w:r>
      <w:r w:rsidRPr="006833B2">
        <w:rPr>
          <w:rFonts w:ascii="Courier New" w:eastAsia="Courier New" w:hAnsi="Courier New" w:cs="Courier New"/>
          <w:sz w:val="24"/>
          <w:szCs w:val="24"/>
        </w:rPr>
        <w:t xml:space="preserve"> informing the public that the rule will not take effect.</w:t>
      </w:r>
    </w:p>
    <w:p w:rsidR="006833B2" w:rsidRPr="006833B2" w:rsidRDefault="006833B2" w:rsidP="00324A81">
      <w:pPr>
        <w:pBdr>
          <w:top w:val="nil"/>
          <w:left w:val="nil"/>
          <w:bottom w:val="nil"/>
          <w:right w:val="nil"/>
          <w:between w:val="nil"/>
        </w:pBdr>
        <w:spacing w:line="480" w:lineRule="auto"/>
        <w:ind w:right="58"/>
        <w:rPr>
          <w:rFonts w:ascii="Courier New" w:eastAsia="Courier New" w:hAnsi="Courier New" w:cs="Courier New"/>
          <w:sz w:val="24"/>
          <w:szCs w:val="24"/>
        </w:rPr>
      </w:pPr>
      <w:r w:rsidRPr="006833B2">
        <w:rPr>
          <w:rFonts w:ascii="Courier New" w:eastAsia="Courier New" w:hAnsi="Courier New" w:cs="Courier New"/>
          <w:b/>
          <w:sz w:val="24"/>
          <w:szCs w:val="24"/>
        </w:rPr>
        <w:lastRenderedPageBreak/>
        <w:t>FOR FURTHER INFORMATION CONTACT</w:t>
      </w:r>
      <w:r w:rsidRPr="006833B2">
        <w:rPr>
          <w:rFonts w:ascii="Courier New" w:eastAsia="Courier New" w:hAnsi="Courier New" w:cs="Courier New"/>
          <w:sz w:val="24"/>
          <w:szCs w:val="24"/>
        </w:rPr>
        <w:t>:  Ms.</w:t>
      </w:r>
      <w:r w:rsidRPr="006833B2">
        <w:rPr>
          <w:rFonts w:ascii="Courier New" w:eastAsia="Courier New" w:hAnsi="Courier New" w:cs="Courier New"/>
          <w:b/>
          <w:sz w:val="24"/>
          <w:szCs w:val="24"/>
        </w:rPr>
        <w:t xml:space="preserve"> </w:t>
      </w:r>
      <w:r w:rsidRPr="006833B2">
        <w:rPr>
          <w:rFonts w:ascii="Courier New" w:eastAsia="Courier New" w:hAnsi="Courier New" w:cs="Courier New"/>
          <w:sz w:val="24"/>
          <w:szCs w:val="24"/>
        </w:rPr>
        <w:t>Dana Bowman, Procurement Analyst, at 202-357-9652, for clarification of content.  For information pertaining to status or publication schedules, contact the Regulatory Secretariat</w:t>
      </w:r>
      <w:r w:rsidR="00E36701">
        <w:rPr>
          <w:rFonts w:ascii="Courier New" w:eastAsia="Courier New" w:hAnsi="Courier New" w:cs="Courier New"/>
          <w:sz w:val="24"/>
          <w:szCs w:val="24"/>
        </w:rPr>
        <w:t xml:space="preserve"> Division</w:t>
      </w:r>
      <w:r w:rsidRPr="006833B2">
        <w:rPr>
          <w:rFonts w:ascii="Courier New" w:eastAsia="Courier New" w:hAnsi="Courier New" w:cs="Courier New"/>
          <w:sz w:val="24"/>
          <w:szCs w:val="24"/>
        </w:rPr>
        <w:t xml:space="preserve"> at 202-501-4755.  Please cite GSAR Case 2017-G502, Transition to SBA </w:t>
      </w:r>
      <w:r w:rsidR="00C06F20">
        <w:rPr>
          <w:rFonts w:ascii="Courier New" w:eastAsia="Courier New" w:hAnsi="Courier New" w:cs="Courier New"/>
          <w:sz w:val="24"/>
          <w:szCs w:val="24"/>
        </w:rPr>
        <w:t xml:space="preserve">Mentor-Protégé </w:t>
      </w:r>
      <w:r w:rsidRPr="006833B2">
        <w:rPr>
          <w:rFonts w:ascii="Courier New" w:eastAsia="Courier New" w:hAnsi="Courier New" w:cs="Courier New"/>
          <w:sz w:val="24"/>
          <w:szCs w:val="24"/>
        </w:rPr>
        <w:t>Program.</w:t>
      </w:r>
    </w:p>
    <w:p w:rsidR="006833B2" w:rsidRPr="006833B2" w:rsidRDefault="006833B2" w:rsidP="00324A81">
      <w:pPr>
        <w:pBdr>
          <w:top w:val="nil"/>
          <w:left w:val="nil"/>
          <w:bottom w:val="nil"/>
          <w:right w:val="nil"/>
          <w:between w:val="nil"/>
        </w:pBdr>
        <w:tabs>
          <w:tab w:val="left" w:pos="1440"/>
        </w:tabs>
        <w:spacing w:line="480" w:lineRule="auto"/>
        <w:ind w:right="60"/>
        <w:rPr>
          <w:rFonts w:ascii="Courier New" w:eastAsia="Courier New" w:hAnsi="Courier New" w:cs="Courier New"/>
          <w:sz w:val="24"/>
          <w:szCs w:val="24"/>
        </w:rPr>
      </w:pPr>
      <w:r w:rsidRPr="006833B2">
        <w:rPr>
          <w:rFonts w:ascii="Courier New" w:eastAsia="Courier New" w:hAnsi="Courier New" w:cs="Courier New"/>
          <w:b/>
          <w:sz w:val="24"/>
          <w:szCs w:val="24"/>
        </w:rPr>
        <w:t>SUPPLEMENTARY INFORMATION</w:t>
      </w:r>
      <w:r w:rsidRPr="006833B2">
        <w:rPr>
          <w:rFonts w:ascii="Courier New" w:eastAsia="Courier New" w:hAnsi="Courier New" w:cs="Courier New"/>
          <w:sz w:val="24"/>
          <w:szCs w:val="24"/>
        </w:rPr>
        <w:t>:</w:t>
      </w:r>
    </w:p>
    <w:p w:rsidR="006833B2" w:rsidRPr="006833B2" w:rsidRDefault="006833B2" w:rsidP="00324A81">
      <w:pPr>
        <w:pBdr>
          <w:top w:val="nil"/>
          <w:left w:val="nil"/>
          <w:bottom w:val="nil"/>
          <w:right w:val="nil"/>
          <w:between w:val="nil"/>
        </w:pBdr>
        <w:spacing w:line="480" w:lineRule="auto"/>
        <w:ind w:right="60"/>
        <w:rPr>
          <w:rFonts w:ascii="Courier New" w:eastAsia="Courier New" w:hAnsi="Courier New" w:cs="Courier New"/>
          <w:b/>
          <w:sz w:val="24"/>
          <w:szCs w:val="24"/>
        </w:rPr>
      </w:pPr>
      <w:r w:rsidRPr="006833B2">
        <w:rPr>
          <w:rFonts w:ascii="Courier New" w:eastAsia="Courier New" w:hAnsi="Courier New" w:cs="Courier New"/>
          <w:b/>
          <w:sz w:val="24"/>
          <w:szCs w:val="24"/>
        </w:rPr>
        <w:t>I.  Background</w:t>
      </w:r>
    </w:p>
    <w:p w:rsidR="006833B2" w:rsidRPr="006833B2" w:rsidRDefault="006833B2" w:rsidP="00324A81">
      <w:pPr>
        <w:pBdr>
          <w:top w:val="nil"/>
          <w:left w:val="nil"/>
          <w:bottom w:val="nil"/>
          <w:right w:val="nil"/>
          <w:between w:val="nil"/>
        </w:pBdr>
        <w:spacing w:line="480" w:lineRule="auto"/>
        <w:ind w:right="60" w:firstLine="576"/>
        <w:rPr>
          <w:rFonts w:ascii="Courier New" w:eastAsia="Courier New" w:hAnsi="Courier New" w:cs="Courier New"/>
          <w:sz w:val="24"/>
          <w:szCs w:val="24"/>
        </w:rPr>
      </w:pPr>
      <w:r w:rsidRPr="006833B2">
        <w:rPr>
          <w:rFonts w:ascii="Courier New" w:eastAsia="Courier New" w:hAnsi="Courier New" w:cs="Courier New"/>
          <w:sz w:val="24"/>
          <w:szCs w:val="24"/>
        </w:rPr>
        <w:t xml:space="preserve">On August 24, 2016, the SBA published a final rule, </w:t>
      </w:r>
      <w:r w:rsidRPr="006833B2">
        <w:rPr>
          <w:rFonts w:ascii="Courier New" w:eastAsia="Courier New" w:hAnsi="Courier New" w:cs="Courier New"/>
          <w:sz w:val="24"/>
          <w:szCs w:val="24"/>
          <w:highlight w:val="white"/>
        </w:rPr>
        <w:t xml:space="preserve">Small Business </w:t>
      </w:r>
      <w:r w:rsidR="00C06F20">
        <w:rPr>
          <w:rFonts w:ascii="Courier New" w:eastAsia="Courier New" w:hAnsi="Courier New" w:cs="Courier New"/>
          <w:sz w:val="24"/>
          <w:szCs w:val="24"/>
          <w:highlight w:val="white"/>
        </w:rPr>
        <w:t xml:space="preserve">Mentor-Protégé </w:t>
      </w:r>
      <w:r w:rsidRPr="006833B2">
        <w:rPr>
          <w:rFonts w:ascii="Courier New" w:eastAsia="Courier New" w:hAnsi="Courier New" w:cs="Courier New"/>
          <w:sz w:val="24"/>
          <w:szCs w:val="24"/>
          <w:highlight w:val="white"/>
        </w:rPr>
        <w:t>Programs,</w:t>
      </w:r>
      <w:r w:rsidRPr="006833B2">
        <w:rPr>
          <w:rFonts w:ascii="Courier New" w:eastAsia="Courier New" w:hAnsi="Courier New" w:cs="Courier New"/>
          <w:sz w:val="24"/>
          <w:szCs w:val="24"/>
        </w:rPr>
        <w:t xml:space="preserve"> in the </w:t>
      </w:r>
      <w:r w:rsidRPr="00324A81">
        <w:rPr>
          <w:rFonts w:ascii="Courier New" w:eastAsia="Courier New" w:hAnsi="Courier New" w:cs="Courier New"/>
          <w:i/>
          <w:sz w:val="24"/>
          <w:szCs w:val="24"/>
        </w:rPr>
        <w:t xml:space="preserve">Federal Register </w:t>
      </w:r>
      <w:r w:rsidRPr="006833B2">
        <w:rPr>
          <w:rFonts w:ascii="Courier New" w:eastAsia="Courier New" w:hAnsi="Courier New" w:cs="Courier New"/>
          <w:sz w:val="24"/>
          <w:szCs w:val="24"/>
        </w:rPr>
        <w:t>at 81 FR 48557</w:t>
      </w:r>
      <w:r w:rsidRPr="006833B2">
        <w:rPr>
          <w:rFonts w:ascii="Courier New" w:eastAsia="Courier New" w:hAnsi="Courier New" w:cs="Courier New"/>
          <w:sz w:val="24"/>
          <w:szCs w:val="24"/>
          <w:highlight w:val="white"/>
        </w:rPr>
        <w:t xml:space="preserve"> to implement provisions of the Small Business Jobs Act of 2010, and the National Defense Authorization Act (NDAA) for Fiscal Year (FY) 2013. Based on authorities provided in these two statutes, the rule established a governmentwide mentor-protégé program for all small business concerns. Section 1641, of the NDAA FY 2013, provided that a Federal department or agency cannot carry out its own agency specific mentor-protégé program for small businesses unless the head of the department or agency submitted a plan for such </w:t>
      </w:r>
      <w:r w:rsidRPr="006833B2">
        <w:rPr>
          <w:rFonts w:ascii="Courier New" w:eastAsia="Courier New" w:hAnsi="Courier New" w:cs="Courier New"/>
          <w:sz w:val="24"/>
          <w:szCs w:val="24"/>
        </w:rPr>
        <w:t>a program to SBA and</w:t>
      </w:r>
      <w:r w:rsidR="00860DAC">
        <w:rPr>
          <w:rFonts w:ascii="Courier New" w:eastAsia="Courier New" w:hAnsi="Courier New" w:cs="Courier New"/>
          <w:sz w:val="24"/>
          <w:szCs w:val="24"/>
        </w:rPr>
        <w:t xml:space="preserve"> received the SBA Administrator’</w:t>
      </w:r>
      <w:r w:rsidRPr="006833B2">
        <w:rPr>
          <w:rFonts w:ascii="Courier New" w:eastAsia="Courier New" w:hAnsi="Courier New" w:cs="Courier New"/>
          <w:sz w:val="24"/>
          <w:szCs w:val="24"/>
        </w:rPr>
        <w:t xml:space="preserve">s approval of the plan.  Since the SBA final rule was published, GSA has focused on supporting existing mentor-protégé agreements but has not administered new mentor-protégé agreements. GSA is amending </w:t>
      </w:r>
      <w:r w:rsidRPr="006833B2">
        <w:rPr>
          <w:rFonts w:ascii="Courier New" w:eastAsia="Courier New" w:hAnsi="Courier New" w:cs="Courier New"/>
          <w:sz w:val="24"/>
          <w:szCs w:val="24"/>
        </w:rPr>
        <w:lastRenderedPageBreak/>
        <w:t xml:space="preserve">the GSAR to repeal the regulations </w:t>
      </w:r>
      <w:r w:rsidRPr="006833B2">
        <w:rPr>
          <w:rFonts w:ascii="Courier New" w:eastAsia="Courier New" w:hAnsi="Courier New" w:cs="Courier New"/>
          <w:sz w:val="24"/>
          <w:szCs w:val="24"/>
          <w:highlight w:val="white"/>
        </w:rPr>
        <w:t>implementing the GSA Mentor-Protégé Program and transition contractors to the governmentwide mentor-protégé program to comply with the SBA final rule</w:t>
      </w:r>
      <w:r w:rsidRPr="006833B2">
        <w:rPr>
          <w:rFonts w:ascii="Courier New" w:eastAsia="Courier New" w:hAnsi="Courier New" w:cs="Courier New"/>
          <w:sz w:val="24"/>
          <w:szCs w:val="24"/>
        </w:rPr>
        <w:t>.  GSA will reduce redundancy and gain efficiencies by using SBA’s governmentwide mentor-</w:t>
      </w:r>
      <w:r w:rsidR="00BC60AC">
        <w:rPr>
          <w:rFonts w:ascii="Courier New" w:eastAsia="Courier New" w:hAnsi="Courier New" w:cs="Courier New"/>
          <w:sz w:val="24"/>
          <w:szCs w:val="24"/>
        </w:rPr>
        <w:t>protégé</w:t>
      </w:r>
      <w:r w:rsidRPr="006833B2">
        <w:rPr>
          <w:rFonts w:ascii="Courier New" w:eastAsia="Courier New" w:hAnsi="Courier New" w:cs="Courier New"/>
          <w:sz w:val="24"/>
          <w:szCs w:val="24"/>
        </w:rPr>
        <w:t xml:space="preserve"> program.</w:t>
      </w:r>
    </w:p>
    <w:p w:rsidR="006833B2" w:rsidRPr="006833B2" w:rsidRDefault="006833B2" w:rsidP="00324A81">
      <w:pPr>
        <w:pBdr>
          <w:top w:val="nil"/>
          <w:left w:val="nil"/>
          <w:bottom w:val="nil"/>
          <w:right w:val="nil"/>
          <w:between w:val="nil"/>
        </w:pBdr>
        <w:spacing w:line="480" w:lineRule="auto"/>
        <w:ind w:right="60" w:firstLine="576"/>
        <w:rPr>
          <w:rFonts w:ascii="Courier New" w:eastAsia="Courier New" w:hAnsi="Courier New" w:cs="Courier New"/>
          <w:sz w:val="24"/>
          <w:szCs w:val="24"/>
          <w:highlight w:val="white"/>
        </w:rPr>
      </w:pPr>
      <w:r w:rsidRPr="006833B2">
        <w:rPr>
          <w:rFonts w:ascii="Courier New" w:eastAsia="Courier New" w:hAnsi="Courier New" w:cs="Courier New"/>
          <w:sz w:val="24"/>
          <w:szCs w:val="24"/>
        </w:rPr>
        <w:t xml:space="preserve">Upon review of GSA’s subcontracting requirements as part of regulatory reform efforts, it was determined that three subcontracting provisions were not necessary as they are duplicative of FAR requirements.  GSAR provision </w:t>
      </w:r>
      <w:r w:rsidRPr="006833B2">
        <w:rPr>
          <w:rFonts w:ascii="Courier New" w:eastAsia="Courier New" w:hAnsi="Courier New" w:cs="Courier New"/>
          <w:sz w:val="24"/>
          <w:szCs w:val="24"/>
          <w:highlight w:val="white"/>
        </w:rPr>
        <w:t>552.219-71, Notice to Offerors of Subcontracting Plan Requirements</w:t>
      </w:r>
      <w:r w:rsidR="00E36701">
        <w:rPr>
          <w:rFonts w:ascii="Courier New" w:eastAsia="Courier New" w:hAnsi="Courier New" w:cs="Courier New"/>
          <w:sz w:val="24"/>
          <w:szCs w:val="24"/>
          <w:highlight w:val="white"/>
        </w:rPr>
        <w:t>,</w:t>
      </w:r>
      <w:r w:rsidRPr="006833B2">
        <w:rPr>
          <w:rFonts w:ascii="Courier New" w:eastAsia="Courier New" w:hAnsi="Courier New" w:cs="Courier New"/>
          <w:sz w:val="24"/>
          <w:szCs w:val="24"/>
          <w:highlight w:val="white"/>
        </w:rPr>
        <w:t xml:space="preserve"> requires any subcontracting plan submitted pursuant to FAR 52.219-9 to reflect a commitment to ensuring the maximum practicable opportunity to small business concerns.  GSAR provision 552.219-72, Preparation, Submission, and Negotiation of Subcontracting Plans, requires an offeror that is submitting a subcontracting plan in </w:t>
      </w:r>
      <w:r w:rsidRPr="006833B2">
        <w:rPr>
          <w:rFonts w:ascii="Courier New" w:eastAsia="Courier New" w:hAnsi="Courier New" w:cs="Courier New"/>
          <w:sz w:val="24"/>
          <w:szCs w:val="24"/>
        </w:rPr>
        <w:t xml:space="preserve">accordance with FAR 52.219-9 to submit the subcontracting plan with the initial offer.  This provision also provides guidance on the elements expected in a subcontracting plan.  GSAR provision 552.219-73, Goals for Subcontracting Plans, provides guidance on the expected goals for any subcontracting plan submitted pursuant to FAR 52.219-9. GSA is repealing GSAR provisions 552.219-71, </w:t>
      </w:r>
      <w:r w:rsidRPr="006833B2">
        <w:rPr>
          <w:rFonts w:ascii="Courier New" w:eastAsia="Courier New" w:hAnsi="Courier New" w:cs="Courier New"/>
          <w:sz w:val="24"/>
          <w:szCs w:val="24"/>
        </w:rPr>
        <w:lastRenderedPageBreak/>
        <w:t>552.219-72</w:t>
      </w:r>
      <w:r w:rsidR="00E36701">
        <w:rPr>
          <w:rFonts w:ascii="Courier New" w:eastAsia="Courier New" w:hAnsi="Courier New" w:cs="Courier New"/>
          <w:sz w:val="24"/>
          <w:szCs w:val="24"/>
        </w:rPr>
        <w:t>,</w:t>
      </w:r>
      <w:r w:rsidRPr="006833B2">
        <w:rPr>
          <w:rFonts w:ascii="Courier New" w:eastAsia="Courier New" w:hAnsi="Courier New" w:cs="Courier New"/>
          <w:sz w:val="24"/>
          <w:szCs w:val="24"/>
        </w:rPr>
        <w:t xml:space="preserve"> and 552.219-73 as the requirements </w:t>
      </w:r>
      <w:r w:rsidRPr="006833B2">
        <w:rPr>
          <w:rFonts w:ascii="Courier New" w:eastAsia="Courier New" w:hAnsi="Courier New" w:cs="Courier New"/>
          <w:sz w:val="24"/>
          <w:szCs w:val="24"/>
          <w:highlight w:val="white"/>
        </w:rPr>
        <w:t xml:space="preserve">of these provisions duplicate the requirements in FAR clause 52.219-9, Small Business Subcontracting Plan. By repealing these provisions, GSA will gain administrative efficiencies by reducing duplication. </w:t>
      </w:r>
    </w:p>
    <w:p w:rsidR="006833B2" w:rsidRPr="006833B2" w:rsidRDefault="006833B2" w:rsidP="00324A81">
      <w:pPr>
        <w:pBdr>
          <w:top w:val="nil"/>
          <w:left w:val="nil"/>
          <w:bottom w:val="nil"/>
          <w:right w:val="nil"/>
          <w:between w:val="nil"/>
        </w:pBdr>
        <w:tabs>
          <w:tab w:val="left" w:pos="1440"/>
        </w:tabs>
        <w:spacing w:line="480" w:lineRule="auto"/>
        <w:rPr>
          <w:rFonts w:ascii="Courier New" w:eastAsia="Courier New" w:hAnsi="Courier New" w:cs="Courier New"/>
          <w:b/>
          <w:sz w:val="24"/>
          <w:szCs w:val="24"/>
        </w:rPr>
      </w:pPr>
      <w:r w:rsidRPr="006833B2">
        <w:rPr>
          <w:rFonts w:ascii="Courier New" w:eastAsia="Courier New" w:hAnsi="Courier New" w:cs="Courier New"/>
          <w:b/>
          <w:sz w:val="24"/>
          <w:szCs w:val="24"/>
        </w:rPr>
        <w:t>II. General Information</w:t>
      </w:r>
    </w:p>
    <w:p w:rsidR="006833B2" w:rsidRPr="006833B2" w:rsidRDefault="006833B2" w:rsidP="00324A81">
      <w:pPr>
        <w:pBdr>
          <w:top w:val="nil"/>
          <w:left w:val="nil"/>
          <w:bottom w:val="nil"/>
          <w:right w:val="nil"/>
          <w:between w:val="nil"/>
        </w:pBdr>
        <w:tabs>
          <w:tab w:val="left" w:pos="1440"/>
        </w:tabs>
        <w:spacing w:line="480" w:lineRule="auto"/>
        <w:rPr>
          <w:rFonts w:ascii="Courier New" w:eastAsia="Courier New" w:hAnsi="Courier New" w:cs="Courier New"/>
          <w:sz w:val="24"/>
          <w:szCs w:val="24"/>
        </w:rPr>
      </w:pPr>
      <w:r w:rsidRPr="006833B2">
        <w:rPr>
          <w:rFonts w:ascii="Courier New" w:eastAsia="Courier New" w:hAnsi="Courier New" w:cs="Courier New"/>
          <w:sz w:val="24"/>
          <w:szCs w:val="24"/>
        </w:rPr>
        <w:t xml:space="preserve">    This direct final rule makes the following changes to the GSAR: (1) removes Subpart 519.70, GSA Mentor-</w:t>
      </w:r>
      <w:r w:rsidRPr="006833B2">
        <w:rPr>
          <w:rFonts w:ascii="Courier New" w:eastAsia="Courier New" w:hAnsi="Courier New" w:cs="Courier New"/>
          <w:sz w:val="24"/>
          <w:szCs w:val="24"/>
          <w:highlight w:val="white"/>
        </w:rPr>
        <w:t>Protégé Program</w:t>
      </w:r>
      <w:r w:rsidRPr="006833B2">
        <w:rPr>
          <w:rFonts w:ascii="Courier New" w:eastAsia="Courier New" w:hAnsi="Courier New" w:cs="Courier New"/>
          <w:sz w:val="24"/>
          <w:szCs w:val="24"/>
        </w:rPr>
        <w:t xml:space="preserve"> and associated clauses: 552.219-75, </w:t>
      </w:r>
      <w:r w:rsidRPr="006833B2">
        <w:rPr>
          <w:rFonts w:ascii="Courier New" w:eastAsia="Courier New" w:hAnsi="Courier New" w:cs="Courier New"/>
          <w:i/>
          <w:sz w:val="24"/>
          <w:szCs w:val="24"/>
        </w:rPr>
        <w:t>GSA Mentor-Protégé Program</w:t>
      </w:r>
      <w:r w:rsidRPr="006833B2">
        <w:rPr>
          <w:rFonts w:ascii="Courier New" w:eastAsia="Courier New" w:hAnsi="Courier New" w:cs="Courier New"/>
          <w:sz w:val="24"/>
          <w:szCs w:val="24"/>
        </w:rPr>
        <w:t xml:space="preserve">, and 552.219-76, </w:t>
      </w:r>
      <w:r w:rsidRPr="006833B2">
        <w:rPr>
          <w:rFonts w:ascii="Courier New" w:eastAsia="Courier New" w:hAnsi="Courier New" w:cs="Courier New"/>
          <w:i/>
          <w:sz w:val="24"/>
          <w:szCs w:val="24"/>
        </w:rPr>
        <w:t>Mentor Requirements and Evaluation</w:t>
      </w:r>
      <w:r w:rsidRPr="006833B2">
        <w:rPr>
          <w:rFonts w:ascii="Courier New" w:eastAsia="Courier New" w:hAnsi="Courier New" w:cs="Courier New"/>
          <w:sz w:val="24"/>
          <w:szCs w:val="24"/>
        </w:rPr>
        <w:t xml:space="preserve">, and, (2) removes Section 519.708, Contract Clauses and associated provisions: 552.219-71, </w:t>
      </w:r>
      <w:r w:rsidRPr="006833B2">
        <w:rPr>
          <w:rFonts w:ascii="Courier New" w:eastAsia="Courier New" w:hAnsi="Courier New" w:cs="Courier New"/>
          <w:i/>
          <w:sz w:val="24"/>
          <w:szCs w:val="24"/>
          <w:highlight w:val="white"/>
        </w:rPr>
        <w:t>Notice to Offerors of Subcontracting Plan Requirements</w:t>
      </w:r>
      <w:r w:rsidRPr="006833B2">
        <w:rPr>
          <w:rFonts w:ascii="Courier New" w:eastAsia="Courier New" w:hAnsi="Courier New" w:cs="Courier New"/>
          <w:sz w:val="24"/>
          <w:szCs w:val="24"/>
        </w:rPr>
        <w:t xml:space="preserve">, 552.219-72, </w:t>
      </w:r>
      <w:r w:rsidRPr="006833B2">
        <w:rPr>
          <w:rFonts w:ascii="Courier New" w:eastAsia="Courier New" w:hAnsi="Courier New" w:cs="Courier New"/>
          <w:i/>
          <w:sz w:val="24"/>
          <w:szCs w:val="24"/>
          <w:highlight w:val="white"/>
        </w:rPr>
        <w:t>Preparation, Submission, and Negotiation of Subcontracting Plans</w:t>
      </w:r>
      <w:r w:rsidRPr="006833B2">
        <w:rPr>
          <w:rFonts w:ascii="Courier New" w:eastAsia="Courier New" w:hAnsi="Courier New" w:cs="Courier New"/>
          <w:sz w:val="24"/>
          <w:szCs w:val="24"/>
          <w:highlight w:val="white"/>
        </w:rPr>
        <w:t xml:space="preserve">, and 552.219-73, </w:t>
      </w:r>
      <w:r w:rsidRPr="006833B2">
        <w:rPr>
          <w:rFonts w:ascii="Courier New" w:eastAsia="Courier New" w:hAnsi="Courier New" w:cs="Courier New"/>
          <w:i/>
          <w:sz w:val="24"/>
          <w:szCs w:val="24"/>
          <w:highlight w:val="white"/>
        </w:rPr>
        <w:t>Goals for Subcontracting Plans</w:t>
      </w:r>
      <w:r w:rsidRPr="006833B2">
        <w:rPr>
          <w:rFonts w:ascii="Courier New" w:eastAsia="Courier New" w:hAnsi="Courier New" w:cs="Courier New"/>
          <w:sz w:val="24"/>
          <w:szCs w:val="24"/>
          <w:highlight w:val="white"/>
        </w:rPr>
        <w:t>.</w:t>
      </w:r>
      <w:r w:rsidRPr="006833B2">
        <w:rPr>
          <w:rFonts w:ascii="Courier New" w:eastAsia="Courier New" w:hAnsi="Courier New" w:cs="Courier New"/>
          <w:sz w:val="24"/>
          <w:szCs w:val="24"/>
        </w:rPr>
        <w:t xml:space="preserve"> </w:t>
      </w:r>
      <w:r w:rsidR="00860DAC">
        <w:rPr>
          <w:rFonts w:ascii="Courier New" w:eastAsia="Courier New" w:hAnsi="Courier New" w:cs="Courier New"/>
          <w:sz w:val="24"/>
          <w:szCs w:val="24"/>
        </w:rPr>
        <w:t xml:space="preserve">This final rule also updates the table in part 501 to remove the outdated OMB control numbers. </w:t>
      </w:r>
      <w:r w:rsidRPr="006833B2">
        <w:rPr>
          <w:rFonts w:ascii="Courier New" w:eastAsia="Courier New" w:hAnsi="Courier New" w:cs="Courier New"/>
          <w:sz w:val="24"/>
          <w:szCs w:val="24"/>
        </w:rPr>
        <w:t xml:space="preserve">GSA is publishing this rule without a prior proposed rule </w:t>
      </w:r>
      <w:bookmarkStart w:id="12" w:name="_Hlk532329338"/>
      <w:r w:rsidRPr="006833B2">
        <w:rPr>
          <w:rFonts w:ascii="Courier New" w:eastAsia="Courier New" w:hAnsi="Courier New" w:cs="Courier New"/>
          <w:sz w:val="24"/>
          <w:szCs w:val="24"/>
        </w:rPr>
        <w:t>because we view this as a noncontroversial action and anticipate no adverse comment</w:t>
      </w:r>
      <w:bookmarkEnd w:id="12"/>
      <w:r w:rsidRPr="006833B2">
        <w:rPr>
          <w:rFonts w:ascii="Courier New" w:eastAsia="Courier New" w:hAnsi="Courier New" w:cs="Courier New"/>
          <w:sz w:val="24"/>
          <w:szCs w:val="24"/>
        </w:rPr>
        <w:t xml:space="preserve">. If GSA receives adverse comment, we will publish a timely withdrawal in the Federal Register informing the public that the rule will not take effect.  Any parties interested in commenting must do so at this time. </w:t>
      </w:r>
    </w:p>
    <w:p w:rsidR="006833B2" w:rsidRPr="006833B2" w:rsidRDefault="006833B2" w:rsidP="00324A81">
      <w:pPr>
        <w:tabs>
          <w:tab w:val="left" w:pos="1440"/>
        </w:tabs>
        <w:spacing w:line="480" w:lineRule="auto"/>
        <w:rPr>
          <w:rFonts w:ascii="Courier New" w:eastAsia="Courier New" w:hAnsi="Courier New" w:cs="Courier New"/>
          <w:b/>
          <w:sz w:val="24"/>
          <w:szCs w:val="24"/>
        </w:rPr>
      </w:pPr>
      <w:r w:rsidRPr="006833B2">
        <w:rPr>
          <w:rFonts w:ascii="Courier New" w:eastAsia="Courier New" w:hAnsi="Courier New" w:cs="Courier New"/>
          <w:b/>
          <w:sz w:val="24"/>
          <w:szCs w:val="24"/>
        </w:rPr>
        <w:t>III. Executive Orders 12866 and 13563</w:t>
      </w:r>
    </w:p>
    <w:p w:rsidR="006833B2" w:rsidRPr="006833B2" w:rsidRDefault="006833B2" w:rsidP="00324A81">
      <w:pPr>
        <w:pBdr>
          <w:top w:val="nil"/>
          <w:left w:val="nil"/>
          <w:bottom w:val="nil"/>
          <w:right w:val="nil"/>
          <w:between w:val="nil"/>
        </w:pBdr>
        <w:tabs>
          <w:tab w:val="left" w:pos="1440"/>
        </w:tabs>
        <w:spacing w:line="480" w:lineRule="auto"/>
        <w:ind w:firstLine="720"/>
        <w:rPr>
          <w:rFonts w:ascii="Courier New" w:eastAsia="Courier New" w:hAnsi="Courier New" w:cs="Courier New"/>
          <w:sz w:val="24"/>
          <w:szCs w:val="24"/>
        </w:rPr>
      </w:pPr>
      <w:r w:rsidRPr="006833B2">
        <w:rPr>
          <w:rFonts w:ascii="Courier New" w:eastAsia="Courier New" w:hAnsi="Courier New" w:cs="Courier New"/>
          <w:sz w:val="24"/>
          <w:szCs w:val="24"/>
        </w:rPr>
        <w:lastRenderedPageBreak/>
        <w:t>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section 6(b) of E.O. 12866, Regulatory Planning and Review, dated September 30, 1993.  This rule is not a major rule under 5 U.S.C. 804.</w:t>
      </w:r>
    </w:p>
    <w:p w:rsidR="006833B2" w:rsidRPr="006833B2" w:rsidRDefault="006833B2" w:rsidP="00324A81">
      <w:pPr>
        <w:spacing w:line="480" w:lineRule="auto"/>
        <w:rPr>
          <w:rFonts w:ascii="Courier New" w:eastAsia="Times New Roman" w:hAnsi="Courier New" w:cs="Courier New"/>
          <w:b/>
          <w:sz w:val="24"/>
          <w:szCs w:val="24"/>
        </w:rPr>
      </w:pPr>
      <w:r w:rsidRPr="006833B2">
        <w:rPr>
          <w:rFonts w:ascii="Courier New" w:eastAsia="Courier New" w:hAnsi="Courier New" w:cs="Courier New"/>
          <w:b/>
          <w:sz w:val="24"/>
          <w:szCs w:val="24"/>
        </w:rPr>
        <w:t>IV. Executive Order 13771</w:t>
      </w:r>
    </w:p>
    <w:p w:rsidR="006833B2" w:rsidRPr="006833B2" w:rsidRDefault="006833B2" w:rsidP="00324A81">
      <w:pPr>
        <w:spacing w:line="480" w:lineRule="auto"/>
        <w:ind w:firstLine="720"/>
        <w:rPr>
          <w:rFonts w:ascii="Courier New" w:eastAsia="Courier New" w:hAnsi="Courier New" w:cs="Courier New"/>
          <w:sz w:val="24"/>
          <w:szCs w:val="24"/>
        </w:rPr>
      </w:pPr>
      <w:r w:rsidRPr="006833B2">
        <w:rPr>
          <w:rFonts w:ascii="Courier New" w:eastAsia="Courier New" w:hAnsi="Courier New" w:cs="Courier New"/>
          <w:sz w:val="24"/>
          <w:szCs w:val="24"/>
        </w:rPr>
        <w:t xml:space="preserve">This final rule is not subject to E.O. 13771, because this rule is not a significant regulatory action under E.O. 12866. </w:t>
      </w:r>
    </w:p>
    <w:p w:rsidR="006833B2" w:rsidRPr="006833B2" w:rsidRDefault="006833B2" w:rsidP="00324A81">
      <w:pPr>
        <w:spacing w:line="480" w:lineRule="auto"/>
        <w:rPr>
          <w:rFonts w:ascii="Courier New" w:eastAsia="Courier New" w:hAnsi="Courier New" w:cs="Courier New"/>
          <w:b/>
          <w:sz w:val="24"/>
          <w:szCs w:val="24"/>
        </w:rPr>
      </w:pPr>
      <w:r w:rsidRPr="006833B2">
        <w:rPr>
          <w:rFonts w:ascii="Courier New" w:eastAsia="Courier New" w:hAnsi="Courier New" w:cs="Courier New"/>
          <w:b/>
          <w:sz w:val="24"/>
          <w:szCs w:val="24"/>
        </w:rPr>
        <w:t>V. Regulatory Flexibility Act</w:t>
      </w:r>
    </w:p>
    <w:p w:rsidR="006833B2" w:rsidRPr="006833B2" w:rsidRDefault="006833B2" w:rsidP="00324A81">
      <w:pPr>
        <w:pBdr>
          <w:top w:val="nil"/>
          <w:left w:val="nil"/>
          <w:bottom w:val="nil"/>
          <w:right w:val="nil"/>
          <w:between w:val="nil"/>
        </w:pBdr>
        <w:spacing w:line="480" w:lineRule="auto"/>
        <w:ind w:firstLine="720"/>
        <w:rPr>
          <w:rFonts w:ascii="Courier New" w:eastAsia="Courier New" w:hAnsi="Courier New" w:cs="Courier New"/>
          <w:sz w:val="24"/>
          <w:szCs w:val="24"/>
        </w:rPr>
      </w:pPr>
      <w:r w:rsidRPr="006833B2">
        <w:rPr>
          <w:rFonts w:ascii="Courier New" w:eastAsia="Courier New" w:hAnsi="Courier New" w:cs="Courier New"/>
          <w:sz w:val="24"/>
          <w:szCs w:val="24"/>
        </w:rPr>
        <w:t>GSA does not expect this direct final rule to have a significant economic impact on a substantial number of small entities within the meaning of the Regulatory Flexibility Act,</w:t>
      </w:r>
      <w:r w:rsidR="00E36701">
        <w:rPr>
          <w:rFonts w:ascii="Courier New" w:eastAsia="Courier New" w:hAnsi="Courier New" w:cs="Courier New"/>
          <w:sz w:val="24"/>
          <w:szCs w:val="24"/>
        </w:rPr>
        <w:t xml:space="preserve"> </w:t>
      </w:r>
      <w:r w:rsidRPr="006833B2">
        <w:rPr>
          <w:rFonts w:ascii="Courier New" w:eastAsia="Courier New" w:hAnsi="Courier New" w:cs="Courier New"/>
          <w:sz w:val="24"/>
          <w:szCs w:val="24"/>
        </w:rPr>
        <w:t xml:space="preserve">5 U.S.C. 601, </w:t>
      </w:r>
      <w:r w:rsidRPr="00860DAC">
        <w:rPr>
          <w:rFonts w:ascii="Courier New" w:eastAsia="Courier New" w:hAnsi="Courier New" w:cs="Courier New"/>
          <w:i/>
          <w:sz w:val="24"/>
          <w:szCs w:val="24"/>
        </w:rPr>
        <w:t>et seq</w:t>
      </w:r>
      <w:r w:rsidRPr="006833B2">
        <w:rPr>
          <w:rFonts w:ascii="Courier New" w:eastAsia="Courier New" w:hAnsi="Courier New" w:cs="Courier New"/>
          <w:sz w:val="24"/>
          <w:szCs w:val="24"/>
        </w:rPr>
        <w:t xml:space="preserve">., because this rule removes certain GSAR provisions and clauses from the GSAM to comply with FAR 1.104 and statutory amendments in </w:t>
      </w:r>
      <w:r w:rsidRPr="006833B2">
        <w:rPr>
          <w:rFonts w:ascii="Courier New" w:eastAsia="Courier New" w:hAnsi="Courier New" w:cs="Courier New"/>
          <w:sz w:val="24"/>
          <w:szCs w:val="24"/>
        </w:rPr>
        <w:lastRenderedPageBreak/>
        <w:t>Section 1641 of NDAA FY 2013. GSA will use SBA’s governmentwide mentor-</w:t>
      </w:r>
      <w:r w:rsidR="00BC60AC">
        <w:rPr>
          <w:rFonts w:ascii="Courier New" w:eastAsia="Courier New" w:hAnsi="Courier New" w:cs="Courier New"/>
          <w:sz w:val="24"/>
          <w:szCs w:val="24"/>
        </w:rPr>
        <w:t>protégé</w:t>
      </w:r>
      <w:r w:rsidRPr="006833B2">
        <w:rPr>
          <w:rFonts w:ascii="Courier New" w:eastAsia="Courier New" w:hAnsi="Courier New" w:cs="Courier New"/>
          <w:sz w:val="24"/>
          <w:szCs w:val="24"/>
        </w:rPr>
        <w:t xml:space="preserve"> program instead of managing its own program. Additionally, this rule does not impose requirements involving capital investment, implementing procedures, or record keeping.</w:t>
      </w:r>
    </w:p>
    <w:p w:rsidR="006833B2" w:rsidRPr="006833B2" w:rsidRDefault="006833B2" w:rsidP="00324A81">
      <w:pPr>
        <w:pBdr>
          <w:top w:val="nil"/>
          <w:left w:val="nil"/>
          <w:bottom w:val="nil"/>
          <w:right w:val="nil"/>
          <w:between w:val="nil"/>
        </w:pBdr>
        <w:spacing w:line="480" w:lineRule="auto"/>
        <w:rPr>
          <w:rFonts w:ascii="Courier New" w:eastAsia="Courier New" w:hAnsi="Courier New" w:cs="Courier New"/>
          <w:b/>
          <w:color w:val="FF0000"/>
          <w:sz w:val="24"/>
          <w:szCs w:val="24"/>
        </w:rPr>
      </w:pPr>
      <w:r w:rsidRPr="006833B2">
        <w:rPr>
          <w:rFonts w:ascii="Courier New" w:eastAsia="Courier New" w:hAnsi="Courier New" w:cs="Courier New"/>
          <w:b/>
          <w:sz w:val="24"/>
          <w:szCs w:val="24"/>
        </w:rPr>
        <w:t>VI. Paperwork Reduction Act</w:t>
      </w:r>
    </w:p>
    <w:p w:rsidR="00B92698" w:rsidRDefault="006833B2" w:rsidP="00324A81">
      <w:pPr>
        <w:pBdr>
          <w:top w:val="nil"/>
          <w:left w:val="nil"/>
          <w:bottom w:val="nil"/>
          <w:right w:val="nil"/>
          <w:between w:val="nil"/>
        </w:pBdr>
        <w:spacing w:line="480" w:lineRule="auto"/>
        <w:ind w:firstLine="720"/>
        <w:rPr>
          <w:rFonts w:ascii="Courier New" w:eastAsia="Courier New" w:hAnsi="Courier New" w:cs="Courier New"/>
          <w:sz w:val="24"/>
          <w:szCs w:val="24"/>
        </w:rPr>
      </w:pPr>
      <w:r w:rsidRPr="006833B2">
        <w:rPr>
          <w:rFonts w:ascii="Courier New" w:eastAsia="Courier New" w:hAnsi="Courier New" w:cs="Courier New"/>
          <w:sz w:val="24"/>
          <w:szCs w:val="24"/>
        </w:rPr>
        <w:t xml:space="preserve">The Paperwork Reduction Act (44 U.S.C. chapter 35) does apply. These changes to the GSAR remove the GSA information collection requirements previously approved under the OMB Control Numbers 3090-0286 </w:t>
      </w:r>
      <w:r w:rsidRPr="006833B2">
        <w:rPr>
          <w:rFonts w:ascii="Courier New" w:eastAsia="Courier New" w:hAnsi="Courier New" w:cs="Courier New"/>
          <w:i/>
          <w:sz w:val="24"/>
          <w:szCs w:val="24"/>
        </w:rPr>
        <w:t>GSA Mentor-</w:t>
      </w:r>
      <w:r w:rsidR="00BC60AC">
        <w:rPr>
          <w:rFonts w:ascii="Courier New" w:eastAsia="Courier New" w:hAnsi="Courier New" w:cs="Courier New"/>
          <w:i/>
          <w:sz w:val="24"/>
          <w:szCs w:val="24"/>
        </w:rPr>
        <w:t>Protégé</w:t>
      </w:r>
      <w:r w:rsidRPr="006833B2">
        <w:rPr>
          <w:rFonts w:ascii="Courier New" w:eastAsia="Courier New" w:hAnsi="Courier New" w:cs="Courier New"/>
          <w:i/>
          <w:sz w:val="24"/>
          <w:szCs w:val="24"/>
        </w:rPr>
        <w:t xml:space="preserve"> Program</w:t>
      </w:r>
      <w:r w:rsidRPr="006833B2">
        <w:rPr>
          <w:rFonts w:ascii="Courier New" w:eastAsia="Courier New" w:hAnsi="Courier New" w:cs="Courier New"/>
          <w:sz w:val="24"/>
          <w:szCs w:val="24"/>
        </w:rPr>
        <w:t xml:space="preserve"> and 3090-0252 </w:t>
      </w:r>
      <w:r w:rsidRPr="006833B2">
        <w:rPr>
          <w:rFonts w:ascii="Courier New" w:eastAsia="Courier New" w:hAnsi="Courier New" w:cs="Courier New"/>
          <w:i/>
          <w:sz w:val="24"/>
          <w:szCs w:val="24"/>
        </w:rPr>
        <w:t>Preparation, Submission and Negotiation of Subcontracting Plans</w:t>
      </w:r>
      <w:r w:rsidRPr="006833B2">
        <w:rPr>
          <w:rFonts w:ascii="Courier New" w:eastAsia="Courier New" w:hAnsi="Courier New" w:cs="Courier New"/>
          <w:sz w:val="24"/>
          <w:szCs w:val="24"/>
        </w:rPr>
        <w:t>. GSA will submit to OMB a request to repeal the information collection requirements. For a copy of the information collection documents, contact the Regulatory Secretariat</w:t>
      </w:r>
      <w:r w:rsidR="00BC60AC">
        <w:rPr>
          <w:rFonts w:ascii="Courier New" w:eastAsia="Courier New" w:hAnsi="Courier New" w:cs="Courier New"/>
          <w:sz w:val="24"/>
          <w:szCs w:val="24"/>
        </w:rPr>
        <w:t xml:space="preserve"> Division</w:t>
      </w:r>
      <w:r w:rsidRPr="006833B2">
        <w:rPr>
          <w:rFonts w:ascii="Courier New" w:eastAsia="Courier New" w:hAnsi="Courier New" w:cs="Courier New"/>
          <w:sz w:val="24"/>
          <w:szCs w:val="24"/>
        </w:rPr>
        <w:t xml:space="preserve"> by mail at 1800 F Street NW, Washington, DC 20405, or by phone at 202-501-4755. Please cite the GSAR Case 2017-G502, Transition to SBA </w:t>
      </w:r>
      <w:r w:rsidR="00C06F20">
        <w:rPr>
          <w:rFonts w:ascii="Courier New" w:eastAsia="Courier New" w:hAnsi="Courier New" w:cs="Courier New"/>
          <w:sz w:val="24"/>
          <w:szCs w:val="24"/>
        </w:rPr>
        <w:t xml:space="preserve">Mentor-Protégé </w:t>
      </w:r>
      <w:r w:rsidRPr="006833B2">
        <w:rPr>
          <w:rFonts w:ascii="Courier New" w:eastAsia="Courier New" w:hAnsi="Courier New" w:cs="Courier New"/>
          <w:sz w:val="24"/>
          <w:szCs w:val="24"/>
        </w:rPr>
        <w:t xml:space="preserve">Program.  </w:t>
      </w:r>
    </w:p>
    <w:p w:rsidR="00B92698" w:rsidRDefault="00B92698" w:rsidP="00B92698">
      <w:r>
        <w:br w:type="page"/>
      </w:r>
    </w:p>
    <w:p w:rsidR="006833B2" w:rsidRPr="006833B2" w:rsidRDefault="006833B2" w:rsidP="00324A81">
      <w:pPr>
        <w:pBdr>
          <w:top w:val="nil"/>
          <w:left w:val="nil"/>
          <w:bottom w:val="nil"/>
          <w:right w:val="nil"/>
          <w:between w:val="nil"/>
        </w:pBdr>
        <w:spacing w:line="480" w:lineRule="auto"/>
        <w:ind w:firstLine="720"/>
        <w:rPr>
          <w:rFonts w:ascii="Courier New" w:eastAsia="Courier New" w:hAnsi="Courier New" w:cs="Courier New"/>
          <w:sz w:val="24"/>
          <w:szCs w:val="24"/>
        </w:rPr>
      </w:pPr>
    </w:p>
    <w:p w:rsidR="006833B2" w:rsidRPr="006833B2" w:rsidRDefault="006833B2" w:rsidP="00324A81">
      <w:pPr>
        <w:pBdr>
          <w:top w:val="nil"/>
          <w:left w:val="nil"/>
          <w:bottom w:val="nil"/>
          <w:right w:val="nil"/>
          <w:between w:val="nil"/>
        </w:pBdr>
        <w:tabs>
          <w:tab w:val="left" w:pos="620"/>
          <w:tab w:val="left" w:pos="1440"/>
        </w:tabs>
        <w:spacing w:line="480" w:lineRule="auto"/>
        <w:rPr>
          <w:rFonts w:ascii="Courier New" w:eastAsia="Courier New" w:hAnsi="Courier New" w:cs="Courier New"/>
          <w:b/>
          <w:sz w:val="24"/>
          <w:szCs w:val="24"/>
        </w:rPr>
      </w:pPr>
      <w:r w:rsidRPr="006833B2">
        <w:rPr>
          <w:rFonts w:ascii="Courier New" w:eastAsia="Courier New" w:hAnsi="Courier New" w:cs="Courier New"/>
          <w:b/>
          <w:sz w:val="24"/>
          <w:szCs w:val="24"/>
        </w:rPr>
        <w:t>List of Subjects in 48 CFR Part(s) 501, 519, 552</w:t>
      </w:r>
    </w:p>
    <w:p w:rsidR="006833B2" w:rsidRPr="006833B2" w:rsidRDefault="006833B2" w:rsidP="00324A81">
      <w:pPr>
        <w:pBdr>
          <w:top w:val="nil"/>
          <w:left w:val="nil"/>
          <w:bottom w:val="nil"/>
          <w:right w:val="nil"/>
          <w:between w:val="nil"/>
        </w:pBdr>
        <w:spacing w:line="480" w:lineRule="auto"/>
        <w:ind w:firstLine="720"/>
        <w:rPr>
          <w:rFonts w:ascii="Courier New" w:eastAsia="Courier New" w:hAnsi="Courier New" w:cs="Courier New"/>
          <w:sz w:val="24"/>
          <w:szCs w:val="24"/>
        </w:rPr>
      </w:pPr>
      <w:r w:rsidRPr="006833B2">
        <w:rPr>
          <w:rFonts w:ascii="Courier New" w:eastAsia="Courier New" w:hAnsi="Courier New" w:cs="Courier New"/>
          <w:sz w:val="24"/>
          <w:szCs w:val="24"/>
        </w:rPr>
        <w:t>Government procurement.</w:t>
      </w:r>
    </w:p>
    <w:p w:rsidR="006833B2" w:rsidRPr="006833B2" w:rsidRDefault="006833B2" w:rsidP="00860DAC">
      <w:pPr>
        <w:pBdr>
          <w:top w:val="nil"/>
          <w:left w:val="nil"/>
          <w:bottom w:val="nil"/>
          <w:right w:val="nil"/>
          <w:between w:val="nil"/>
        </w:pBdr>
        <w:tabs>
          <w:tab w:val="left" w:pos="620"/>
          <w:tab w:val="left" w:pos="1440"/>
        </w:tabs>
        <w:spacing w:line="240" w:lineRule="auto"/>
        <w:rPr>
          <w:rFonts w:ascii="Courier New" w:eastAsia="Courier New" w:hAnsi="Courier New" w:cs="Courier New"/>
          <w:sz w:val="24"/>
          <w:szCs w:val="24"/>
        </w:rPr>
      </w:pPr>
      <w:r w:rsidRPr="006833B2">
        <w:rPr>
          <w:rFonts w:ascii="Courier New" w:eastAsia="Courier New" w:hAnsi="Courier New" w:cs="Courier New"/>
          <w:sz w:val="24"/>
          <w:szCs w:val="24"/>
        </w:rPr>
        <w:t>Dated:</w:t>
      </w:r>
      <w:r w:rsidR="00B92698">
        <w:rPr>
          <w:rFonts w:ascii="Courier New" w:eastAsia="Courier New" w:hAnsi="Courier New" w:cs="Courier New"/>
          <w:sz w:val="24"/>
          <w:szCs w:val="24"/>
        </w:rPr>
        <w:t xml:space="preserve">  January 30, 2019.</w:t>
      </w:r>
    </w:p>
    <w:p w:rsidR="006833B2" w:rsidRDefault="006833B2" w:rsidP="00860DAC">
      <w:pPr>
        <w:pBdr>
          <w:top w:val="nil"/>
          <w:left w:val="nil"/>
          <w:bottom w:val="nil"/>
          <w:right w:val="nil"/>
          <w:between w:val="nil"/>
        </w:pBdr>
        <w:tabs>
          <w:tab w:val="left" w:pos="620"/>
          <w:tab w:val="left" w:pos="1440"/>
        </w:tabs>
        <w:spacing w:line="240" w:lineRule="auto"/>
        <w:rPr>
          <w:rFonts w:ascii="Courier New" w:eastAsia="Courier New" w:hAnsi="Courier New" w:cs="Courier New"/>
          <w:sz w:val="24"/>
          <w:szCs w:val="24"/>
        </w:rPr>
      </w:pPr>
    </w:p>
    <w:p w:rsidR="00860DAC" w:rsidRDefault="00860DAC" w:rsidP="00860DAC">
      <w:pPr>
        <w:pBdr>
          <w:top w:val="nil"/>
          <w:left w:val="nil"/>
          <w:bottom w:val="nil"/>
          <w:right w:val="nil"/>
          <w:between w:val="nil"/>
        </w:pBdr>
        <w:tabs>
          <w:tab w:val="left" w:pos="620"/>
          <w:tab w:val="left" w:pos="1440"/>
        </w:tabs>
        <w:spacing w:line="240" w:lineRule="auto"/>
        <w:rPr>
          <w:rFonts w:ascii="Courier New" w:eastAsia="Courier New" w:hAnsi="Courier New" w:cs="Courier New"/>
          <w:sz w:val="24"/>
          <w:szCs w:val="24"/>
        </w:rPr>
      </w:pPr>
    </w:p>
    <w:p w:rsidR="00860DAC" w:rsidRDefault="00860DAC" w:rsidP="00860DAC">
      <w:pPr>
        <w:pBdr>
          <w:top w:val="nil"/>
          <w:left w:val="nil"/>
          <w:bottom w:val="nil"/>
          <w:right w:val="nil"/>
          <w:between w:val="nil"/>
        </w:pBdr>
        <w:tabs>
          <w:tab w:val="left" w:pos="620"/>
          <w:tab w:val="left" w:pos="1440"/>
        </w:tabs>
        <w:spacing w:line="240" w:lineRule="auto"/>
        <w:rPr>
          <w:rFonts w:ascii="Courier New" w:eastAsia="Courier New" w:hAnsi="Courier New" w:cs="Courier New"/>
          <w:sz w:val="24"/>
          <w:szCs w:val="24"/>
        </w:rPr>
      </w:pPr>
    </w:p>
    <w:p w:rsidR="00860DAC" w:rsidRPr="006833B2" w:rsidRDefault="00860DAC" w:rsidP="00860DAC">
      <w:pPr>
        <w:pBdr>
          <w:top w:val="nil"/>
          <w:left w:val="nil"/>
          <w:bottom w:val="nil"/>
          <w:right w:val="nil"/>
          <w:between w:val="nil"/>
        </w:pBdr>
        <w:tabs>
          <w:tab w:val="left" w:pos="620"/>
          <w:tab w:val="left" w:pos="1440"/>
        </w:tabs>
        <w:spacing w:line="240" w:lineRule="auto"/>
        <w:rPr>
          <w:rFonts w:ascii="Courier New" w:eastAsia="Courier New" w:hAnsi="Courier New" w:cs="Courier New"/>
          <w:sz w:val="24"/>
          <w:szCs w:val="24"/>
        </w:rPr>
      </w:pPr>
    </w:p>
    <w:p w:rsidR="006833B2" w:rsidRPr="006833B2" w:rsidRDefault="006833B2" w:rsidP="00860DAC">
      <w:pPr>
        <w:pBdr>
          <w:top w:val="nil"/>
          <w:left w:val="nil"/>
          <w:bottom w:val="nil"/>
          <w:right w:val="nil"/>
          <w:between w:val="nil"/>
        </w:pBdr>
        <w:spacing w:line="240" w:lineRule="auto"/>
        <w:rPr>
          <w:rFonts w:ascii="Courier New" w:eastAsia="Courier New" w:hAnsi="Courier New" w:cs="Courier New"/>
          <w:sz w:val="24"/>
          <w:szCs w:val="24"/>
        </w:rPr>
      </w:pPr>
      <w:r w:rsidRPr="006833B2">
        <w:rPr>
          <w:rFonts w:ascii="Courier New" w:eastAsia="Courier New" w:hAnsi="Courier New" w:cs="Courier New"/>
          <w:sz w:val="24"/>
          <w:szCs w:val="24"/>
        </w:rPr>
        <w:t>Jeffrey A. Koses</w:t>
      </w:r>
    </w:p>
    <w:p w:rsidR="006833B2" w:rsidRPr="006833B2" w:rsidRDefault="006833B2" w:rsidP="00860DAC">
      <w:pPr>
        <w:pBdr>
          <w:top w:val="nil"/>
          <w:left w:val="nil"/>
          <w:bottom w:val="nil"/>
          <w:right w:val="nil"/>
          <w:between w:val="nil"/>
        </w:pBdr>
        <w:spacing w:line="240" w:lineRule="auto"/>
        <w:rPr>
          <w:rFonts w:ascii="Courier New" w:eastAsia="Courier New" w:hAnsi="Courier New" w:cs="Courier New"/>
          <w:sz w:val="24"/>
          <w:szCs w:val="24"/>
        </w:rPr>
      </w:pPr>
      <w:r w:rsidRPr="006833B2">
        <w:rPr>
          <w:rFonts w:ascii="Courier New" w:eastAsia="Courier New" w:hAnsi="Courier New" w:cs="Courier New"/>
          <w:sz w:val="24"/>
          <w:szCs w:val="24"/>
        </w:rPr>
        <w:t>Senior Procurement Executive,</w:t>
      </w:r>
    </w:p>
    <w:p w:rsidR="006833B2" w:rsidRPr="006833B2" w:rsidRDefault="006833B2" w:rsidP="00860DAC">
      <w:pPr>
        <w:pBdr>
          <w:top w:val="nil"/>
          <w:left w:val="nil"/>
          <w:bottom w:val="nil"/>
          <w:right w:val="nil"/>
          <w:between w:val="nil"/>
        </w:pBdr>
        <w:spacing w:line="240" w:lineRule="auto"/>
        <w:rPr>
          <w:rFonts w:ascii="Courier New" w:eastAsia="Courier New" w:hAnsi="Courier New" w:cs="Courier New"/>
          <w:sz w:val="24"/>
          <w:szCs w:val="24"/>
        </w:rPr>
      </w:pPr>
      <w:r w:rsidRPr="006833B2">
        <w:rPr>
          <w:rFonts w:ascii="Courier New" w:eastAsia="Courier New" w:hAnsi="Courier New" w:cs="Courier New"/>
          <w:sz w:val="24"/>
          <w:szCs w:val="24"/>
        </w:rPr>
        <w:t>Office of Acquisition Policy,</w:t>
      </w:r>
    </w:p>
    <w:p w:rsidR="006833B2" w:rsidRPr="006833B2" w:rsidRDefault="006833B2" w:rsidP="00860DAC">
      <w:pPr>
        <w:pBdr>
          <w:top w:val="nil"/>
          <w:left w:val="nil"/>
          <w:bottom w:val="nil"/>
          <w:right w:val="nil"/>
          <w:between w:val="nil"/>
        </w:pBdr>
        <w:spacing w:line="240" w:lineRule="auto"/>
        <w:rPr>
          <w:rFonts w:ascii="Courier New" w:eastAsia="Courier New" w:hAnsi="Courier New" w:cs="Courier New"/>
          <w:sz w:val="24"/>
          <w:szCs w:val="24"/>
        </w:rPr>
      </w:pPr>
      <w:r w:rsidRPr="006833B2">
        <w:rPr>
          <w:rFonts w:ascii="Courier New" w:eastAsia="Courier New" w:hAnsi="Courier New" w:cs="Courier New"/>
          <w:sz w:val="24"/>
          <w:szCs w:val="24"/>
        </w:rPr>
        <w:t>Office of Government-wide Policy,</w:t>
      </w:r>
    </w:p>
    <w:p w:rsidR="006833B2" w:rsidRPr="006833B2" w:rsidRDefault="006833B2" w:rsidP="00860DAC">
      <w:pPr>
        <w:pBdr>
          <w:top w:val="nil"/>
          <w:left w:val="nil"/>
          <w:bottom w:val="nil"/>
          <w:right w:val="nil"/>
          <w:between w:val="nil"/>
        </w:pBdr>
        <w:spacing w:line="240" w:lineRule="auto"/>
        <w:rPr>
          <w:rFonts w:ascii="Courier New" w:eastAsia="Courier New" w:hAnsi="Courier New" w:cs="Courier New"/>
          <w:sz w:val="24"/>
          <w:szCs w:val="24"/>
        </w:rPr>
      </w:pPr>
      <w:r w:rsidRPr="006833B2">
        <w:rPr>
          <w:rFonts w:ascii="Courier New" w:eastAsia="Courier New" w:hAnsi="Courier New" w:cs="Courier New"/>
          <w:sz w:val="24"/>
          <w:szCs w:val="24"/>
        </w:rPr>
        <w:t>General Services Administration.</w:t>
      </w:r>
    </w:p>
    <w:p w:rsidR="006833B2" w:rsidRPr="006833B2" w:rsidRDefault="006833B2" w:rsidP="00324A81">
      <w:pPr>
        <w:pBdr>
          <w:top w:val="nil"/>
          <w:left w:val="nil"/>
          <w:bottom w:val="nil"/>
          <w:right w:val="nil"/>
          <w:between w:val="nil"/>
        </w:pBdr>
        <w:spacing w:line="480" w:lineRule="auto"/>
        <w:ind w:firstLine="720"/>
        <w:rPr>
          <w:rFonts w:ascii="Courier New" w:eastAsia="Courier New" w:hAnsi="Courier New" w:cs="Courier New"/>
          <w:b/>
          <w:sz w:val="24"/>
          <w:szCs w:val="24"/>
        </w:rPr>
      </w:pPr>
      <w:r w:rsidRPr="006833B2">
        <w:rPr>
          <w:rFonts w:ascii="Courier New" w:hAnsi="Courier New" w:cs="Courier New"/>
          <w:sz w:val="24"/>
          <w:szCs w:val="24"/>
        </w:rPr>
        <w:br w:type="page"/>
      </w:r>
      <w:r w:rsidRPr="006833B2">
        <w:rPr>
          <w:rFonts w:ascii="Courier New" w:eastAsia="Courier New" w:hAnsi="Courier New" w:cs="Courier New"/>
          <w:sz w:val="24"/>
          <w:szCs w:val="24"/>
        </w:rPr>
        <w:lastRenderedPageBreak/>
        <w:t>Therefore, GSA proposes to amend 48 CFR parts</w:t>
      </w:r>
      <w:r w:rsidR="008A6C9D">
        <w:rPr>
          <w:rFonts w:ascii="Courier New" w:eastAsia="Courier New" w:hAnsi="Courier New" w:cs="Courier New"/>
          <w:sz w:val="24"/>
          <w:szCs w:val="24"/>
        </w:rPr>
        <w:t xml:space="preserve"> 501,</w:t>
      </w:r>
      <w:r w:rsidRPr="006833B2">
        <w:rPr>
          <w:rFonts w:ascii="Courier New" w:eastAsia="Courier New" w:hAnsi="Courier New" w:cs="Courier New"/>
          <w:sz w:val="24"/>
          <w:szCs w:val="24"/>
        </w:rPr>
        <w:t xml:space="preserve"> 519</w:t>
      </w:r>
      <w:r w:rsidR="008A6C9D">
        <w:rPr>
          <w:rFonts w:ascii="Courier New" w:eastAsia="Courier New" w:hAnsi="Courier New" w:cs="Courier New"/>
          <w:sz w:val="24"/>
          <w:szCs w:val="24"/>
        </w:rPr>
        <w:t>,</w:t>
      </w:r>
      <w:r w:rsidRPr="006833B2">
        <w:rPr>
          <w:rFonts w:ascii="Courier New" w:eastAsia="Courier New" w:hAnsi="Courier New" w:cs="Courier New"/>
          <w:sz w:val="24"/>
          <w:szCs w:val="24"/>
        </w:rPr>
        <w:t xml:space="preserve"> and 552</w:t>
      </w:r>
      <w:r w:rsidRPr="006833B2">
        <w:rPr>
          <w:rFonts w:ascii="Courier New" w:eastAsia="Courier New" w:hAnsi="Courier New" w:cs="Courier New"/>
          <w:b/>
          <w:sz w:val="24"/>
          <w:szCs w:val="24"/>
        </w:rPr>
        <w:t xml:space="preserve"> </w:t>
      </w:r>
      <w:r w:rsidRPr="006833B2">
        <w:rPr>
          <w:rFonts w:ascii="Courier New" w:eastAsia="Courier New" w:hAnsi="Courier New" w:cs="Courier New"/>
          <w:sz w:val="24"/>
          <w:szCs w:val="24"/>
        </w:rPr>
        <w:t>as set forth below:</w:t>
      </w:r>
    </w:p>
    <w:p w:rsidR="006833B2" w:rsidRPr="006833B2" w:rsidRDefault="006833B2" w:rsidP="00324A81">
      <w:pPr>
        <w:pBdr>
          <w:top w:val="nil"/>
          <w:left w:val="nil"/>
          <w:bottom w:val="nil"/>
          <w:right w:val="nil"/>
          <w:between w:val="nil"/>
        </w:pBdr>
        <w:spacing w:line="480" w:lineRule="auto"/>
        <w:ind w:firstLine="720"/>
        <w:rPr>
          <w:rFonts w:ascii="Courier New" w:eastAsia="Courier New" w:hAnsi="Courier New" w:cs="Courier New"/>
          <w:sz w:val="24"/>
          <w:szCs w:val="24"/>
        </w:rPr>
      </w:pPr>
      <w:r w:rsidRPr="006833B2">
        <w:rPr>
          <w:rFonts w:ascii="Courier New" w:eastAsia="Courier New" w:hAnsi="Courier New" w:cs="Courier New"/>
          <w:sz w:val="24"/>
          <w:szCs w:val="24"/>
        </w:rPr>
        <w:t xml:space="preserve">1.  The authority citation for 48 CFR parts </w:t>
      </w:r>
      <w:r w:rsidR="008A6C9D">
        <w:rPr>
          <w:rFonts w:ascii="Courier New" w:eastAsia="Courier New" w:hAnsi="Courier New" w:cs="Courier New"/>
          <w:sz w:val="24"/>
          <w:szCs w:val="24"/>
        </w:rPr>
        <w:t xml:space="preserve">501, </w:t>
      </w:r>
      <w:r w:rsidRPr="006833B2">
        <w:rPr>
          <w:rFonts w:ascii="Courier New" w:eastAsia="Courier New" w:hAnsi="Courier New" w:cs="Courier New"/>
          <w:sz w:val="24"/>
          <w:szCs w:val="24"/>
        </w:rPr>
        <w:t>519 and 552</w:t>
      </w:r>
      <w:r w:rsidRPr="006833B2">
        <w:rPr>
          <w:rFonts w:ascii="Courier New" w:eastAsia="Courier New" w:hAnsi="Courier New" w:cs="Courier New"/>
          <w:b/>
          <w:sz w:val="24"/>
          <w:szCs w:val="24"/>
        </w:rPr>
        <w:t xml:space="preserve"> </w:t>
      </w:r>
      <w:r w:rsidR="00B95EA1">
        <w:rPr>
          <w:rFonts w:ascii="Courier New" w:eastAsia="Courier New" w:hAnsi="Courier New" w:cs="Courier New"/>
          <w:sz w:val="24"/>
          <w:szCs w:val="24"/>
        </w:rPr>
        <w:t xml:space="preserve">continues </w:t>
      </w:r>
      <w:r w:rsidRPr="006833B2">
        <w:rPr>
          <w:rFonts w:ascii="Courier New" w:eastAsia="Courier New" w:hAnsi="Courier New" w:cs="Courier New"/>
          <w:sz w:val="24"/>
          <w:szCs w:val="24"/>
        </w:rPr>
        <w:t>to read as follows:</w:t>
      </w:r>
    </w:p>
    <w:p w:rsidR="006833B2" w:rsidRDefault="006833B2" w:rsidP="00324A81">
      <w:pPr>
        <w:pBdr>
          <w:top w:val="nil"/>
          <w:left w:val="nil"/>
          <w:bottom w:val="nil"/>
          <w:right w:val="nil"/>
          <w:between w:val="nil"/>
        </w:pBdr>
        <w:spacing w:line="480" w:lineRule="auto"/>
        <w:ind w:firstLine="720"/>
        <w:rPr>
          <w:rFonts w:ascii="Courier New" w:eastAsia="Courier New" w:hAnsi="Courier New" w:cs="Courier New"/>
          <w:sz w:val="24"/>
          <w:szCs w:val="24"/>
        </w:rPr>
      </w:pPr>
      <w:r w:rsidRPr="006833B2">
        <w:rPr>
          <w:rFonts w:ascii="Courier New" w:eastAsia="Courier New" w:hAnsi="Courier New" w:cs="Courier New"/>
          <w:b/>
          <w:smallCaps/>
          <w:sz w:val="24"/>
          <w:szCs w:val="24"/>
        </w:rPr>
        <w:t>Authority</w:t>
      </w:r>
      <w:r w:rsidRPr="006833B2">
        <w:rPr>
          <w:rFonts w:ascii="Courier New" w:eastAsia="Courier New" w:hAnsi="Courier New" w:cs="Courier New"/>
          <w:b/>
          <w:sz w:val="24"/>
          <w:szCs w:val="24"/>
        </w:rPr>
        <w:t>:</w:t>
      </w:r>
      <w:r w:rsidRPr="006833B2">
        <w:rPr>
          <w:rFonts w:ascii="Courier New" w:eastAsia="Courier New" w:hAnsi="Courier New" w:cs="Courier New"/>
          <w:sz w:val="24"/>
          <w:szCs w:val="24"/>
        </w:rPr>
        <w:t xml:space="preserve">  40 U.S.C. 121(c).</w:t>
      </w:r>
    </w:p>
    <w:p w:rsidR="008A6C9D" w:rsidRPr="008A6C9D" w:rsidRDefault="008A6C9D" w:rsidP="00324A81">
      <w:pPr>
        <w:pBdr>
          <w:top w:val="nil"/>
          <w:left w:val="nil"/>
          <w:bottom w:val="nil"/>
          <w:right w:val="nil"/>
          <w:between w:val="nil"/>
        </w:pBdr>
        <w:spacing w:line="480" w:lineRule="auto"/>
        <w:rPr>
          <w:rFonts w:ascii="Courier New" w:eastAsia="Courier New" w:hAnsi="Courier New" w:cs="Courier New"/>
          <w:b/>
          <w:sz w:val="24"/>
          <w:szCs w:val="24"/>
        </w:rPr>
      </w:pPr>
      <w:r>
        <w:rPr>
          <w:rFonts w:ascii="Courier New" w:eastAsia="Courier New" w:hAnsi="Courier New" w:cs="Courier New"/>
          <w:b/>
          <w:sz w:val="24"/>
          <w:szCs w:val="24"/>
        </w:rPr>
        <w:t>501.106  [Amended]</w:t>
      </w:r>
    </w:p>
    <w:p w:rsidR="008A6C9D" w:rsidRDefault="006833B2" w:rsidP="00324A81">
      <w:pPr>
        <w:spacing w:line="480" w:lineRule="auto"/>
        <w:ind w:firstLine="720"/>
        <w:rPr>
          <w:rFonts w:ascii="Courier New" w:eastAsia="Courier New" w:hAnsi="Courier New" w:cs="Courier New"/>
          <w:sz w:val="24"/>
          <w:szCs w:val="24"/>
        </w:rPr>
      </w:pPr>
      <w:r w:rsidRPr="006833B2">
        <w:rPr>
          <w:rFonts w:ascii="Courier New" w:eastAsia="Courier New" w:hAnsi="Courier New" w:cs="Courier New"/>
          <w:sz w:val="24"/>
          <w:szCs w:val="24"/>
        </w:rPr>
        <w:t>2</w:t>
      </w:r>
      <w:r>
        <w:rPr>
          <w:rFonts w:ascii="Courier New" w:eastAsia="Courier New" w:hAnsi="Courier New" w:cs="Courier New"/>
          <w:sz w:val="24"/>
          <w:szCs w:val="24"/>
        </w:rPr>
        <w:t xml:space="preserve">. Amend section 501.106 </w:t>
      </w:r>
      <w:r w:rsidR="008A6C9D">
        <w:rPr>
          <w:rFonts w:ascii="Courier New" w:eastAsia="Courier New" w:hAnsi="Courier New" w:cs="Courier New"/>
          <w:sz w:val="24"/>
          <w:szCs w:val="24"/>
        </w:rPr>
        <w:t>in the table by</w:t>
      </w:r>
      <w:r w:rsidR="00324A81">
        <w:rPr>
          <w:rFonts w:ascii="Courier New" w:eastAsia="Courier New" w:hAnsi="Courier New" w:cs="Courier New"/>
          <w:sz w:val="24"/>
          <w:szCs w:val="24"/>
        </w:rPr>
        <w:t xml:space="preserve"> removing</w:t>
      </w:r>
      <w:r>
        <w:rPr>
          <w:rFonts w:ascii="Courier New" w:eastAsia="Courier New" w:hAnsi="Courier New" w:cs="Courier New"/>
          <w:sz w:val="24"/>
          <w:szCs w:val="24"/>
        </w:rPr>
        <w:t xml:space="preserve"> GSAR references </w:t>
      </w:r>
      <w:r w:rsidR="008A6C9D">
        <w:rPr>
          <w:rFonts w:ascii="Courier New" w:eastAsia="Courier New" w:hAnsi="Courier New" w:cs="Courier New"/>
          <w:sz w:val="24"/>
          <w:szCs w:val="24"/>
        </w:rPr>
        <w:t>“</w:t>
      </w:r>
      <w:r>
        <w:rPr>
          <w:rFonts w:ascii="Courier New" w:eastAsia="Courier New" w:hAnsi="Courier New" w:cs="Courier New"/>
          <w:sz w:val="24"/>
          <w:szCs w:val="24"/>
        </w:rPr>
        <w:t>519.708(b)</w:t>
      </w:r>
      <w:r w:rsidR="008A6C9D">
        <w:rPr>
          <w:rFonts w:ascii="Courier New" w:eastAsia="Courier New" w:hAnsi="Courier New" w:cs="Courier New"/>
          <w:sz w:val="24"/>
          <w:szCs w:val="24"/>
        </w:rPr>
        <w:t>”, “519.70”, “552.219-72”, “552.219-75”, and “552.219-76”, and their corresponding OMB control numbers “</w:t>
      </w:r>
      <w:r>
        <w:rPr>
          <w:rFonts w:ascii="Courier New" w:eastAsia="Courier New" w:hAnsi="Courier New" w:cs="Courier New"/>
          <w:sz w:val="24"/>
          <w:szCs w:val="24"/>
        </w:rPr>
        <w:t>3090-0252</w:t>
      </w:r>
      <w:r w:rsidR="008A6C9D">
        <w:rPr>
          <w:rFonts w:ascii="Courier New" w:eastAsia="Courier New" w:hAnsi="Courier New" w:cs="Courier New"/>
          <w:sz w:val="24"/>
          <w:szCs w:val="24"/>
        </w:rPr>
        <w:t>”, “3090-0286”, “3090-0252”, “3090-0286”, and “</w:t>
      </w:r>
      <w:r>
        <w:rPr>
          <w:rFonts w:ascii="Courier New" w:eastAsia="Courier New" w:hAnsi="Courier New" w:cs="Courier New"/>
          <w:sz w:val="24"/>
          <w:szCs w:val="24"/>
        </w:rPr>
        <w:t>3090-0286</w:t>
      </w:r>
      <w:r w:rsidR="008A6C9D">
        <w:rPr>
          <w:rFonts w:ascii="Courier New" w:eastAsia="Courier New" w:hAnsi="Courier New" w:cs="Courier New"/>
          <w:sz w:val="24"/>
          <w:szCs w:val="24"/>
        </w:rPr>
        <w:t>”, respectively</w:t>
      </w:r>
      <w:r>
        <w:rPr>
          <w:rFonts w:ascii="Courier New" w:eastAsia="Courier New" w:hAnsi="Courier New" w:cs="Courier New"/>
          <w:sz w:val="24"/>
          <w:szCs w:val="24"/>
        </w:rPr>
        <w:t xml:space="preserve">. </w:t>
      </w:r>
    </w:p>
    <w:p w:rsidR="006833B2" w:rsidRDefault="008A6C9D" w:rsidP="00324A81">
      <w:pPr>
        <w:spacing w:line="480" w:lineRule="auto"/>
        <w:rPr>
          <w:rFonts w:ascii="Courier New" w:eastAsia="Courier New" w:hAnsi="Courier New" w:cs="Courier New"/>
          <w:sz w:val="24"/>
          <w:szCs w:val="24"/>
        </w:rPr>
      </w:pPr>
      <w:r>
        <w:rPr>
          <w:rFonts w:ascii="Courier New" w:eastAsia="Courier New" w:hAnsi="Courier New" w:cs="Courier New"/>
          <w:b/>
          <w:sz w:val="24"/>
          <w:szCs w:val="24"/>
        </w:rPr>
        <w:t>519.708  [Removed]</w:t>
      </w:r>
      <w:r w:rsidR="006833B2">
        <w:rPr>
          <w:rFonts w:ascii="Courier New" w:eastAsia="Courier New" w:hAnsi="Courier New" w:cs="Courier New"/>
          <w:sz w:val="24"/>
          <w:szCs w:val="24"/>
        </w:rPr>
        <w:t xml:space="preserve"> </w:t>
      </w:r>
    </w:p>
    <w:p w:rsidR="008A6C9D" w:rsidRDefault="006833B2" w:rsidP="00324A81">
      <w:pPr>
        <w:spacing w:line="480" w:lineRule="auto"/>
        <w:ind w:firstLine="720"/>
        <w:rPr>
          <w:rFonts w:ascii="Courier New" w:eastAsia="Courier New" w:hAnsi="Courier New" w:cs="Courier New"/>
          <w:sz w:val="24"/>
          <w:szCs w:val="24"/>
        </w:rPr>
      </w:pPr>
      <w:r>
        <w:rPr>
          <w:rFonts w:ascii="Courier New" w:eastAsia="Courier New" w:hAnsi="Courier New" w:cs="Courier New"/>
          <w:sz w:val="24"/>
          <w:szCs w:val="24"/>
        </w:rPr>
        <w:t>3</w:t>
      </w:r>
      <w:r w:rsidRPr="006833B2">
        <w:rPr>
          <w:rFonts w:ascii="Courier New" w:eastAsia="Courier New" w:hAnsi="Courier New" w:cs="Courier New"/>
          <w:sz w:val="24"/>
          <w:szCs w:val="24"/>
        </w:rPr>
        <w:t xml:space="preserve">. Remove section 519.708. </w:t>
      </w:r>
    </w:p>
    <w:p w:rsidR="006833B2" w:rsidRPr="00324A81" w:rsidRDefault="008A6C9D" w:rsidP="00324A81">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519.70</w:t>
      </w:r>
      <w:r w:rsidR="006833B2" w:rsidRPr="006833B2">
        <w:rPr>
          <w:rFonts w:ascii="Courier New" w:eastAsia="Courier New" w:hAnsi="Courier New" w:cs="Courier New"/>
          <w:sz w:val="24"/>
          <w:szCs w:val="24"/>
        </w:rPr>
        <w:t xml:space="preserve"> </w:t>
      </w:r>
      <w:r w:rsidR="00324A81">
        <w:rPr>
          <w:rFonts w:ascii="Courier New" w:eastAsia="Courier New" w:hAnsi="Courier New" w:cs="Courier New"/>
          <w:sz w:val="24"/>
          <w:szCs w:val="24"/>
        </w:rPr>
        <w:t xml:space="preserve"> </w:t>
      </w:r>
      <w:r w:rsidR="00324A81">
        <w:rPr>
          <w:rFonts w:ascii="Courier New" w:eastAsia="Courier New" w:hAnsi="Courier New" w:cs="Courier New"/>
          <w:b/>
          <w:sz w:val="24"/>
          <w:szCs w:val="24"/>
        </w:rPr>
        <w:t>[Removed]</w:t>
      </w:r>
    </w:p>
    <w:p w:rsidR="00324A81" w:rsidRDefault="00324A81" w:rsidP="00324A81">
      <w:pPr>
        <w:spacing w:line="480" w:lineRule="auto"/>
        <w:ind w:firstLine="720"/>
        <w:rPr>
          <w:rFonts w:ascii="Courier New" w:eastAsia="Courier New" w:hAnsi="Courier New" w:cs="Courier New"/>
          <w:sz w:val="24"/>
          <w:szCs w:val="24"/>
        </w:rPr>
      </w:pPr>
      <w:r>
        <w:rPr>
          <w:rFonts w:ascii="Courier New" w:eastAsia="Courier New" w:hAnsi="Courier New" w:cs="Courier New"/>
          <w:sz w:val="24"/>
          <w:szCs w:val="24"/>
        </w:rPr>
        <w:t>4</w:t>
      </w:r>
      <w:r w:rsidR="006833B2" w:rsidRPr="006833B2">
        <w:rPr>
          <w:rFonts w:ascii="Courier New" w:eastAsia="Courier New" w:hAnsi="Courier New" w:cs="Courier New"/>
          <w:sz w:val="24"/>
          <w:szCs w:val="24"/>
        </w:rPr>
        <w:t>. Remove subpart 519.70</w:t>
      </w:r>
      <w:r>
        <w:rPr>
          <w:rFonts w:ascii="Courier New" w:eastAsia="Courier New" w:hAnsi="Courier New" w:cs="Courier New"/>
          <w:sz w:val="24"/>
          <w:szCs w:val="24"/>
        </w:rPr>
        <w:t>.</w:t>
      </w:r>
    </w:p>
    <w:p w:rsidR="006833B2" w:rsidRPr="00324A81" w:rsidRDefault="00324A81" w:rsidP="00324A81">
      <w:pPr>
        <w:spacing w:line="480" w:lineRule="auto"/>
        <w:rPr>
          <w:rFonts w:ascii="Courier New" w:eastAsia="Courier New" w:hAnsi="Courier New" w:cs="Courier New"/>
          <w:b/>
          <w:sz w:val="24"/>
          <w:szCs w:val="24"/>
        </w:rPr>
      </w:pPr>
      <w:r w:rsidRPr="00324A81">
        <w:rPr>
          <w:rFonts w:ascii="Courier New" w:eastAsia="Courier New" w:hAnsi="Courier New" w:cs="Courier New"/>
          <w:b/>
          <w:sz w:val="24"/>
          <w:szCs w:val="24"/>
        </w:rPr>
        <w:t>552.219-71</w:t>
      </w:r>
      <w:r w:rsidR="00860DAC">
        <w:rPr>
          <w:rFonts w:ascii="Courier New" w:eastAsia="Courier New" w:hAnsi="Courier New" w:cs="Courier New"/>
          <w:b/>
          <w:sz w:val="24"/>
          <w:szCs w:val="24"/>
        </w:rPr>
        <w:t xml:space="preserve"> thru 552.219-73</w:t>
      </w:r>
      <w:r w:rsidRPr="00324A81">
        <w:rPr>
          <w:rFonts w:ascii="Courier New" w:eastAsia="Courier New" w:hAnsi="Courier New" w:cs="Courier New"/>
          <w:b/>
          <w:sz w:val="24"/>
          <w:szCs w:val="24"/>
        </w:rPr>
        <w:t xml:space="preserve">  [Removed]</w:t>
      </w:r>
      <w:r w:rsidR="006833B2" w:rsidRPr="00324A81">
        <w:rPr>
          <w:rFonts w:ascii="Courier New" w:eastAsia="Courier New" w:hAnsi="Courier New" w:cs="Courier New"/>
          <w:b/>
          <w:sz w:val="24"/>
          <w:szCs w:val="24"/>
        </w:rPr>
        <w:t xml:space="preserve"> </w:t>
      </w:r>
    </w:p>
    <w:p w:rsidR="006833B2" w:rsidRDefault="00324A81" w:rsidP="00324A81">
      <w:pPr>
        <w:spacing w:line="480" w:lineRule="auto"/>
        <w:rPr>
          <w:rFonts w:ascii="Courier New" w:eastAsia="Courier New" w:hAnsi="Courier New" w:cs="Courier New"/>
          <w:sz w:val="24"/>
          <w:szCs w:val="24"/>
        </w:rPr>
      </w:pPr>
      <w:r>
        <w:rPr>
          <w:rFonts w:ascii="Courier New" w:eastAsia="Courier New" w:hAnsi="Courier New" w:cs="Courier New"/>
          <w:sz w:val="24"/>
          <w:szCs w:val="24"/>
        </w:rPr>
        <w:tab/>
        <w:t>5</w:t>
      </w:r>
      <w:r w:rsidR="006833B2" w:rsidRPr="006833B2">
        <w:rPr>
          <w:rFonts w:ascii="Courier New" w:eastAsia="Courier New" w:hAnsi="Courier New" w:cs="Courier New"/>
          <w:sz w:val="24"/>
          <w:szCs w:val="24"/>
        </w:rPr>
        <w:t xml:space="preserve">. Remove </w:t>
      </w:r>
      <w:r>
        <w:rPr>
          <w:rFonts w:ascii="Courier New" w:eastAsia="Courier New" w:hAnsi="Courier New" w:cs="Courier New"/>
          <w:sz w:val="24"/>
          <w:szCs w:val="24"/>
        </w:rPr>
        <w:t>section</w:t>
      </w:r>
      <w:r w:rsidR="00860DAC">
        <w:rPr>
          <w:rFonts w:ascii="Courier New" w:eastAsia="Courier New" w:hAnsi="Courier New" w:cs="Courier New"/>
          <w:sz w:val="24"/>
          <w:szCs w:val="24"/>
        </w:rPr>
        <w:t>s</w:t>
      </w:r>
      <w:r w:rsidR="006833B2" w:rsidRPr="006833B2">
        <w:rPr>
          <w:rFonts w:ascii="Courier New" w:eastAsia="Courier New" w:hAnsi="Courier New" w:cs="Courier New"/>
          <w:sz w:val="24"/>
          <w:szCs w:val="24"/>
        </w:rPr>
        <w:t xml:space="preserve"> 552.219-71</w:t>
      </w:r>
      <w:r w:rsidR="00860DAC">
        <w:rPr>
          <w:rFonts w:ascii="Courier New" w:eastAsia="Courier New" w:hAnsi="Courier New" w:cs="Courier New"/>
          <w:sz w:val="24"/>
          <w:szCs w:val="24"/>
        </w:rPr>
        <w:t xml:space="preserve"> thru 552.219-73</w:t>
      </w:r>
      <w:r>
        <w:rPr>
          <w:rFonts w:ascii="Courier New" w:eastAsia="Courier New" w:hAnsi="Courier New" w:cs="Courier New"/>
          <w:sz w:val="24"/>
          <w:szCs w:val="24"/>
        </w:rPr>
        <w:t>.</w:t>
      </w:r>
    </w:p>
    <w:p w:rsidR="00324A81" w:rsidRDefault="00860DAC" w:rsidP="00324A81">
      <w:pPr>
        <w:spacing w:line="480" w:lineRule="auto"/>
        <w:rPr>
          <w:rFonts w:ascii="Courier New" w:eastAsia="Courier New" w:hAnsi="Courier New" w:cs="Courier New"/>
          <w:b/>
          <w:sz w:val="24"/>
          <w:szCs w:val="24"/>
        </w:rPr>
      </w:pPr>
      <w:r>
        <w:rPr>
          <w:rFonts w:ascii="Courier New" w:eastAsia="Courier New" w:hAnsi="Courier New" w:cs="Courier New"/>
          <w:b/>
          <w:sz w:val="24"/>
          <w:szCs w:val="24"/>
        </w:rPr>
        <w:t>552.219-75 and 552.219-76</w:t>
      </w:r>
      <w:r w:rsidR="00324A81" w:rsidRPr="00324A81">
        <w:rPr>
          <w:rFonts w:ascii="Courier New" w:eastAsia="Courier New" w:hAnsi="Courier New" w:cs="Courier New"/>
          <w:b/>
          <w:sz w:val="24"/>
          <w:szCs w:val="24"/>
        </w:rPr>
        <w:t xml:space="preserve">  [Removed]</w:t>
      </w:r>
    </w:p>
    <w:p w:rsidR="006833B2" w:rsidRPr="006833B2" w:rsidRDefault="00860DAC" w:rsidP="00860DAC">
      <w:pPr>
        <w:spacing w:line="480" w:lineRule="auto"/>
        <w:rPr>
          <w:rFonts w:ascii="Courier New" w:eastAsia="Courier New" w:hAnsi="Courier New" w:cs="Courier New"/>
          <w:sz w:val="24"/>
          <w:szCs w:val="24"/>
        </w:rPr>
      </w:pPr>
      <w:r>
        <w:rPr>
          <w:rFonts w:ascii="Courier New" w:eastAsia="Courier New" w:hAnsi="Courier New" w:cs="Courier New"/>
          <w:sz w:val="24"/>
          <w:szCs w:val="24"/>
        </w:rPr>
        <w:tab/>
        <w:t xml:space="preserve">6. Remove sections </w:t>
      </w:r>
      <w:r w:rsidRPr="006833B2">
        <w:rPr>
          <w:rFonts w:ascii="Courier New" w:eastAsia="Courier New" w:hAnsi="Courier New" w:cs="Courier New"/>
          <w:sz w:val="24"/>
          <w:szCs w:val="24"/>
        </w:rPr>
        <w:t>552.219-75</w:t>
      </w:r>
      <w:r>
        <w:rPr>
          <w:rFonts w:ascii="Courier New" w:eastAsia="Courier New" w:hAnsi="Courier New" w:cs="Courier New"/>
          <w:sz w:val="24"/>
          <w:szCs w:val="24"/>
        </w:rPr>
        <w:t xml:space="preserve"> and </w:t>
      </w:r>
      <w:r w:rsidRPr="006833B2">
        <w:rPr>
          <w:rFonts w:ascii="Courier New" w:eastAsia="Courier New" w:hAnsi="Courier New" w:cs="Courier New"/>
          <w:sz w:val="24"/>
          <w:szCs w:val="24"/>
        </w:rPr>
        <w:t>552.219-76</w:t>
      </w:r>
      <w:r>
        <w:rPr>
          <w:rFonts w:ascii="Courier New" w:eastAsia="Courier New" w:hAnsi="Courier New" w:cs="Courier New"/>
          <w:sz w:val="24"/>
          <w:szCs w:val="24"/>
        </w:rPr>
        <w:t>.</w:t>
      </w:r>
    </w:p>
    <w:p w:rsidR="00804D3F" w:rsidRPr="006833B2" w:rsidRDefault="006833B2" w:rsidP="00324A81">
      <w:pPr>
        <w:spacing w:line="480" w:lineRule="auto"/>
        <w:jc w:val="center"/>
        <w:rPr>
          <w:rFonts w:ascii="Courier New" w:hAnsi="Courier New" w:cs="Courier New"/>
          <w:sz w:val="24"/>
          <w:szCs w:val="24"/>
        </w:rPr>
      </w:pPr>
      <w:r w:rsidRPr="006833B2">
        <w:rPr>
          <w:rFonts w:ascii="Courier New" w:eastAsia="Courier New" w:hAnsi="Courier New" w:cs="Courier New"/>
          <w:b/>
          <w:sz w:val="24"/>
          <w:szCs w:val="24"/>
        </w:rPr>
        <w:t>[</w:t>
      </w:r>
      <w:r w:rsidRPr="006833B2">
        <w:rPr>
          <w:rFonts w:ascii="Courier New" w:eastAsia="Courier New" w:hAnsi="Courier New" w:cs="Courier New"/>
          <w:b/>
          <w:smallCaps/>
          <w:sz w:val="24"/>
          <w:szCs w:val="24"/>
        </w:rPr>
        <w:t>Billing Code</w:t>
      </w:r>
      <w:r w:rsidRPr="006833B2">
        <w:rPr>
          <w:rFonts w:ascii="Courier New" w:eastAsia="Courier New" w:hAnsi="Courier New" w:cs="Courier New"/>
          <w:b/>
          <w:sz w:val="24"/>
          <w:szCs w:val="24"/>
        </w:rPr>
        <w:t xml:space="preserve"> 6820-</w:t>
      </w:r>
      <w:r w:rsidR="00F85426">
        <w:rPr>
          <w:rFonts w:ascii="Courier New" w:eastAsia="Courier New" w:hAnsi="Courier New" w:cs="Courier New"/>
          <w:b/>
          <w:sz w:val="24"/>
          <w:szCs w:val="24"/>
        </w:rPr>
        <w:t>61</w:t>
      </w:r>
      <w:r w:rsidRPr="006833B2">
        <w:rPr>
          <w:rFonts w:ascii="Courier New" w:eastAsia="Courier New" w:hAnsi="Courier New" w:cs="Courier New"/>
          <w:b/>
          <w:sz w:val="24"/>
          <w:szCs w:val="24"/>
        </w:rPr>
        <w:t>]</w:t>
      </w:r>
    </w:p>
    <w:sectPr w:rsidR="00804D3F" w:rsidRPr="006833B2" w:rsidSect="006833B2">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3B2"/>
    <w:rsid w:val="00032C0C"/>
    <w:rsid w:val="00324A81"/>
    <w:rsid w:val="003469F0"/>
    <w:rsid w:val="003E35E0"/>
    <w:rsid w:val="00407BFE"/>
    <w:rsid w:val="006833B2"/>
    <w:rsid w:val="00860DAC"/>
    <w:rsid w:val="008A6C9D"/>
    <w:rsid w:val="00920295"/>
    <w:rsid w:val="0095364A"/>
    <w:rsid w:val="009C4B76"/>
    <w:rsid w:val="00B92698"/>
    <w:rsid w:val="00B95EA1"/>
    <w:rsid w:val="00BC60AC"/>
    <w:rsid w:val="00BF364F"/>
    <w:rsid w:val="00C06F20"/>
    <w:rsid w:val="00C80FA7"/>
    <w:rsid w:val="00DA602B"/>
    <w:rsid w:val="00DF6739"/>
    <w:rsid w:val="00E2080A"/>
    <w:rsid w:val="00E36701"/>
    <w:rsid w:val="00F8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33B2"/>
    <w:pPr>
      <w:spacing w:line="276" w:lineRule="auto"/>
    </w:pPr>
    <w:rPr>
      <w:rFonts w:eastAsia="Arial" w:cs="Arial"/>
      <w:sz w:val="22"/>
      <w:lang w:val="en"/>
    </w:rPr>
  </w:style>
  <w:style w:type="paragraph" w:styleId="Heading1">
    <w:name w:val="heading 1"/>
    <w:basedOn w:val="Normal"/>
    <w:next w:val="Normal"/>
    <w:link w:val="Heading1Char"/>
    <w:rsid w:val="006833B2"/>
    <w:pPr>
      <w:keepNext/>
      <w:keepLines/>
      <w:spacing w:before="20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3B2"/>
    <w:rPr>
      <w:rFonts w:ascii="Trebuchet MS" w:eastAsia="Trebuchet MS" w:hAnsi="Trebuchet MS" w:cs="Trebuchet MS"/>
      <w:sz w:val="32"/>
      <w:szCs w:val="32"/>
      <w:lang w:val="en"/>
    </w:rPr>
  </w:style>
  <w:style w:type="character" w:styleId="CommentReference">
    <w:name w:val="annotation reference"/>
    <w:basedOn w:val="DefaultParagraphFont"/>
    <w:uiPriority w:val="99"/>
    <w:semiHidden/>
    <w:unhideWhenUsed/>
    <w:rsid w:val="006833B2"/>
    <w:rPr>
      <w:sz w:val="16"/>
      <w:szCs w:val="16"/>
    </w:rPr>
  </w:style>
  <w:style w:type="paragraph" w:styleId="CommentText">
    <w:name w:val="annotation text"/>
    <w:basedOn w:val="Normal"/>
    <w:link w:val="CommentTextChar"/>
    <w:uiPriority w:val="99"/>
    <w:semiHidden/>
    <w:unhideWhenUsed/>
    <w:rsid w:val="006833B2"/>
    <w:pPr>
      <w:spacing w:line="240" w:lineRule="auto"/>
    </w:pPr>
    <w:rPr>
      <w:sz w:val="20"/>
      <w:szCs w:val="20"/>
    </w:rPr>
  </w:style>
  <w:style w:type="character" w:customStyle="1" w:styleId="CommentTextChar">
    <w:name w:val="Comment Text Char"/>
    <w:basedOn w:val="DefaultParagraphFont"/>
    <w:link w:val="CommentText"/>
    <w:uiPriority w:val="99"/>
    <w:semiHidden/>
    <w:rsid w:val="006833B2"/>
    <w:rPr>
      <w:rFonts w:eastAsia="Arial" w:cs="Arial"/>
      <w:sz w:val="20"/>
      <w:szCs w:val="20"/>
      <w:lang w:val="en"/>
    </w:rPr>
  </w:style>
  <w:style w:type="paragraph" w:styleId="CommentSubject">
    <w:name w:val="annotation subject"/>
    <w:basedOn w:val="CommentText"/>
    <w:next w:val="CommentText"/>
    <w:link w:val="CommentSubjectChar"/>
    <w:uiPriority w:val="99"/>
    <w:semiHidden/>
    <w:unhideWhenUsed/>
    <w:rsid w:val="006833B2"/>
    <w:rPr>
      <w:b/>
      <w:bCs/>
    </w:rPr>
  </w:style>
  <w:style w:type="character" w:customStyle="1" w:styleId="CommentSubjectChar">
    <w:name w:val="Comment Subject Char"/>
    <w:basedOn w:val="CommentTextChar"/>
    <w:link w:val="CommentSubject"/>
    <w:uiPriority w:val="99"/>
    <w:semiHidden/>
    <w:rsid w:val="006833B2"/>
    <w:rPr>
      <w:rFonts w:eastAsia="Arial" w:cs="Arial"/>
      <w:b/>
      <w:bCs/>
      <w:sz w:val="20"/>
      <w:szCs w:val="20"/>
      <w:lang w:val="en"/>
    </w:rPr>
  </w:style>
  <w:style w:type="paragraph" w:styleId="BalloonText">
    <w:name w:val="Balloon Text"/>
    <w:basedOn w:val="Normal"/>
    <w:link w:val="BalloonTextChar"/>
    <w:uiPriority w:val="99"/>
    <w:semiHidden/>
    <w:unhideWhenUsed/>
    <w:rsid w:val="00683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B2"/>
    <w:rPr>
      <w:rFonts w:ascii="Tahoma" w:eastAsia="Arial" w:hAnsi="Tahoma" w:cs="Tahoma"/>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33B2"/>
    <w:pPr>
      <w:spacing w:line="276" w:lineRule="auto"/>
    </w:pPr>
    <w:rPr>
      <w:rFonts w:eastAsia="Arial" w:cs="Arial"/>
      <w:sz w:val="22"/>
      <w:lang w:val="en"/>
    </w:rPr>
  </w:style>
  <w:style w:type="paragraph" w:styleId="Heading1">
    <w:name w:val="heading 1"/>
    <w:basedOn w:val="Normal"/>
    <w:next w:val="Normal"/>
    <w:link w:val="Heading1Char"/>
    <w:rsid w:val="006833B2"/>
    <w:pPr>
      <w:keepNext/>
      <w:keepLines/>
      <w:spacing w:before="200"/>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3B2"/>
    <w:rPr>
      <w:rFonts w:ascii="Trebuchet MS" w:eastAsia="Trebuchet MS" w:hAnsi="Trebuchet MS" w:cs="Trebuchet MS"/>
      <w:sz w:val="32"/>
      <w:szCs w:val="32"/>
      <w:lang w:val="en"/>
    </w:rPr>
  </w:style>
  <w:style w:type="character" w:styleId="CommentReference">
    <w:name w:val="annotation reference"/>
    <w:basedOn w:val="DefaultParagraphFont"/>
    <w:uiPriority w:val="99"/>
    <w:semiHidden/>
    <w:unhideWhenUsed/>
    <w:rsid w:val="006833B2"/>
    <w:rPr>
      <w:sz w:val="16"/>
      <w:szCs w:val="16"/>
    </w:rPr>
  </w:style>
  <w:style w:type="paragraph" w:styleId="CommentText">
    <w:name w:val="annotation text"/>
    <w:basedOn w:val="Normal"/>
    <w:link w:val="CommentTextChar"/>
    <w:uiPriority w:val="99"/>
    <w:semiHidden/>
    <w:unhideWhenUsed/>
    <w:rsid w:val="006833B2"/>
    <w:pPr>
      <w:spacing w:line="240" w:lineRule="auto"/>
    </w:pPr>
    <w:rPr>
      <w:sz w:val="20"/>
      <w:szCs w:val="20"/>
    </w:rPr>
  </w:style>
  <w:style w:type="character" w:customStyle="1" w:styleId="CommentTextChar">
    <w:name w:val="Comment Text Char"/>
    <w:basedOn w:val="DefaultParagraphFont"/>
    <w:link w:val="CommentText"/>
    <w:uiPriority w:val="99"/>
    <w:semiHidden/>
    <w:rsid w:val="006833B2"/>
    <w:rPr>
      <w:rFonts w:eastAsia="Arial" w:cs="Arial"/>
      <w:sz w:val="20"/>
      <w:szCs w:val="20"/>
      <w:lang w:val="en"/>
    </w:rPr>
  </w:style>
  <w:style w:type="paragraph" w:styleId="CommentSubject">
    <w:name w:val="annotation subject"/>
    <w:basedOn w:val="CommentText"/>
    <w:next w:val="CommentText"/>
    <w:link w:val="CommentSubjectChar"/>
    <w:uiPriority w:val="99"/>
    <w:semiHidden/>
    <w:unhideWhenUsed/>
    <w:rsid w:val="006833B2"/>
    <w:rPr>
      <w:b/>
      <w:bCs/>
    </w:rPr>
  </w:style>
  <w:style w:type="character" w:customStyle="1" w:styleId="CommentSubjectChar">
    <w:name w:val="Comment Subject Char"/>
    <w:basedOn w:val="CommentTextChar"/>
    <w:link w:val="CommentSubject"/>
    <w:uiPriority w:val="99"/>
    <w:semiHidden/>
    <w:rsid w:val="006833B2"/>
    <w:rPr>
      <w:rFonts w:eastAsia="Arial" w:cs="Arial"/>
      <w:b/>
      <w:bCs/>
      <w:sz w:val="20"/>
      <w:szCs w:val="20"/>
      <w:lang w:val="en"/>
    </w:rPr>
  </w:style>
  <w:style w:type="paragraph" w:styleId="BalloonText">
    <w:name w:val="Balloon Text"/>
    <w:basedOn w:val="Normal"/>
    <w:link w:val="BalloonTextChar"/>
    <w:uiPriority w:val="99"/>
    <w:semiHidden/>
    <w:unhideWhenUsed/>
    <w:rsid w:val="00683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B2"/>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uRThshCiaJBN7li+3K9Mocpm1Dg=</DigestValue>
    </Reference>
    <Reference URI="#idOfficeObject" Type="http://www.w3.org/2000/09/xmldsig#Object">
      <DigestMethod Algorithm="http://www.w3.org/2000/09/xmldsig#sha1"/>
      <DigestValue>YuQygN1dw8mlchgQ61P1ZI+J4ZI=</DigestValue>
    </Reference>
    <Reference URI="#idSignedProperties" Type="http://uri.etsi.org/01903#SignedProperties">
      <Transforms>
        <Transform Algorithm="http://www.w3.org/TR/2001/REC-xml-c14n-20010315"/>
      </Transforms>
      <DigestMethod Algorithm="http://www.w3.org/2000/09/xmldsig#sha1"/>
      <DigestValue>BCiRuwLOtb8/dhjvi5D6R2PKSkg=</DigestValue>
    </Reference>
  </SignedInfo>
  <SignatureValue>Mh7BpYtiu/2fFIRptjzqkaaPnCDx5KBMHDAA4XGOEJCfNZ5V+6KbaxmZwLVHXk9RikMu0JkR71ic
3Cd1FF+B7VHkwG6nHQu2OTVQSu9V0+BhpD1UsuGdhAo4Xqyh9yG4qo7O1connPx3h+PYJRNBcLkw
qfkxPeR2lsF0Wq6rCKedELWSwqM4GyHCzQ2924xQEqIdBuUlHfAard60uGefeC3oQjnJ7nNw37zl
UmShKh42F0++5qkFowSQ+VAjE5g77E9ymPvtVF9EK4FKkXPXfPVNdEQFGrg+CJ23IQZcVEE6WMFq
oAgrvkZ/zOlVmMaq03q7fCyieRo3NSbj4OK+PA==</SignatureValue>
  <KeyInfo>
    <X509Data>
      <X509Certificate>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</X509Certificate>
    </X509Data>
  </KeyInfo>
  <Object xmlns:mdssi="http://schemas.openxmlformats.org/package/2006/digital-signature" Id="idPackageObject">
    <Manifest>
      <Reference URI="/word/styles.xml?ContentType=application/vnd.openxmlformats-officedocument.wordprocessingml.styles+xml">
        <DigestMethod Algorithm="http://www.w3.org/2000/09/xmldsig#sha1"/>
        <DigestValue>u2Q2zGD88n06sYa+/pE0+fxXIKs=</DigestValue>
      </Reference>
      <Reference URI="/word/stylesWithEffects.xml?ContentType=application/vnd.ms-word.stylesWithEffects+xml">
        <DigestMethod Algorithm="http://www.w3.org/2000/09/xmldsig#sha1"/>
        <DigestValue>sGik9AVLgwnUCT+SvwjKP8AUQoE=</DigestValue>
      </Reference>
      <Reference URI="/word/webSettings.xml?ContentType=application/vnd.openxmlformats-officedocument.wordprocessingml.webSettings+xml">
        <DigestMethod Algorithm="http://www.w3.org/2000/09/xmldsig#sha1"/>
        <DigestValue>F0ojYnnRS/PbHlVxnTUjKGYQdzQ=</DigestValue>
      </Reference>
      <Reference URI="/word/fontTable.xml?ContentType=application/vnd.openxmlformats-officedocument.wordprocessingml.fontTable+xml">
        <DigestMethod Algorithm="http://www.w3.org/2000/09/xmldsig#sha1"/>
        <DigestValue>mQfWaOLDYr1O0sXA8JkVZazUPjs=</DigestValue>
      </Reference>
      <Reference URI="/word/settings.xml?ContentType=application/vnd.openxmlformats-officedocument.wordprocessingml.settings+xml">
        <DigestMethod Algorithm="http://www.w3.org/2000/09/xmldsig#sha1"/>
        <DigestValue>udLv42CnC4mQLPg2Reo9UKkXSfQ=</DigestValue>
      </Reference>
      <Reference URI="/word/document.xml?ContentType=application/vnd.openxmlformats-officedocument.wordprocessingml.document.main+xml">
        <DigestMethod Algorithm="http://www.w3.org/2000/09/xmldsig#sha1"/>
        <DigestValue>mnY5Bls+bGW2V5Wara974+ZiaR8=</DigestValue>
      </Reference>
      <Reference URI="/word/theme/theme1.xml?ContentType=application/vnd.openxmlformats-officedocument.theme+xml">
        <DigestMethod Algorithm="http://www.w3.org/2000/09/xmldsig#sha1"/>
        <DigestValue>A7mMCM/bIq8J08Isx4WI1dNx25c=</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3"/>
            <mdssi:RelationshipReference SourceId="rId2"/>
            <mdssi:RelationshipReference SourceId="rId1"/>
            <mdssi:RelationshipReference SourceId="rId6"/>
            <mdssi:RelationshipReference SourceId="rId5"/>
            <mdssi:RelationshipReference SourceId="rId4"/>
          </Transform>
          <Transform Algorithm="http://www.w3.org/TR/2001/REC-xml-c14n-20010315"/>
        </Transforms>
        <DigestMethod Algorithm="http://www.w3.org/2000/09/xmldsig#sha1"/>
        <DigestValue>7Lrw8RLHizGRtO3qKbjkYWsVI1E=</DigestValue>
      </Reference>
    </Manifest>
    <SignatureProperties>
      <SignatureProperty Id="idSignatureTime" Target="#idPackageSignature">
        <mdssi:SignatureTime>
          <mdssi:Format>YYYY-MM-DDThh:mm:ssTZD</mdssi:Format>
          <mdssi:Value>2019-01-30T16:50:13Z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6.2</WindowsVersion>
          <OfficeVersion>14.0</OfficeVersion>
          <ApplicationVersion>14.0</ApplicationVersion>
          <Monitors>1</Monitors>
          <HorizontalResolution>1680</HorizontalResolution>
          <VerticalResolution>1050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Object>
    <xd:QualifyingProperties xmlns:xd="http://uri.etsi.org/01903/v1.3.2#" Target="#idPackageSignature">
      <xd:SignedProperties Id="idSignedProperties">
        <xd:SignedSignatureProperties>
          <xd:SigningTime>2019-01-30T16:50:13Z</xd:SigningTime>
          <xd:SigningCertificate>
            <xd:Cert>
              <xd:CertDigest>
                <DigestMethod Algorithm="http://www.w3.org/2000/09/xmldsig#sha1"/>
                <DigestValue>zwiXTqVlJr8pRXBzW/afPKfrQ+Q=</DigestValue>
              </xd:CertDigest>
              <xd:IssuerSerial>
                <X509IssuerName>OU=Entrust Managed Services SSP CA, OU=Certification Authorities, O=Entrust, C=US</X509IssuerName>
                <X509SerialNumber>1234188885</X509SerialNumber>
              </xd:IssuerSerial>
            </xd:Cert>
          </xd:SigningCertificate>
          <xd:SignaturePolicyIdentifier>
            <xd:SignaturePolicyImplied/>
          </xd:SignaturePolicyIdentifier>
        </xd:SignedSignatureProperties>
      </xd:SignedProperties>
      <xd:UnsignedProperties/>
    </xd:QualifyingProperties>
  </Object>
</Signature>
</file>

<file path=docProps/app.xml><?xml version="1.0" encoding="utf-8"?>
<Properties xmlns="http://schemas.openxmlformats.org/officeDocument/2006/extended-properties" xmlns:vt="http://schemas.openxmlformats.org/officeDocument/2006/docPropsVTypes">
  <Template>Normal.dotm</Template>
  <TotalTime>1</TotalTime>
  <Pages>8</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HelenCHeinrich</dc:creator>
  <cp:lastModifiedBy>FrancisCPoe</cp:lastModifiedBy>
  <cp:revision>2</cp:revision>
  <dcterms:created xsi:type="dcterms:W3CDTF">2019-04-10T12:50:00Z</dcterms:created>
  <dcterms:modified xsi:type="dcterms:W3CDTF">2019-04-10T12:50:00Z</dcterms:modified>
</cp:coreProperties>
</file>