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**ID__NMCARS_5206.305__ID**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5206.305</w:t>
      </w:r>
      <w:r>
        <w:rPr>
          <w:rFonts w:ascii="Times New Roman" w:hAnsi="Times New Roman"/>
          <w:color w:val="000000"/>
          <w:sz w:val="31"/>
        </w:rPr>
        <w:t xml:space="preserve"> Availability of the justification.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(S-90) In addition to the requirements at FAR 6.305 and DFARS 206.305, no solicitation shall be issued earlier than three (3) business days after the HCA forwards a copy of any approved justification which negates the use of SeaPort. The approved justification shall be submitted to DASN(P) by email at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SeniorServicesManage.fct@navy.mil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with the subject “NMCARS 5206.304(a) – Justification Negating the Use of SeaPort.” The only exception to this is if the circumstances at FAR 6.302-2, apply. That justification shall be submitted not later than two (2) business days after its approval.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ailto:SeniorServicesManage.fct@navy.mil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