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**ID__NMCARS_5211.2742__ID**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5211.274-2</w:t>
      </w:r>
      <w:r>
        <w:rPr>
          <w:rFonts w:ascii="Times New Roman" w:hAnsi="Times New Roman"/>
          <w:i w:val="false"/>
          <w:color w:val="000000"/>
          <w:sz w:val="24"/>
        </w:rPr>
        <w:t xml:space="preserve"> Policy for item unique identification.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See Annex 4 for STRL deviations applicable hereto.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(b)(2)(i)(A) Submit the determination and findings under DFARS 211.274-2(b)(2)(i)(A) via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211.274-2(b)(2)(i)(A) – D&amp;F – Exception to Item Unique Identification Marking.”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