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**ID__NMCARS_5213.270__ID**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5213.270</w:t>
      </w:r>
      <w:r>
        <w:rPr>
          <w:rFonts w:ascii="Times New Roman" w:hAnsi="Times New Roman"/>
          <w:color w:val="000000"/>
          <w:sz w:val="31"/>
        </w:rPr>
        <w:t xml:space="preserve"> Use of the Governmentwide commercial purchase card.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Annex 4 for STRL deviations applicable hereto.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