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**ID__NMCARS_5213.3053__ID**</w:t>
      </w:r>
    </w:p>
    <w:p>
      <w:pPr>
        <w:pStyle w:val="Heading4"/>
        <w:spacing w:after="269"/>
        <w:ind w:left="120"/>
        <w:jc w:val="left"/>
      </w:pPr>
      <w:r>
        <w:rPr>
          <w:rFonts w:ascii="Times New Roman" w:hAnsi="Times New Roman"/>
          <w:i w:val="false"/>
          <w:color w:val="000000"/>
          <w:sz w:val="24"/>
        </w:rPr>
        <w:t>5213.305-3</w:t>
      </w:r>
      <w:r>
        <w:rPr>
          <w:rFonts w:ascii="Times New Roman" w:hAnsi="Times New Roman"/>
          <w:i w:val="false"/>
          <w:color w:val="000000"/>
          <w:sz w:val="24"/>
        </w:rPr>
        <w:t xml:space="preserve"> Conditions for use.</w:t>
      </w:r>
    </w:p>
    <w:p>
      <w:pPr>
        <w:pBdr>
          <w:top w:space="5"/>
          <w:left w:space="5"/>
          <w:bottom w:space="5"/>
          <w:right w:space="5"/>
        </w:pBdr>
        <w:spacing w:after="0"/>
        <w:ind w:left="225"/>
        <w:jc w:val="left"/>
      </w:pPr>
      <w:r>
        <w:rPr>
          <w:rFonts w:ascii="Times New Roman" w:hAnsi="Times New Roman"/>
          <w:b w:val="false"/>
          <w:i w:val="false"/>
          <w:color w:val="000000"/>
          <w:sz w:val="22"/>
        </w:rPr>
        <w:t xml:space="preserve">(d)(ii) Requests for approval to use imprest funds shall be submitted to Director for Financial Commerce, Office of the Deputy Chief Financial Officer, Office of the Under Secretary of Defense (Comptroller) via DASN(P) by email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w:t>
      </w:r>
    </w:p>
    <w:p>
      <w:pPr>
        <w:pBdr>
          <w:top w:space="5"/>
          <w:left w:space="5"/>
          <w:bottom w:space="5"/>
          <w:right w:space="5"/>
        </w:pBdr>
        <w:spacing w:after="0"/>
        <w:ind w:left="225"/>
        <w:jc w:val="left"/>
      </w:pPr>
      <w:r>
        <w:rPr>
          <w:rFonts w:ascii="Times New Roman" w:hAnsi="Times New Roman"/>
          <w:b w:val="false"/>
          <w:i w:val="false"/>
          <w:color w:val="000000"/>
          <w:sz w:val="22"/>
        </w:rPr>
        <w:t>DFARS 213.305-3 – Imprest Fund Approval Request.”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Rdaj&amp;as.fct@navy.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