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**ID__NMCARS_5215.2045__ID**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5215.204-5</w:t>
      </w:r>
      <w:r>
        <w:rPr>
          <w:rFonts w:ascii="Times New Roman" w:hAnsi="Times New Roman"/>
          <w:i w:val="false"/>
          <w:color w:val="000000"/>
          <w:sz w:val="24"/>
        </w:rPr>
        <w:t xml:space="preserve"> Part IV––Representations and Instructions.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When a cost realism analysis is to be performed, Section M, Evaluation Factors for Award, should include a notice that the proposed costs may be adjusted, for purposes of proposal evaluation, based upon the results of the cost realism analysis.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