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**ID__NMCARS_5215.4063__ID**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5215.406-3</w:t>
      </w:r>
      <w:r>
        <w:rPr>
          <w:rFonts w:ascii="Times New Roman" w:hAnsi="Times New Roman"/>
          <w:i w:val="false"/>
          <w:color w:val="000000"/>
          <w:sz w:val="24"/>
        </w:rPr>
        <w:t xml:space="preserve"> Documenting the negotiation.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pre-negotiation and post-negotiation BCM together constitute the documentation required by FAR 15.406 and DFARS 215.406 and should provide all the information required therein.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