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5201.303</w:t>
      </w:r>
      <w:r>
        <w:rPr>
          <w:rFonts w:ascii="Times New Roman" w:hAnsi="Times New Roman"/>
          <w:color w:val="000000"/>
          <w:sz w:val="31"/>
        </w:rPr>
        <w:t xml:space="preserve"> Publication and codification.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(a)(ii) To the extent possible, all text in this Supplement (whether implementing or supplemental) is numbered as if it were implementing the FAR or DFARS.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Implementing numbering is the same as its FAR or DFARS counterpart, preceded by the prefix "52".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Supplemental numbering is the same as its FAR or DFARS counterpart, preceded by the prefix “52” with the addition of a number 90 and up for parts, subparts, sections, or subsections or S-90 and up for lower divisions.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