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**ID__NMCARS_5217.204__ID**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5217.204</w:t>
      </w:r>
      <w:r>
        <w:rPr>
          <w:rFonts w:ascii="Times New Roman" w:hAnsi="Times New Roman"/>
          <w:color w:val="000000"/>
          <w:sz w:val="31"/>
        </w:rPr>
        <w:t xml:space="preserve">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(e)(i) Approval for use of contract terms in excess of the limitations specified in FAR 17.204(e) shall be supported by a written determination and obtained prior to solicitation. Approval shall be at a level not lower than the CCO or to a Flag/General Officer/SES, who is a member of the Contracting Community, without power of redelegation. This requirement is waived if due to the use of FAR Clause 52.217-8, “Option to Extend Services” and pricing was included in the contract. To establish an ordering period in excess of 10 years, in accordance with DFARS 217.204(e)(i)(C), a determination shall be executed by ASN(RDA). Submit such requests with a copy of the approved AS, STRAP, or MOPAS-S via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with the subject “[Activity Name] DFARS 217.204 – Contract Term &gt; 10 Years D&amp;F Review and Approval.”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The senior procurement executive has provided this approval, via ASN(RDA) memorandum dated January 11, 2016 entitled, “Approval to Extend the Performance Period of SeaPort and SeaPort-e Task and Delivery Orders Issued Under SeaPort and SeaPort-e Indefinite Delivery, Indefinite Quantity Contracts,” for task or delivery orders issued on or before December 31, 2019 under the Naval Sea Systems Command’s SeaPort IDIQ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