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5217.7405</w:t>
      </w:r>
      <w:r>
        <w:rPr>
          <w:rFonts w:ascii="Times New Roman" w:hAnsi="Times New Roman"/>
          <w:color w:val="000000"/>
          <w:sz w:val="31"/>
        </w:rPr>
        <w:t xml:space="preserve"> Plans and Reports.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(a)(2) HCAs shall submit by April 15 and October 15 a Consolidated Undefinitized Contract Action (UCA) Management Report, identifying each UCA and unpriced change order with an estimated value of more than $5 million.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In the format prescribed at Annex 6, submit the required UCA report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Policy@navy.mil</w:t>
        </w:r>
      </w:hyperlink>
      <w:r>
        <w:rPr>
          <w:rFonts w:ascii="Times New Roman" w:hAnsi="Times New Roman"/>
          <w:color w:val="000000"/>
        </w:rPr>
        <w:t xml:space="preserve"> with the subject “DFARS 217.7405 - UCA Management Report” followed by the applicable reporting period/year (e.g. UCA Management Report: April 15, 2014).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