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**ID__NMCARS_5222.1011__ID**</w:t>
      </w:r>
    </w:p>
    <w:p>
      <w:pPr>
        <w:pStyle w:val="Heading4"/>
        <w:spacing w:after="269"/>
        <w:ind w:left="120"/>
        <w:jc w:val="left"/>
      </w:pPr>
      <w:r>
        <w:rPr>
          <w:rFonts w:ascii="Times New Roman" w:hAnsi="Times New Roman"/>
          <w:i w:val="false"/>
          <w:color w:val="000000"/>
          <w:sz w:val="24"/>
        </w:rPr>
        <w:t>5222.101-1</w:t>
      </w:r>
      <w:r>
        <w:rPr>
          <w:rFonts w:ascii="Times New Roman" w:hAnsi="Times New Roman"/>
          <w:i w:val="false"/>
          <w:color w:val="000000"/>
          <w:sz w:val="24"/>
        </w:rPr>
        <w:t xml:space="preserve"> General.</w:t>
      </w:r>
    </w:p>
    <w:p>
      <w:pPr>
        <w:pBdr>
          <w:top w:space="5"/>
          <w:left w:space="5"/>
          <w:bottom w:space="5"/>
          <w:right w:space="5"/>
        </w:pBdr>
        <w:spacing w:after="0"/>
        <w:ind w:left="225"/>
        <w:jc w:val="left"/>
      </w:pPr>
      <w:r>
        <w:rPr>
          <w:rFonts w:ascii="Times New Roman" w:hAnsi="Times New Roman"/>
          <w:b w:val="false"/>
          <w:i w:val="false"/>
          <w:color w:val="000000"/>
          <w:sz w:val="22"/>
        </w:rPr>
        <w:t xml:space="preserve">(a) Contracting officer shall notify the Navy Labor Advisor of all major issues regarding contract labor standards application, administration, or enforcement. Contracting Officers shall coordinate with the Navy Labor Advisor responses to inquiries from, and other contacts with, national or international offices of contractor or industrial associations, labor unions, or Federal agencies (other than routine contacts with the DOL). Contracting Officers, who receive a non-routine inquiry involving DON contractor industrial labor relations policies or procedures, or who is confronted with an industrial labor relations matter not covered by SECNAVINST 4200.36B, shall coordinate with the Navy Labor Advisor before responding or taking independent action. Submit questions to the Navy Labor Advisor in DASN(P) by email at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NavyLaborAdvisor@navy.mil</w:t>
        </w:r>
      </w:hyperlink>
      <w:r>
        <w:rPr>
          <w:rFonts w:ascii="Times New Roman" w:hAnsi="Times New Roman"/>
          <w:b w:val="false"/>
          <w:i w:val="false"/>
          <w:color w:val="000000"/>
          <w:sz w:val="22"/>
        </w:rPr>
        <w:t xml:space="preserve">, except for questions involving the application of contract labor standards to NAVFACENGCOM contracts. Questions concerning labor issues on NAVFACENGCOM contracts should be submitted to the labor advisor in the appropriate NAVFACENGCOM division, or to the NAVFACENGCOMHQ Labor Advisor by email at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NAVFAC_Labor_Advisor@navy.mil</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(2)(i) Submit requests for approval to DASN(P) by email at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NavyLaborAdvisor@navy.mil</w:t>
        </w:r>
      </w:hyperlink>
      <w:r>
        <w:rPr>
          <w:rFonts w:ascii="Times New Roman" w:hAnsi="Times New Roman"/>
          <w:b w:val="false"/>
          <w:i w:val="false"/>
          <w:color w:val="000000"/>
          <w:sz w:val="22"/>
        </w:rPr>
        <w:t xml:space="preserve"> with the subject “PGI 222.101-1 – [Labor Relations Contact Approval Request/Plant Seizure/Injunctive Action].”</w:t>
      </w:r>
    </w:p>
    <w:p>
      <w:pPr>
        <w:pBdr>
          <w:top w:space="5"/>
          <w:left w:space="5"/>
          <w:bottom w:space="5"/>
          <w:right w:space="5"/>
        </w:pBdr>
        <w:spacing w:after="0"/>
        <w:ind w:left="585"/>
        <w:jc w:val="left"/>
      </w:pPr>
      <w:r>
        <w:rPr>
          <w:rFonts w:ascii="Times New Roman" w:hAnsi="Times New Roman"/>
          <w:b w:val="false"/>
          <w:i w:val="false"/>
          <w:color w:val="000000"/>
          <w:sz w:val="22"/>
        </w:rPr>
        <w:t xml:space="preserve">(ii)Immediately notify DASN(P) by email at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NavyLaborAdvisor@navy.mil</w:t>
        </w:r>
      </w:hyperlink>
      <w:r>
        <w:rPr>
          <w:rFonts w:ascii="Times New Roman" w:hAnsi="Times New Roman"/>
          <w:b w:val="false"/>
          <w:i w:val="false"/>
          <w:color w:val="000000"/>
          <w:sz w:val="22"/>
        </w:rPr>
        <w:t xml:space="preserve"> with the subject “PGI 222.101-1 – [Labor Relations Contact/Seizure/Injunctive Action].”</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navylaboradvisor@navy.mil" Type="http://schemas.openxmlformats.org/officeDocument/2006/relationships/hyperlink" Id="rId4"/>
    <Relationship TargetMode="External" Target="mailto:navfac_labor_advisor@navy.mil" Type="http://schemas.openxmlformats.org/officeDocument/2006/relationships/hyperlink" Id="rId5"/>
    <Relationship TargetMode="External" Target="mailto:NavyLaborAdvisor@navy.mil" Type="http://schemas.openxmlformats.org/officeDocument/2006/relationships/hyperlink" Id="rId6"/>
    <Relationship TargetMode="External" Target="mailto:NavyLaborAdvisor@navy.mil" Type="http://schemas.openxmlformats.org/officeDocument/2006/relationships/hyperlink" Id="rId7"/>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