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**ID__NMCARS_5222.4061__ID**</w:t>
      </w:r>
    </w:p>
    <w:p>
      <w:pPr>
        <w:pStyle w:val="Heading4"/>
        <w:spacing w:after="269"/>
        <w:ind w:left="120"/>
        <w:jc w:val="left"/>
      </w:pPr>
      <w:r>
        <w:rPr>
          <w:rFonts w:ascii="Times New Roman" w:hAnsi="Times New Roman"/>
          <w:i w:val="false"/>
          <w:color w:val="000000"/>
          <w:sz w:val="24"/>
        </w:rPr>
        <w:t>5222.406-1</w:t>
      </w:r>
      <w:r>
        <w:rPr>
          <w:rFonts w:ascii="Times New Roman" w:hAnsi="Times New Roman"/>
          <w:i w:val="false"/>
          <w:color w:val="000000"/>
          <w:sz w:val="24"/>
        </w:rPr>
        <w:t xml:space="preserve"> Policy.</w:t>
      </w:r>
    </w:p>
    <w:p>
      <w:pPr>
        <w:pStyle w:val="Normal"/>
        <w:pBdr>
          <w:top w:space="5"/>
          <w:left w:space="5"/>
          <w:bottom w:space="5"/>
          <w:right w:space="5"/>
        </w:pBdr>
        <w:spacing w:after="0"/>
        <w:ind w:left="225"/>
        <w:jc w:val="left"/>
      </w:pPr>
      <w:r>
        <w:rPr>
          <w:rFonts w:ascii="Times New Roman" w:hAnsi="Times New Roman"/>
          <w:color w:val="000000"/>
        </w:rPr>
        <w:t xml:space="preserve">(a) The contracting officer shall respond promptly to any complaint received alleging labor 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 health, undocumented workers, discrimination) shall be referred to the appropriate enforcement agency (e.g., Occupational Safety and Health Administration, Office of Immigration and Customs Enforcement, Equal Employment Opportunity Commission). The NAVFACENGCOM Labor Advisor shall be notified via email at </w:t>
      </w:r>
      <w:hyperlink r:id="rId4">
        <w:r>
          <w:rPr>
            <w:rStyle w:val="Hyperlink"/>
            <w:rFonts w:ascii="Times New Roman" w:hAnsi="Times New Roman"/>
            <w:color w:val="0000ff"/>
            <w:u w:val="single"/>
          </w:rPr>
          <w:t/>
        </w:r>
        <w:r>
          <w:rPr>
            <w:rFonts w:ascii="Times New Roman" w:hAnsi="Times New Roman"/>
            <w:color w:val="0000ff"/>
            <w:u w:val="single"/>
          </w:rPr>
          <w:t>NAVFAC_Labor_Advisor@navy.mil</w:t>
        </w:r>
      </w:hyperlink>
      <w:r>
        <w:rPr>
          <w:rFonts w:ascii="Times New Roman" w:hAnsi="Times New Roman"/>
          <w:color w:val="000000"/>
        </w:rPr>
        <w:t xml:space="preserve"> of investigations that disclose particularly egregious violations (e.g., significant underpayment of wages or benefits due workers, extensive falsification of records, findings of willful violation, and recommendations for debarment).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NAVFAC_Labor_Advisor@nav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