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**ID__NMCARS_5225.70094__ID**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5225.7009-4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the proposed waiver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225.7009-4 - Ball and Roller Bearings Restriction Waiver.”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