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**ID__NMCARS_5228.30790__ID**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5228.307-90</w:t>
      </w:r>
      <w:r>
        <w:rPr>
          <w:rFonts w:ascii="Times New Roman" w:hAnsi="Times New Roman"/>
          <w:i w:val="false"/>
          <w:color w:val="000000"/>
          <w:sz w:val="24"/>
        </w:rPr>
        <w:t xml:space="preserve"> Liability of subcontractors to third parties.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In general, DON will not assume liability of subcontractors to third parties.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Under cost-reimbursement contracts, contracting officers may, when in the best interest of Government, provide for flow down of the clause at FAR 52.228-7, Insurance--Liability to Third Persons, to cost-reimbursement subcontracts.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