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**ID__NMCARS_5232.2021__ID**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5232.202-1</w:t>
      </w:r>
      <w:r>
        <w:rPr>
          <w:rFonts w:ascii="Times New Roman" w:hAnsi="Times New Roman"/>
          <w:i w:val="false"/>
          <w:color w:val="000000"/>
          <w:sz w:val="24"/>
        </w:rPr>
        <w:t xml:space="preserve"> Policy.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(d) </w:t>
      </w:r>
      <w:r>
        <w:rPr>
          <w:rFonts w:ascii="Times New Roman" w:hAnsi="Times New Roman"/>
          <w:i/>
          <w:color w:val="000000"/>
        </w:rPr>
        <w:t>Unusual contract financing.</w:t>
      </w:r>
      <w:r>
        <w:rPr>
          <w:rFonts w:ascii="Times New Roman" w:hAnsi="Times New Roman"/>
          <w:color w:val="000000"/>
        </w:rPr>
        <w:t xml:space="preserve"> HCAs are not authorized to approve unusual contract financing. In accordance with DFARS 232.070(a), DPC is the approval authority. Submit requests for approval via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232.202-1(d) – Unusual Contract Financing.”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