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**ID__NMCARS_5232.6072__ID**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5232.607-2</w:t>
      </w:r>
      <w:r>
        <w:rPr>
          <w:rFonts w:ascii="Times New Roman" w:hAnsi="Times New Roman"/>
          <w:i w:val="false"/>
          <w:color w:val="000000"/>
          <w:sz w:val="24"/>
        </w:rPr>
        <w:t xml:space="preserve"> Deferment of collection.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Information should be submitted with all requests, whether or not an appeal is pending, or a Dispute action filed. In addition,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applicable, the final decision, the appeal, the status of the appeal, and the name of the DON lead trial attorney.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appropriation account(s) that will be credited with the repayment or debited with the liability if the appeal is successful.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Points of contact at the cognizant paying and contract administration offices.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Any small business concern representation.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