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**ID__NMCARS_5237.103__ID**</w:t>
      </w:r>
    </w:p>
    <w:p>
      <w:pPr>
        <w:pStyle w:val="Heading3"/>
        <w:spacing w:after="199"/>
        <w:ind w:left="120"/>
        <w:jc w:val="left"/>
      </w:pPr>
      <w:r>
        <w:rPr>
          <w:rFonts w:ascii="Times New Roman" w:hAnsi="Times New Roman"/>
          <w:color w:val="000000"/>
          <w:sz w:val="31"/>
        </w:rPr>
        <w:t>5237.103</w:t>
      </w:r>
      <w:r>
        <w:rPr>
          <w:rFonts w:ascii="Times New Roman" w:hAnsi="Times New Roman"/>
          <w:color w:val="000000"/>
          <w:sz w:val="31"/>
        </w:rPr>
        <w:t xml:space="preserve"> Contracting officer responsibility.</w:t>
      </w:r>
    </w:p>
    <w:p>
      <w:pPr>
        <w:pStyle w:val="Normal"/>
        <w:pBdr>
          <w:top w:space="5"/>
          <w:left w:space="5"/>
          <w:bottom w:space="5"/>
          <w:right w:space="5"/>
        </w:pBdr>
        <w:spacing w:after="0"/>
        <w:ind w:left="225"/>
        <w:jc w:val="left"/>
      </w:pPr>
      <w:r>
        <w:rPr>
          <w:rFonts w:ascii="Times New Roman" w:hAnsi="Times New Roman"/>
          <w:color w:val="000000"/>
        </w:rPr>
        <w:t xml:space="preserve">(a)(3)(iii) Consider the use of SeaPort to satisfy competition requirements for services as specified at 5237.102. If SeaPort is not used to satisfy competitive requirements, and a J&amp;A has not been approved, a Determination and Findings (D&amp;Fs) shall be submitted for approval to DASN(P) with an endorsement by the HCA. 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 D&amp;Fs for approval shall be submitted to DASN(P) by email at </w:t>
      </w:r>
      <w:hyperlink r:id="rId4">
        <w:r>
          <w:rPr>
            <w:rStyle w:val="Hyperlink"/>
            <w:rFonts w:ascii="Times New Roman" w:hAnsi="Times New Roman"/>
            <w:color w:val="0000ff"/>
            <w:u w:val="single"/>
          </w:rPr>
          <w:t/>
        </w:r>
        <w:r>
          <w:rPr>
            <w:rFonts w:ascii="Times New Roman" w:hAnsi="Times New Roman"/>
            <w:color w:val="0000ff"/>
            <w:u w:val="single"/>
          </w:rPr>
          <w:t>SeniorServicesManage.fct@navy.mil</w:t>
        </w:r>
      </w:hyperlink>
      <w:r>
        <w:rPr>
          <w:rFonts w:ascii="Times New Roman" w:hAnsi="Times New Roman"/>
          <w:color w:val="000000"/>
        </w:rPr>
        <w:t xml:space="preserve"> with the subject “NMCARS 5237.103(a)(3)(iii) – D&amp;F Negating the Requirement to Consider SeaPort”. Activities can expect disposition of the D&amp;F within 10 business days.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eniorServicesManage.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