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**ID__NMCARS_5249.4028__ID**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5249.402-8</w:t>
      </w:r>
      <w:r>
        <w:rPr>
          <w:rFonts w:ascii="Times New Roman" w:hAnsi="Times New Roman"/>
          <w:i w:val="false"/>
          <w:color w:val="000000"/>
          <w:sz w:val="31"/>
        </w:rPr>
        <w:t xml:space="preserve"> Reporting Information.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Within five (5) calendar days after issuing the notice of the termination for default (T4D) or a change in termination status, submit a copy of the FAPIIS entry required by FAR 42.1503(h)(1)(iii), including changes in status of terminations, to the AGC(AI)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aio@navy.mil</w:t>
        </w:r>
      </w:hyperlink>
      <w:r>
        <w:rPr>
          <w:rFonts w:ascii="Times New Roman" w:hAnsi="Times New Roman"/>
          <w:color w:val="000000"/>
        </w:rPr>
        <w:t>with the subject "FAR 49.402-8 - T4D" followed by the contract number.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aio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