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2</w:t>
      </w:r>
      <w:r>
        <w:rPr>
          <w:rFonts w:ascii="Times New Roman" w:hAnsi="Times New Roman"/>
          <w:color w:val="000000"/>
        </w:rPr>
        <w:t xml:space="preserve"> – BUSINESS CLEARANCE REQUIRED CONTENT </w:t>
      </w:r>
      <w:r>
        <w:rPr>
          <w:rFonts w:ascii="Times New Roman" w:hAnsi="Times New Roman"/>
          <w:color w:val="000000"/>
        </w:rPr>
        <w:t>**ref__NMCARS_Annex-2__ref**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developing business clearance memoranda and/or BCM templates, HCAs shall include all required content and compliances as outlined in the following table unless the HCA notifies DASN(P) otherwise per 5201.9002(b). When addressing a minimum requirement, HCAs may reference previously approved documentation (e.g., source selection plan, acquisition strategy/plan, Justification &amp; Approval, etc.) rather than restate information within the BCM. Additionally, as this Annex outlines the minimum content that will facilitate validation with regulations, HCAs may add documentation requirements; the table below is NOT all-inclusive.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102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DOCUMENT/APPROVAL CONTENT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Reference(s)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(as applicable)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PRE-NEGOTIATION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 Request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211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part 5211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Strategy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34.004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 (STRAP/MOPAS-S)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5207.103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5237.503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Type Rationale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16.102(d)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16.103(d)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216.102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Synopsis or an Approved Waiver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5.204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Determinations and Findings (D&amp;F) to Establish or Maintain Alternative Sources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6.202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for Other Than Full and Open Competition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6.303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206.302-1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Documentation for Non-Competitive Requirement under an International Agreement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206.302-4(c)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Bundling Contract Requirements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7.107-3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Consolidate Contract Requirements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7.107-2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Contract for Non-Commercial Services of Certain Products or Services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212.272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Commercial T&amp;M or LH Contract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12.207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Plan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 Source Selection Procedures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T&amp;M or LH Type Contract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16.601(d)(1)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16.602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216.601(d)(i)(A)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to Use Incentive or Award Fee Contract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16.401(d)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216.401(d) NMCARS 5216.401(d)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 for Cost Type Research and Development in Excess of $25M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235.006(b)(i)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for Fixed Price Development for Non-MDAP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235.006(b)(iii)(A)(3)</w:t>
            </w:r>
          </w:p>
        </w:tc>
      </w:tr>
      <w:tr>
        <w:trPr>
          <w:trHeight w:val="106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Make Single Award for IDIQ Estimated to Exceed $100M (including all options)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16.504(c)(1)(ii)(D) DFARS 216.504(c)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5216.504(c)</w:t>
            </w:r>
          </w:p>
        </w:tc>
      </w:tr>
      <w:tr>
        <w:trPr>
          <w:trHeight w:val="106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to Make Single Award for IDIQ Advisory and Assistance Services Over Three Years and $15M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16.504(c)(2)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Approval for Cost-Reimbursement Contracts in Excess of $25M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216.301-3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Use of Contract Terms in Excess of Five Years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17.204(e)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Use of Non-DoD Contract Vehicle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217.770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 Form 2579 Small Business Coordination Record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219.201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of Personal/Non-Personal Services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37.103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237.503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for Non-Performance Based Acquisition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237.170-2</w:t>
            </w:r>
          </w:p>
        </w:tc>
      </w:tr>
      <w:tr>
        <w:trPr>
          <w:trHeight w:val="138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Government-Furnished Property Compliance Checklist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5245.103-74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to Use Warranty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246.704</w:t>
            </w:r>
          </w:p>
        </w:tc>
      </w:tr>
      <w:tr>
        <w:trPr>
          <w:trHeight w:val="13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Draft/Planning Solicitation(s); Offerors Comments &amp; Government Response to Offerors; Other Exchanges with Industry Before Receipt of Proposal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15.201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Wage Rate Determination (SF-98/98A)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222.1008</w:t>
            </w:r>
          </w:p>
        </w:tc>
      </w:tr>
      <w:tr>
        <w:trPr>
          <w:trHeight w:val="196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Market Research Documentation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10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210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237.102-78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PGI 215.371-2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Independent Government Cost Estimate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4.803(a)(7)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of FAR/DFARS/NMCARS Deviations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subpart 1.4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201.4 NMCARS subpart 5201.4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Undefinitized Contract Action and Undefinitized Change Order Approval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217.74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5243.201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Unusual Contract Financing Clauses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32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part 232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for Oral Solicitation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15.203(f)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Tailoring of Provisions and Clauses for Use in Commercial Item Acquisition (waiver)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subpart 12.3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212.3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subpart 5212.3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Solicitation/Request for Proposal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15.203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Amendments to RFP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15.206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Combined Synopsis and Solicitations for Commercial Item Acquisitions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12.603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 Proposal(s)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DCAA Report(s)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 Report(s)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Technical Evaluation Report(s)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15.305(a)(3)</w:t>
            </w:r>
          </w:p>
        </w:tc>
      </w:tr>
      <w:tr>
        <w:trPr>
          <w:trHeight w:val="69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Price/Cost Evaluation Report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15.305(a)(1)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Past Performance Evaluation Report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15.305(a)(2)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215.305(a)(2)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Small Business Participation Evaluation Report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215.304(c)(i)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 Source Selection Procedures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Subcontracting Plan Evaluation Report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19.702(a)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19.704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Competitive Range Determination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15.306(c)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Evaluation of Transportation Costs (DD Form 1654)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47.306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247.301-71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247.372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Cost Accounting Standards Waivers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30.201-5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230.201-5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5230.201-5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Make or Buy (Program, Evaluation, Approval)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15.407-2</w:t>
            </w:r>
          </w:p>
        </w:tc>
      </w:tr>
      <w:tr>
        <w:trPr>
          <w:trHeight w:val="14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Compliance with FAR Subpart 4.21 – Prohibition on Contracting for Certain Telecommunications and Video Surveillance Services or Equipment - Requirements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52.204-24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52.204-26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clause 52.204-25</w:t>
            </w:r>
          </w:p>
        </w:tc>
      </w:tr>
      <w:tr>
        <w:trPr>
          <w:trHeight w:val="106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Exemptions Requested to Buy American, Berry Amendment, Specialty Metals Restrictions, or Other Requirements of the Solicitation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subpart 225.70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 Determination and Basis for Pass-Through Charges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15.404-1(h)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Estimating System Determined Acceptable by ACO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215.407-5</w:t>
            </w:r>
          </w:p>
        </w:tc>
      </w:tr>
      <w:tr>
        <w:trPr>
          <w:trHeight w:val="13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Pre‑Award Disclosure Statement ‑ Cost Accounting Practices and Certification and Determined Current, Accurate, and Complete by ACO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clause 52.230-1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30.202-6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Accounting System Determined Adequate by CAO/DCAA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16.301-3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 Purchasing System Determined to be Approved by the ACO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44.305</w:t>
            </w:r>
          </w:p>
        </w:tc>
      </w:tr>
      <w:tr>
        <w:trPr>
          <w:trHeight w:val="127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Property System Reviewed for Acceptability by ACO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45.105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 Exclusions Verification for All Offerors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9.405(e)(1)</w:t>
            </w:r>
          </w:p>
        </w:tc>
      </w:tr>
      <w:tr>
        <w:trPr>
          <w:trHeight w:val="175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Certification Regarding Responsibility Matters and Delinquent Tax Liability or a Felony Conviction under Federal Law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52.209-5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52.212-3(h) FAR provision 52.209-11</w:t>
            </w:r>
          </w:p>
        </w:tc>
      </w:tr>
      <w:tr>
        <w:trPr>
          <w:trHeight w:val="244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Pre-Negotiation Objective - Four Tenets: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1. What is the estimate,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2. What is the estimate based on,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3. How was the estimate derived, and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4. Why is the estimate reasonable?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Part 15 Negotiation Documentation Requirements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215.406-3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POST-NEGOTIATION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Award With or Without Discussions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15.306(a)(3)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 Waiver of Cost or Pricing Data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15.403-1(c)(4)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Certificate of Current Cost or Pricing Data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15.406-2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Subcontracting Plan Determined Adequate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19.705-4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Approval of SDB Subcontracting Goal Less Than 5%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219.705-4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SBIR/STTR Phase III Award Contracting Officer Affirmation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NMCARS 5206.302-5(b)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EEO Compliance Requested/Obtained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22.805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of Responsibility and Financial Stability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9.104-1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 Exclusions Verification for Successful Offeror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9.405(e)(4)</w:t>
            </w:r>
          </w:p>
        </w:tc>
      </w:tr>
      <w:tr>
        <w:trPr>
          <w:trHeight w:val="175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Certification Regarding Responsibility Matters and Delinquent Tax Liability or a Felony Conviction under Federal Law for Successful Offeror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9.104-5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52.209-5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provision 52.212-3(h) FAR provision 52.209-11</w:t>
            </w:r>
          </w:p>
        </w:tc>
      </w:tr>
      <w:tr>
        <w:trPr>
          <w:trHeight w:val="10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VETS-4212 Filing Verification for Awardee (Non-Commercial Items that Exceed the SAT)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22.1302(b)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22.1304</w:t>
            </w:r>
          </w:p>
        </w:tc>
      </w:tr>
      <w:tr>
        <w:trPr>
          <w:trHeight w:val="10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Part 15 Negotiation Documentation Requirements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15.406-3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215.406-3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