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**ID__NMCARS_5203.1003__ID**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5203.1003</w:t>
      </w:r>
      <w:r>
        <w:rPr>
          <w:rFonts w:ascii="Times New Roman" w:hAnsi="Times New Roman"/>
          <w:color w:val="000000"/>
          <w:sz w:val="31"/>
        </w:rPr>
        <w:t xml:space="preserve">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Notification of possible contractor violation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In addition to the actions required by FAR 3.1003(b), the contracting officer shall provide a copy of the notification, within 10 days of receipt, to the Acquisition Integrity Office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aio@navy.mil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“FAR 3.1003 – Possible Contractor Ethics Violation.”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io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