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bin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Annex-8" w:id="0"/>
      <w:r>
        <w:rPr>
          <w:rFonts w:ascii="Times New Roman" w:hAnsi="Times New Roman"/>
          <w:color w:val="000000"/>
        </w:rPr>
        <w:t>ANNEX 8</w:t>
      </w:r>
      <w:r>
        <w:rPr>
          <w:rFonts w:ascii="Times New Roman" w:hAnsi="Times New Roman"/>
          <w:color w:val="000000"/>
        </w:rPr>
        <w:t xml:space="preserve"> - PEER REVIEW ROLLING FORECAST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Reporting requirements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DON Contracting Activities shall submit quarterly, by March 10, June 10, September 10, and December 10, a rolling forecast of acquisitions requiring peer reviews by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DASN(P) or DPC. Use the DON Peer Review Rolling Forecast spreadsheet format when submitting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reports. Submit reports via email to 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with the subject: “DFARS 201.170 – Peer Review Rolling Forecast.” The electronic version of this template is available on the website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.aspxidentified at NMCARS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DON Peer Review Rolling Forecast Spreadsheet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drawing>
          <wp:inline distT="0" distB="0" distL="0" distR="0">
            <wp:extent cx="5943600" cy="146247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8e5b4d05da914b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-continued columns on spreadsheet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drawing>
          <wp:inline distT="0" distB="0" distL="0" distR="0">
            <wp:extent cx="5943600" cy="152067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4817a740428e4d0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  <w:pgNumType w:start="1"/>
      <w:footerReference w:type="default" r:id="R40de65e12caa4eba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image" Target="/media/image.bin" Id="R8e5b4d05da914b61" /><Relationship Type="http://schemas.openxmlformats.org/officeDocument/2006/relationships/image" Target="/media/image222.bin" Id="R4817a740428e4d05" /><Relationship Type="http://schemas.openxmlformats.org/officeDocument/2006/relationships/footer" Target="/word/footer11.xml" Id="R40de65e12caa4eba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