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Navy Marine</w:t>
      </w:r>
      <w:br/>
      <w:r>
        <w:t xml:space="preserve">  Corps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NAVY MARINE CORPS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TITLE#-NAVY MARINE CORPS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Navy Marine Corps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NMCARS_PART_5211" w:id="0"/>
      <w:r>
        <w:rPr>
          <w:rFonts w:ascii="Times New Roman" w:hAnsi="Times New Roman"/>
          <w:color w:val="000000"/>
        </w:rPr>
        <w:t>PART 5211</w:t>
      </w:r>
      <w:r>
        <w:rPr>
          <w:rFonts w:ascii="Times New Roman" w:hAnsi="Times New Roman"/>
          <w:color w:val="000000"/>
        </w:rPr>
        <w:t xml:space="preserve"> DESCRIBING AGENCY NEEDS</w:t>
      </w:r>
      <w:bookmarkEnd w:id="0"/>
    </w:p>
    <w:p>
      <w:pPr>
        <w:spacing w:after="0"/>
        <w:jc w:val="left"/>
        <w:ind w:left="720" w:hanging="360"/>
      </w:pPr>
      <w:hyperlink w:anchor="NMCARS_SUBPART_5211.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5211.1 — SELECTING AND DEVELOPING REQUIREMENTS DOCUMENTS</w:t>
        </w:r>
      </w:hyperlink>
    </w:p>
    <w:p>
      <w:pPr>
        <w:spacing w:after="0"/>
        <w:jc w:val="left"/>
        <w:ind w:left="1440" w:hanging="360"/>
      </w:pPr>
      <w:hyperlink w:anchor="NMCARS_5211.1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5211.103 Market acceptance.</w:t>
        </w:r>
      </w:hyperlink>
    </w:p>
    <w:p>
      <w:pPr>
        <w:spacing w:after="0"/>
        <w:jc w:val="left"/>
        <w:ind w:left="720" w:hanging="360"/>
      </w:pPr>
      <w:hyperlink w:anchor="NMCARS_SUBPART_5211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5211.2 — USING AND MAINTAINING REQUIREMENTS DOCUMENTS</w:t>
        </w:r>
      </w:hyperlink>
    </w:p>
    <w:p>
      <w:pPr>
        <w:spacing w:after="0"/>
        <w:jc w:val="left"/>
        <w:ind w:left="1440" w:hanging="360"/>
      </w:pPr>
      <w:hyperlink w:anchor="NMCARS_5211.27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5211.274 Item identification and valuation requirements.</w:t>
        </w:r>
      </w:hyperlink>
    </w:p>
    <w:p>
      <w:pPr>
        <w:spacing w:after="0"/>
        <w:jc w:val="left"/>
        <w:ind w:left="2160" w:hanging="360"/>
      </w:pPr>
      <w:hyperlink w:anchor="NMCARS_5211.274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5211.274-2 Policy for item unique identification.</w:t>
        </w:r>
      </w:hyperlink>
    </w:p>
    <w:p>
      <w:pPr>
        <w:spacing w:after="0"/>
        <w:jc w:val="left"/>
        <w:ind w:left="720" w:hanging="360"/>
      </w:pPr>
      <w:hyperlink w:anchor="NMCARS_SUBPART_5211.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5211.6 — PRIORITIES AND ALLOCATIONS</w:t>
        </w:r>
      </w:hyperlink>
    </w:p>
    <w:p>
      <w:pPr>
        <w:spacing w:after="0"/>
        <w:jc w:val="left"/>
        <w:ind w:left="1440" w:hanging="360"/>
      </w:pPr>
      <w:hyperlink w:anchor="NMCARS_5211.6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5211.603 Procedures.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11.1" w:id="1"/>
      <w:r>
        <w:rPr>
          <w:rFonts w:ascii="Times New Roman" w:hAnsi="Times New Roman"/>
          <w:color w:val="000000"/>
          <w:sz w:val="36"/>
        </w:rPr>
        <w:t>SUBPART 5211.1</w:t>
      </w:r>
      <w:r>
        <w:rPr>
          <w:rFonts w:ascii="Times New Roman" w:hAnsi="Times New Roman"/>
          <w:color w:val="000000"/>
          <w:sz w:val="36"/>
        </w:rPr>
        <w:t xml:space="preserve"> — SELECTING AND DEVELOPING REQUIREMENTS DOCUMENTS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11.103" w:id="2"/>
      <w:r>
        <w:rPr>
          <w:rFonts w:ascii="Times New Roman" w:hAnsi="Times New Roman"/>
          <w:color w:val="000000"/>
          <w:sz w:val="31"/>
        </w:rPr>
        <w:t>5211.103</w:t>
      </w:r>
      <w:r>
        <w:rPr>
          <w:rFonts w:ascii="Times New Roman" w:hAnsi="Times New Roman"/>
          <w:color w:val="000000"/>
          <w:sz w:val="31"/>
        </w:rPr>
        <w:t xml:space="preserve"> Market acceptance.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contracting officer is authorized to require offerors to demonstrate that an item meets the market acceptance criteria.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11.2" w:id="3"/>
      <w:r>
        <w:rPr>
          <w:rFonts w:ascii="Times New Roman" w:hAnsi="Times New Roman"/>
          <w:color w:val="000000"/>
          <w:sz w:val="36"/>
        </w:rPr>
        <w:t>SUBPART 5211.2</w:t>
      </w:r>
      <w:r>
        <w:rPr>
          <w:rFonts w:ascii="Times New Roman" w:hAnsi="Times New Roman"/>
          <w:color w:val="000000"/>
          <w:sz w:val="36"/>
        </w:rPr>
        <w:t xml:space="preserve"> — USING AND MAINTAINING REQUIREMENTS DOCUMENTS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11.274" w:id="4"/>
      <w:r>
        <w:rPr>
          <w:rFonts w:ascii="Times New Roman" w:hAnsi="Times New Roman"/>
          <w:color w:val="000000"/>
          <w:sz w:val="31"/>
        </w:rPr>
        <w:t>5211.274</w:t>
      </w:r>
      <w:r>
        <w:rPr>
          <w:rFonts w:ascii="Times New Roman" w:hAnsi="Times New Roman"/>
          <w:color w:val="000000"/>
          <w:sz w:val="31"/>
        </w:rPr>
        <w:t xml:space="preserve"> Item identification and valuation requirements.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NMCARS_5211.2742" w:id="5"/>
      <w:r>
        <w:rPr>
          <w:rFonts w:ascii="Times New Roman" w:hAnsi="Times New Roman"/>
          <w:i w:val="false"/>
          <w:color w:val="000000"/>
          <w:sz w:val="24"/>
        </w:rPr>
        <w:t>5211.274-2</w:t>
      </w:r>
      <w:r>
        <w:rPr>
          <w:rFonts w:ascii="Times New Roman" w:hAnsi="Times New Roman"/>
          <w:i w:val="false"/>
          <w:color w:val="000000"/>
          <w:sz w:val="24"/>
        </w:rPr>
        <w:t xml:space="preserve"> Policy for item unique identification.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See Annex 4 for STRL deviations applicable hereto.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(b)(2)(i)(A) Submit the determination and findings under DFARS 211.274-2(b)(2)(i)(A) via DASN(P) by email at </w:t>
      </w:r>
      <w:hyperlink r:id="R5d03213c3e824e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DFARS 211.274-2(b)(2)(i)(A) – D&amp;F – Exception to Item Unique Identification Marking.”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11.6" w:id="6"/>
      <w:r>
        <w:rPr>
          <w:rFonts w:ascii="Times New Roman" w:hAnsi="Times New Roman"/>
          <w:color w:val="000000"/>
          <w:sz w:val="36"/>
        </w:rPr>
        <w:t>SUBPART 5211.6</w:t>
      </w:r>
      <w:r>
        <w:rPr>
          <w:rFonts w:ascii="Times New Roman" w:hAnsi="Times New Roman"/>
          <w:color w:val="000000"/>
          <w:sz w:val="36"/>
        </w:rPr>
        <w:t xml:space="preserve"> — PRIORITIES AND ALLOCATIONS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11.603" w:id="7"/>
      <w:r>
        <w:rPr>
          <w:rFonts w:ascii="Times New Roman" w:hAnsi="Times New Roman"/>
          <w:color w:val="000000"/>
          <w:sz w:val="31"/>
        </w:rPr>
        <w:t>5211.603</w:t>
      </w:r>
      <w:r>
        <w:rPr>
          <w:rFonts w:ascii="Times New Roman" w:hAnsi="Times New Roman"/>
          <w:color w:val="000000"/>
          <w:sz w:val="31"/>
        </w:rPr>
        <w:t xml:space="preserve"> Procedures.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In accordance with DOD Manual 4400.1-M, DON activities shall, under the Defense Priorities and Allocations System (DPAS):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Use the DX rating for:</w:t>
      </w:r>
    </w:p>
    <w:p>
      <w:pPr>
        <w:spacing w:after="0"/>
        <w:jc w:val="left"/>
        <w:ind w:left="72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mQWwtN" w:id="8"/>
      <w:r>
        <w:rPr>
          <w:rFonts w:ascii="Times New Roman" w:hAnsi="Times New Roman"/>
          <w:b w:val="false"/>
          <w:i w:val="false"/>
          <w:color w:val="000000"/>
          <w:sz w:val="22"/>
        </w:rPr>
        <w:t>(A)</w:t>
      </w:r>
      <w:bookmarkEnd w:id="8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Program 390;</w:t>
      </w:r>
    </w:p>
    <w:p>
      <w:pPr>
        <w:spacing w:after="0"/>
        <w:jc w:val="left"/>
        <w:ind w:left="72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NfaNdZ" w:id="9"/>
      <w:r>
        <w:rPr>
          <w:rFonts w:ascii="Times New Roman" w:hAnsi="Times New Roman"/>
          <w:b w:val="false"/>
          <w:i w:val="false"/>
          <w:color w:val="000000"/>
          <w:sz w:val="22"/>
        </w:rPr>
        <w:t>(B)</w:t>
      </w:r>
      <w:bookmarkEnd w:id="9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Integrated Ballistic Missile Defense System;</w:t>
      </w:r>
    </w:p>
    <w:p>
      <w:pPr>
        <w:spacing w:after="0"/>
        <w:jc w:val="left"/>
        <w:ind w:left="72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bykiQl" w:id="10"/>
      <w:r>
        <w:rPr>
          <w:rFonts w:ascii="Times New Roman" w:hAnsi="Times New Roman"/>
          <w:b w:val="false"/>
          <w:i w:val="false"/>
          <w:color w:val="000000"/>
          <w:sz w:val="22"/>
        </w:rPr>
        <w:t>(C)</w:t>
      </w:r>
      <w:bookmarkEnd w:id="10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Presidential Helicopter Programs (VH-92-A, VH-3D and VH-60N);</w:t>
      </w:r>
    </w:p>
    <w:p>
      <w:pPr>
        <w:spacing w:after="0"/>
        <w:jc w:val="left"/>
        <w:ind w:left="72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QoNEXy" w:id="11"/>
      <w:r>
        <w:rPr>
          <w:rFonts w:ascii="Times New Roman" w:hAnsi="Times New Roman"/>
          <w:b w:val="false"/>
          <w:i w:val="false"/>
          <w:color w:val="000000"/>
          <w:sz w:val="22"/>
        </w:rPr>
        <w:t>(D)</w:t>
      </w:r>
      <w:bookmarkEnd w:id="11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Fleet Ballistic Missile Weapon Systems, Trident System including the Cruise Missile Submarines/SSGN, and submarines with the Trident II SWS Missile - Ohio Class Submarines/SSBN, Columbia Class Submarines (formerly Ohio Replacement Class)/SSBN (X), and all future submarines that carry the Trident Missile;</w:t>
      </w:r>
    </w:p>
    <w:p>
      <w:pPr>
        <w:spacing w:after="0"/>
        <w:jc w:val="left"/>
        <w:ind w:left="72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AruKWU" w:id="12"/>
      <w:r>
        <w:rPr>
          <w:rFonts w:ascii="Times New Roman" w:hAnsi="Times New Roman"/>
          <w:b w:val="false"/>
          <w:i w:val="false"/>
          <w:color w:val="000000"/>
          <w:sz w:val="22"/>
        </w:rPr>
        <w:t>(E)</w:t>
      </w:r>
      <w:bookmarkEnd w:id="12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Program 341;</w:t>
      </w:r>
    </w:p>
    <w:p>
      <w:pPr>
        <w:spacing w:after="0"/>
        <w:jc w:val="left"/>
        <w:ind w:left="72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EaYTXz" w:id="13"/>
      <w:r>
        <w:rPr>
          <w:rFonts w:ascii="Times New Roman" w:hAnsi="Times New Roman"/>
          <w:b w:val="false"/>
          <w:i w:val="false"/>
          <w:color w:val="000000"/>
          <w:sz w:val="22"/>
        </w:rPr>
        <w:t>(F)</w:t>
      </w:r>
      <w:bookmarkEnd w:id="13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E-6B Command, Control and Communications Aircraft Program;</w:t>
      </w:r>
    </w:p>
    <w:p>
      <w:pPr>
        <w:spacing w:after="0"/>
        <w:jc w:val="left"/>
        <w:ind w:left="72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PihiGW" w:id="14"/>
      <w:r>
        <w:rPr>
          <w:rFonts w:ascii="Times New Roman" w:hAnsi="Times New Roman"/>
          <w:b w:val="false"/>
          <w:i w:val="false"/>
          <w:color w:val="000000"/>
          <w:sz w:val="22"/>
        </w:rPr>
        <w:t>(G)</w:t>
      </w:r>
      <w:bookmarkEnd w:id="14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Space-Based Infrared System High; Intercontinental Ballistic Missile;</w:t>
      </w:r>
    </w:p>
    <w:p>
      <w:pPr>
        <w:spacing w:after="0"/>
        <w:jc w:val="left"/>
        <w:ind w:left="72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ZPrEhF" w:id="15"/>
      <w:r>
        <w:rPr>
          <w:rFonts w:ascii="Times New Roman" w:hAnsi="Times New Roman"/>
          <w:b w:val="false"/>
          <w:i w:val="false"/>
          <w:color w:val="000000"/>
          <w:sz w:val="22"/>
        </w:rPr>
        <w:t>(H)</w:t>
      </w:r>
      <w:bookmarkEnd w:id="15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Minuteman II;</w:t>
      </w:r>
    </w:p>
    <w:p>
      <w:pPr>
        <w:spacing w:after="0"/>
        <w:jc w:val="left"/>
        <w:ind w:left="72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vfdCfM" w:id="16"/>
      <w:r>
        <w:rPr>
          <w:rFonts w:ascii="Times New Roman" w:hAnsi="Times New Roman"/>
          <w:b w:val="false"/>
          <w:i w:val="false"/>
          <w:color w:val="000000"/>
          <w:sz w:val="22"/>
        </w:rPr>
        <w:t>(I)</w:t>
      </w:r>
      <w:bookmarkEnd w:id="16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B-2 Stealth Bomber;</w:t>
      </w:r>
    </w:p>
    <w:p>
      <w:pPr>
        <w:spacing w:after="0"/>
        <w:jc w:val="left"/>
        <w:ind w:left="720" w:hanging="360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bookmarkStart w:name="pAsEbU" w:id="17"/>
      <w:r>
        <w:rPr>
          <w:rFonts w:ascii="Times New Roman" w:hAnsi="Times New Roman"/>
          <w:b w:val="false"/>
          <w:i w:val="false"/>
          <w:color w:val="000000"/>
          <w:sz w:val="22"/>
        </w:rPr>
        <w:t>(J)</w:t>
      </w:r>
      <w:bookmarkEnd w:id="17"/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Presidential Aircraft (VC-25A and VC-25B Presidential Aircraft Recapitalization).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(f) HCAs are responsible for establishing procedures for rated orders.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(g) Each Contracting Activity has an assigned DPAS Officer to provide guidance and resolve questions associated with DPAS.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Contact the Contracting Activity’s Policy office for DPAS point of contact information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72e5c8398ed94850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72e5c8398ed94850" /><Relationship Type="http://schemas.openxmlformats.org/officeDocument/2006/relationships/hyperlink" Target="SUBPART_5211.1.dita#NMCARS_SUBPART_5211.1" TargetMode="External" Id="Reeff201afe704e5a" /><Relationship Type="http://schemas.openxmlformats.org/officeDocument/2006/relationships/hyperlink" Target="5211.103.dita#NMCARS_5211.103" TargetMode="External" Id="R7da203bfce544c9e" /><Relationship Type="http://schemas.openxmlformats.org/officeDocument/2006/relationships/hyperlink" Target="SUBPART_5211.2.dita#NMCARS_SUBPART_5211.2" TargetMode="External" Id="R3f227da74c3742f5" /><Relationship Type="http://schemas.openxmlformats.org/officeDocument/2006/relationships/hyperlink" Target="5211.274.dita#NMCARS_5211.274" TargetMode="External" Id="Rd7c62b92b88745a7" /><Relationship Type="http://schemas.openxmlformats.org/officeDocument/2006/relationships/hyperlink" Target="5211.2742.dita#NMCARS_5211.2742" TargetMode="External" Id="R1a80fa5827054669" /><Relationship Type="http://schemas.openxmlformats.org/officeDocument/2006/relationships/hyperlink" Target="SUBPART_5211.6.dita#NMCARS_SUBPART_5211.6" TargetMode="External" Id="Re33bb9f5bcb94d4f" /><Relationship Type="http://schemas.openxmlformats.org/officeDocument/2006/relationships/hyperlink" Target="5211.603.dita#NMCARS_5211.603" TargetMode="External" Id="R24b3f399fced44ae" /><Relationship Type="http://schemas.openxmlformats.org/officeDocument/2006/relationships/hyperlink" Target="mailto:Rdaj&amp;as.fct@navy.mil" TargetMode="External" Id="R5d03213c3e824e14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