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37" w:id="0"/>
      <w:r>
        <w:rPr>
          <w:rFonts w:ascii="Times New Roman" w:hAnsi="Times New Roman"/>
          <w:color w:val="000000"/>
        </w:rPr>
        <w:t>PART 5237</w:t>
      </w:r>
      <w:r>
        <w:rPr>
          <w:rFonts w:ascii="Times New Roman" w:hAnsi="Times New Roman"/>
          <w:color w:val="000000"/>
        </w:rPr>
        <w:t xml:space="preserve"> SERVICE CONTRACTING</w:t>
      </w:r>
      <w:bookmarkEnd w:id="0"/>
    </w:p>
    <w:p>
      <w:pPr>
        <w:spacing w:after="0"/>
        <w:jc w:val="left"/>
        <w:ind w:left="720" w:hanging="360"/>
      </w:pPr>
      <w:hyperlink w:anchor="NMCARS_SUBPART_5237.1">
        <w:r>
          <w:rPr>
            <w:rStyle w:val="Hyperlink"/>
            <w:rFonts w:ascii="Times New Roman" w:hAnsi="Times New Roman"/>
            <w:b w:val="false"/>
            <w:i w:val="false"/>
            <w:color w:val="0000ff"/>
            <w:sz w:val="22"/>
            <w:u w:val="single"/>
          </w:rPr>
          <w:t>SUBPART 5237.1 — SERVICE CONTRACTS GENERAL</w:t>
        </w:r>
      </w:hyperlink>
    </w:p>
    <w:p>
      <w:pPr>
        <w:spacing w:after="0"/>
        <w:jc w:val="left"/>
        <w:ind w:left="1440" w:hanging="360"/>
      </w:pPr>
      <w:hyperlink w:anchor="NMCARS_5237.102">
        <w:r>
          <w:rPr>
            <w:rStyle w:val="Hyperlink"/>
            <w:rFonts w:ascii="Times New Roman" w:hAnsi="Times New Roman"/>
            <w:b w:val="false"/>
            <w:i w:val="false"/>
            <w:color w:val="0000ff"/>
            <w:sz w:val="22"/>
            <w:u w:val="single"/>
          </w:rPr>
          <w:t>5237.102 Policy.</w:t>
        </w:r>
      </w:hyperlink>
    </w:p>
    <w:p>
      <w:pPr>
        <w:spacing w:after="0"/>
        <w:jc w:val="left"/>
        <w:ind w:left="2160" w:hanging="180"/>
      </w:pPr>
      <w:hyperlink w:anchor="NMCARS_5237.10271">
        <w:r>
          <w:rPr>
            <w:rStyle w:val="Hyperlink"/>
            <w:rFonts w:ascii="Times New Roman" w:hAnsi="Times New Roman"/>
            <w:b w:val="false"/>
            <w:i w:val="false"/>
            <w:color w:val="0000ff"/>
            <w:sz w:val="22"/>
            <w:u w:val="single"/>
          </w:rPr>
          <w:t>5237.102-71 Limitations on service contracts for military flight simulators.</w:t>
        </w:r>
      </w:hyperlink>
    </w:p>
    <w:p>
      <w:pPr>
        <w:spacing w:after="0"/>
        <w:jc w:val="left"/>
        <w:ind w:left="1440" w:hanging="360"/>
      </w:pPr>
      <w:hyperlink w:anchor="NMCARS_5237.103">
        <w:r>
          <w:rPr>
            <w:rStyle w:val="Hyperlink"/>
            <w:rFonts w:ascii="Times New Roman" w:hAnsi="Times New Roman"/>
            <w:b w:val="false"/>
            <w:i w:val="false"/>
            <w:color w:val="0000ff"/>
            <w:sz w:val="22"/>
            <w:u w:val="single"/>
          </w:rPr>
          <w:t>5237.103 Contracting officer responsibility.</w:t>
        </w:r>
      </w:hyperlink>
    </w:p>
    <w:p>
      <w:pPr>
        <w:spacing w:after="0"/>
        <w:jc w:val="left"/>
        <w:ind w:left="1440" w:hanging="360"/>
      </w:pPr>
      <w:hyperlink w:anchor="NMCARS_5237.104">
        <w:r>
          <w:rPr>
            <w:rStyle w:val="Hyperlink"/>
            <w:rFonts w:ascii="Times New Roman" w:hAnsi="Times New Roman"/>
            <w:b w:val="false"/>
            <w:i w:val="false"/>
            <w:color w:val="0000ff"/>
            <w:sz w:val="22"/>
            <w:u w:val="single"/>
          </w:rPr>
          <w:t>5237.104 Personal services contracts.</w:t>
        </w:r>
      </w:hyperlink>
    </w:p>
    <w:p>
      <w:pPr>
        <w:spacing w:after="0"/>
        <w:jc w:val="left"/>
        <w:ind w:left="1440" w:hanging="360"/>
      </w:pPr>
      <w:hyperlink w:anchor="NMCARS_5237.170">
        <w:r>
          <w:rPr>
            <w:rStyle w:val="Hyperlink"/>
            <w:rFonts w:ascii="Times New Roman" w:hAnsi="Times New Roman"/>
            <w:b w:val="false"/>
            <w:i w:val="false"/>
            <w:color w:val="0000ff"/>
            <w:sz w:val="22"/>
            <w:u w:val="single"/>
          </w:rPr>
          <w:t>5237.170 Approval of contracts and task orders for services.</w:t>
        </w:r>
      </w:hyperlink>
    </w:p>
    <w:p>
      <w:pPr>
        <w:spacing w:after="0"/>
        <w:jc w:val="left"/>
        <w:ind w:left="2160" w:hanging="360"/>
      </w:pPr>
      <w:hyperlink w:anchor="NMCARS_5237.1702">
        <w:r>
          <w:rPr>
            <w:rStyle w:val="Hyperlink"/>
            <w:rFonts w:ascii="Times New Roman" w:hAnsi="Times New Roman"/>
            <w:b w:val="false"/>
            <w:i w:val="false"/>
            <w:color w:val="0000ff"/>
            <w:sz w:val="22"/>
            <w:u w:val="single"/>
          </w:rPr>
          <w:t>5237.170-2 Approval requirements.</w:t>
        </w:r>
      </w:hyperlink>
    </w:p>
    <w:p>
      <w:pPr>
        <w:spacing w:after="0"/>
        <w:jc w:val="left"/>
        <w:ind w:left="1440" w:hanging="360"/>
      </w:pPr>
      <w:hyperlink w:anchor="NMCARS_5237.192">
        <w:r>
          <w:rPr>
            <w:rStyle w:val="Hyperlink"/>
            <w:rFonts w:ascii="Times New Roman" w:hAnsi="Times New Roman"/>
            <w:b w:val="false"/>
            <w:i w:val="false"/>
            <w:color w:val="0000ff"/>
            <w:sz w:val="22"/>
            <w:u w:val="single"/>
          </w:rPr>
          <w:t>5237.192 Services Acquisition Workshops (SAWs).</w:t>
        </w:r>
      </w:hyperlink>
    </w:p>
    <w:p>
      <w:pPr>
        <w:spacing w:after="0"/>
        <w:jc w:val="left"/>
        <w:ind w:left="720" w:hanging="360"/>
      </w:pPr>
      <w:hyperlink w:anchor="NMCARS_SUBPART_5237.2">
        <w:r>
          <w:rPr>
            <w:rStyle w:val="Hyperlink"/>
            <w:rFonts w:ascii="Times New Roman" w:hAnsi="Times New Roman"/>
            <w:b w:val="false"/>
            <w:i w:val="false"/>
            <w:color w:val="0000ff"/>
            <w:sz w:val="22"/>
            <w:u w:val="single"/>
          </w:rPr>
          <w:t>SUBPART 5237.2 — ADVISORY AND ASSISTANCE SERVICES</w:t>
        </w:r>
      </w:hyperlink>
    </w:p>
    <w:p>
      <w:pPr>
        <w:spacing w:after="0"/>
        <w:jc w:val="left"/>
        <w:ind w:left="1440" w:hanging="360"/>
      </w:pPr>
      <w:hyperlink w:anchor="NMCARS_5237.204">
        <w:r>
          <w:rPr>
            <w:rStyle w:val="Hyperlink"/>
            <w:rFonts w:ascii="Times New Roman" w:hAnsi="Times New Roman"/>
            <w:b w:val="false"/>
            <w:i w:val="false"/>
            <w:color w:val="0000ff"/>
            <w:sz w:val="22"/>
            <w:u w:val="single"/>
          </w:rPr>
          <w:t>5237.204 Guidelines for determining availability of personnel.</w:t>
        </w:r>
      </w:hyperlink>
    </w:p>
    <w:p>
      <w:pPr>
        <w:spacing w:after="0"/>
        <w:jc w:val="left"/>
        <w:ind w:left="720" w:hanging="360"/>
      </w:pPr>
      <w:hyperlink w:anchor="NMCARS_SUBPART_5237.5">
        <w:r>
          <w:rPr>
            <w:rStyle w:val="Hyperlink"/>
            <w:rFonts w:ascii="Times New Roman" w:hAnsi="Times New Roman"/>
            <w:b w:val="false"/>
            <w:i w:val="false"/>
            <w:color w:val="0000ff"/>
            <w:sz w:val="22"/>
            <w:u w:val="single"/>
          </w:rPr>
          <w:t>SUBPART 5237.5 — MANAGEMENT OVERSIGHT OF SERVICE CONTRACTS</w:t>
        </w:r>
      </w:hyperlink>
    </w:p>
    <w:p>
      <w:pPr>
        <w:spacing w:after="0"/>
        <w:jc w:val="left"/>
        <w:ind w:left="1440" w:hanging="360"/>
      </w:pPr>
      <w:hyperlink w:anchor="NMCARS_5237.502">
        <w:r>
          <w:rPr>
            <w:rStyle w:val="Hyperlink"/>
            <w:rFonts w:ascii="Times New Roman" w:hAnsi="Times New Roman"/>
            <w:b w:val="false"/>
            <w:i w:val="false"/>
            <w:color w:val="0000ff"/>
            <w:sz w:val="22"/>
            <w:u w:val="single"/>
          </w:rPr>
          <w:t>5237.502 Exclusions.</w:t>
        </w:r>
      </w:hyperlink>
    </w:p>
    <w:p>
      <w:pPr>
        <w:spacing w:after="0"/>
        <w:jc w:val="left"/>
        <w:ind w:left="1440" w:hanging="360"/>
      </w:pPr>
      <w:hyperlink w:anchor="NMCARS_5237.503">
        <w:r>
          <w:rPr>
            <w:rStyle w:val="Hyperlink"/>
            <w:rFonts w:ascii="Times New Roman" w:hAnsi="Times New Roman"/>
            <w:b w:val="false"/>
            <w:i w:val="false"/>
            <w:color w:val="0000ff"/>
            <w:sz w:val="22"/>
            <w:u w:val="single"/>
          </w:rPr>
          <w:t>5237.503 Agency–head responsibilities.</w:t>
        </w:r>
      </w:hyperlink>
    </w:p>
    <w:p>
      <w:pPr>
        <w:spacing w:after="0"/>
        <w:jc w:val="left"/>
        <w:ind w:left="1440" w:hanging="360"/>
      </w:pPr>
      <w:hyperlink w:anchor="NMCARS_5237.504">
        <w:r>
          <w:rPr>
            <w:rStyle w:val="Hyperlink"/>
            <w:rFonts w:ascii="Times New Roman" w:hAnsi="Times New Roman"/>
            <w:b w:val="false"/>
            <w:i w:val="false"/>
            <w:color w:val="0000ff"/>
            <w:sz w:val="22"/>
            <w:u w:val="single"/>
          </w:rPr>
          <w:t>5237.504 Contracting official’s responsibilities.</w:t>
        </w:r>
      </w:hyperlink>
    </w:p>
    <w:p>
      <w:pPr>
        <w:spacing w:after="0"/>
        <w:jc w:val="left"/>
        <w:ind w:left="720" w:hanging="360"/>
      </w:pPr>
      <w:hyperlink w:anchor="NMCARS_SUBPART_5237.76">
        <w:r>
          <w:rPr>
            <w:rStyle w:val="Hyperlink"/>
            <w:rFonts w:ascii="Times New Roman" w:hAnsi="Times New Roman"/>
            <w:b w:val="false"/>
            <w:i w:val="false"/>
            <w:color w:val="0000ff"/>
            <w:sz w:val="22"/>
            <w:u w:val="single"/>
          </w:rPr>
          <w:t>SUBPART 5237.76 — CONTINUATION OF ESSENTIAL CONTRACTOR SERVICES</w:t>
        </w:r>
      </w:hyperlink>
    </w:p>
    <w:p>
      <w:pPr>
        <w:spacing w:after="0"/>
        <w:jc w:val="left"/>
        <w:ind w:left="1440" w:hanging="360"/>
      </w:pPr>
      <w:hyperlink w:anchor="NMCARS_5237.7602">
        <w:r>
          <w:rPr>
            <w:rStyle w:val="Hyperlink"/>
            <w:rFonts w:ascii="Times New Roman" w:hAnsi="Times New Roman"/>
            <w:b w:val="false"/>
            <w:i w:val="false"/>
            <w:color w:val="0000ff"/>
            <w:sz w:val="22"/>
            <w:u w:val="single"/>
          </w:rPr>
          <w:t>5237.7602 Policy.</w:t>
        </w:r>
      </w:hyperlink>
    </w:p>
    <w:p>
      <w:pPr>
        <w:spacing w:after="0"/>
        <w:jc w:val="left"/>
        <w:ind w:left="720" w:hanging="360"/>
      </w:pPr>
      <w:hyperlink w:anchor="NMCARS_SUBPART_5237.90">
        <w:r>
          <w:rPr>
            <w:rStyle w:val="Hyperlink"/>
            <w:rFonts w:ascii="Times New Roman" w:hAnsi="Times New Roman"/>
            <w:b w:val="false"/>
            <w:i w:val="false"/>
            <w:color w:val="0000ff"/>
            <w:sz w:val="22"/>
            <w:u w:val="single"/>
          </w:rPr>
          <w:t>SUBPART 5237.90 —CONTRACTOR GUARD SERVICES</w:t>
        </w:r>
      </w:hyperlink>
    </w:p>
    <w:p>
      <w:pPr>
        <w:spacing w:after="0"/>
        <w:jc w:val="left"/>
        <w:ind w:left="1440" w:hanging="360"/>
      </w:pPr>
      <w:hyperlink w:anchor="NMCARS_5237.9000">
        <w:r>
          <w:rPr>
            <w:rStyle w:val="Hyperlink"/>
            <w:rFonts w:ascii="Times New Roman" w:hAnsi="Times New Roman"/>
            <w:b w:val="false"/>
            <w:i w:val="false"/>
            <w:color w:val="0000ff"/>
            <w:sz w:val="22"/>
            <w:u w:val="single"/>
          </w:rPr>
          <w:t>5237.9000 Contracting for contractor guard services.</w:t>
        </w:r>
      </w:hyperlink>
    </w:p>
    <!-- Created by docx4j 6.1.2 (Apache licensed) using REFERENCE JAXB in Oracle Java 15 on Linux -->
    <w:p>
      <w:pPr>
        <w:pStyle w:val="Heading2"/>
        <w:spacing w:after="180"/>
        <w:ind w:left="120"/>
        <w:jc w:val="center"/>
      </w:pPr>
      <w:bookmarkStart w:name="NMCARS_SUBPART_5237.1" w:id="1"/>
      <w:r>
        <w:rPr>
          <w:rFonts w:ascii="Times New Roman" w:hAnsi="Times New Roman"/>
          <w:color w:val="000000"/>
          <w:sz w:val="36"/>
        </w:rPr>
        <w:t>SUBPART 5237.1</w:t>
      </w:r>
      <w:r>
        <w:rPr>
          <w:rFonts w:ascii="Times New Roman" w:hAnsi="Times New Roman"/>
          <w:color w:val="000000"/>
          <w:sz w:val="36"/>
        </w:rPr>
        <w:t xml:space="preserve"> — SERVICE CONTRACTS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102" w:id="2"/>
      <w:r>
        <w:rPr>
          <w:rFonts w:ascii="Times New Roman" w:hAnsi="Times New Roman"/>
          <w:color w:val="000000"/>
          <w:sz w:val="31"/>
        </w:rPr>
        <w:t>5237.102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consideration of using SeaPort to satisfy the requirements for the functional areas shown in Annex 22 is mandatory with the following exceptions:</w:t>
      </w:r>
    </w:p>
    <w:p>
      <w:pPr>
        <w:spacing w:after="0"/>
        <w:jc w:val="left"/>
        <w:ind w:left="720" w:hanging="360"/>
      </w:pPr>
      <w:r>
        <w:rPr>
          <w:rFonts w:ascii="Times New Roman" w:hAnsi="Times New Roman"/>
          <w:b w:val="false"/>
          <w:i w:val="false"/>
          <w:color w:val="000000"/>
          <w:sz w:val="22"/>
        </w:rPr>
        <w:t xml:space="preserve"> </w:t>
      </w:r>
      <w:bookmarkStart w:name="ewecVK" w:id="3"/>
      <w:r>
        <w:rPr>
          <w:rFonts w:ascii="Times New Roman" w:hAnsi="Times New Roman"/>
          <w:b w:val="false"/>
          <w:i w:val="false"/>
          <w:color w:val="000000"/>
          <w:sz w:val="22"/>
        </w:rPr>
        <w:t>1)</w:t>
      </w:r>
      <w:bookmarkEnd w:id="3"/>
      <w:r>
        <w:rPr>
          <w:rFonts w:ascii="Times New Roman" w:hAnsi="Times New Roman"/>
          <w:b w:val="false"/>
          <w:i w:val="false"/>
          <w:color w:val="000000"/>
          <w:sz w:val="22"/>
        </w:rPr>
        <w:t xml:space="preserve"> Actions approved pursuant to authorities at FAR 6.302-1 through -7.</w:t>
      </w:r>
    </w:p>
    <w:p>
      <w:pPr>
        <w:spacing w:after="0"/>
        <w:jc w:val="left"/>
        <w:ind w:left="720" w:hanging="360"/>
      </w:pPr>
      <w:r>
        <w:rPr>
          <w:rFonts w:ascii="Times New Roman" w:hAnsi="Times New Roman"/>
          <w:b w:val="false"/>
          <w:i w:val="false"/>
          <w:color w:val="000000"/>
          <w:sz w:val="22"/>
        </w:rPr>
        <w:t xml:space="preserve"> </w:t>
      </w:r>
      <w:bookmarkStart w:name="kibzzW" w:id="4"/>
      <w:r>
        <w:rPr>
          <w:rFonts w:ascii="Times New Roman" w:hAnsi="Times New Roman"/>
          <w:b w:val="false"/>
          <w:i w:val="false"/>
          <w:color w:val="000000"/>
          <w:sz w:val="22"/>
        </w:rPr>
        <w:t>2)</w:t>
      </w:r>
      <w:bookmarkEnd w:id="4"/>
      <w:r>
        <w:rPr>
          <w:rFonts w:ascii="Times New Roman" w:hAnsi="Times New Roman"/>
          <w:b w:val="false"/>
          <w:i w:val="false"/>
          <w:color w:val="000000"/>
          <w:sz w:val="22"/>
        </w:rPr>
        <w:t xml:space="preserve"> Actions with values below the Simplified Acquisition Threshold.</w:t>
      </w:r>
    </w:p>
    <w:p>
      <w:pPr>
        <w:spacing w:after="0"/>
        <w:jc w:val="left"/>
        <w:ind w:left="720" w:hanging="360"/>
      </w:pPr>
      <w:r>
        <w:rPr>
          <w:rFonts w:ascii="Times New Roman" w:hAnsi="Times New Roman"/>
          <w:b w:val="false"/>
          <w:i w:val="false"/>
          <w:color w:val="000000"/>
          <w:sz w:val="22"/>
        </w:rPr>
        <w:t xml:space="preserve"> </w:t>
      </w:r>
      <w:bookmarkStart w:name="MubZkA" w:id="5"/>
      <w:r>
        <w:rPr>
          <w:rFonts w:ascii="Times New Roman" w:hAnsi="Times New Roman"/>
          <w:b w:val="false"/>
          <w:i w:val="false"/>
          <w:color w:val="000000"/>
          <w:sz w:val="22"/>
        </w:rPr>
        <w:t>3)</w:t>
      </w:r>
      <w:bookmarkEnd w:id="5"/>
      <w:r>
        <w:rPr>
          <w:rFonts w:ascii="Times New Roman" w:hAnsi="Times New Roman"/>
          <w:b w:val="false"/>
          <w:i w:val="false"/>
          <w:color w:val="000000"/>
          <w:sz w:val="22"/>
        </w:rPr>
        <w:t xml:space="preserve"> Actions set aside for 8(a) participants.</w:t>
      </w:r>
    </w:p>
    <w:p>
      <w:pPr>
        <w:spacing w:after="0"/>
        <w:jc w:val="left"/>
        <w:ind w:left="720" w:hanging="360"/>
      </w:pPr>
      <w:r>
        <w:rPr>
          <w:rFonts w:ascii="Times New Roman" w:hAnsi="Times New Roman"/>
          <w:b w:val="false"/>
          <w:i w:val="false"/>
          <w:color w:val="000000"/>
          <w:sz w:val="22"/>
        </w:rPr>
        <w:t xml:space="preserve"> </w:t>
      </w:r>
      <w:bookmarkStart w:name="yEkjYg" w:id="6"/>
      <w:r>
        <w:rPr>
          <w:rFonts w:ascii="Times New Roman" w:hAnsi="Times New Roman"/>
          <w:b w:val="false"/>
          <w:i w:val="false"/>
          <w:color w:val="000000"/>
          <w:sz w:val="22"/>
        </w:rPr>
        <w:t>4)</w:t>
      </w:r>
      <w:bookmarkEnd w:id="6"/>
      <w:r>
        <w:rPr>
          <w:rFonts w:ascii="Times New Roman" w:hAnsi="Times New Roman"/>
          <w:b w:val="false"/>
          <w:i w:val="false"/>
          <w:color w:val="000000"/>
          <w:sz w:val="22"/>
        </w:rPr>
        <w:t xml:space="preserve"> Actions for Commercial Items under Part 12.</w:t>
      </w:r>
    </w:p>
    <w:p>
      <w:pPr>
        <w:spacing w:after="0"/>
        <w:jc w:val="left"/>
        <w:ind w:left="720" w:hanging="360"/>
      </w:pPr>
      <w:r>
        <w:rPr>
          <w:rFonts w:ascii="Times New Roman" w:hAnsi="Times New Roman"/>
          <w:b w:val="false"/>
          <w:i w:val="false"/>
          <w:color w:val="000000"/>
          <w:sz w:val="22"/>
        </w:rPr>
        <w:t xml:space="preserve"> </w:t>
      </w:r>
      <w:bookmarkStart w:name="LxTuJg" w:id="7"/>
      <w:r>
        <w:rPr>
          <w:rFonts w:ascii="Times New Roman" w:hAnsi="Times New Roman"/>
          <w:b w:val="false"/>
          <w:i w:val="false"/>
          <w:color w:val="000000"/>
          <w:sz w:val="22"/>
        </w:rPr>
        <w:t>5)</w:t>
      </w:r>
      <w:bookmarkEnd w:id="7"/>
      <w:r>
        <w:rPr>
          <w:rFonts w:ascii="Times New Roman" w:hAnsi="Times New Roman"/>
          <w:b w:val="false"/>
          <w:i w:val="false"/>
          <w:color w:val="000000"/>
          <w:sz w:val="22"/>
        </w:rPr>
        <w:t xml:space="preserve"> Actions using Simplified Acquisition Procedures under Part 13.</w:t>
      </w:r>
    </w:p>
    <w:p>
      <w:pPr>
        <w:pBdr>
          <w:top w:space="5"/>
          <w:left w:space="5"/>
          <w:bottom w:space="5"/>
          <w:right w:space="5"/>
        </w:pBdr>
        <w:spacing w:after="0"/>
        <w:ind w:left="225"/>
        <w:jc w:val="left"/>
      </w:pPr>
      <w:r>
        <w:rPr>
          <w:rFonts w:ascii="Times New Roman" w:hAnsi="Times New Roman"/>
          <w:b w:val="false"/>
          <w:i w:val="false"/>
          <w:color w:val="000000"/>
          <w:sz w:val="22"/>
        </w:rPr>
        <w:t>(a)(1) Personal Medical services contracts are included as an exemption from performance-based acquisition methods.</w:t>
      </w:r>
    </w:p>
    <!-- Created by docx4j 6.1.2 (Apache licensed) using REFERENCE JAXB in Oracle Java 15 on Linux -->
    <w:p>
      <w:pPr>
        <w:pStyle w:val="Heading4"/>
        <w:spacing w:after="269"/>
        <w:ind w:left="120"/>
        <w:jc w:val="left"/>
      </w:pPr>
      <w:bookmarkStart w:name="NMCARS_5237.10271" w:id="8"/>
      <w:r>
        <w:rPr>
          <w:rFonts w:ascii="Times New Roman" w:hAnsi="Times New Roman"/>
          <w:i w:val="false"/>
          <w:color w:val="000000"/>
          <w:sz w:val="24"/>
        </w:rPr>
        <w:t>5237.102-71</w:t>
      </w:r>
      <w:r>
        <w:rPr>
          <w:rFonts w:ascii="Times New Roman" w:hAnsi="Times New Roman"/>
          <w:i w:val="false"/>
          <w:color w:val="000000"/>
          <w:sz w:val="24"/>
        </w:rPr>
        <w:t xml:space="preserve"> Limitations on service contracts for military flight simulators.</w:t>
      </w:r>
      <w:bookmarkEnd w:id="8"/>
    </w:p>
    <w:p>
      <w:pPr>
        <w:pStyle w:val="Normal"/>
        <w:pBdr>
          <w:top w:space="5"/>
          <w:left w:space="5"/>
          <w:bottom w:space="5"/>
          <w:right w:space="5"/>
        </w:pBdr>
        <w:spacing w:after="0"/>
        <w:ind w:left="225"/>
        <w:jc w:val="left"/>
      </w:pPr>
      <w:r>
        <w:rPr>
          <w:rFonts w:ascii="Times New Roman" w:hAnsi="Times New Roman"/>
          <w:color w:val="000000"/>
        </w:rPr>
        <w:t xml:space="preserve">Submit requests for waivers and required economic analysis for the congressional defense committees via DASN(P) by email at </w:t>
      </w:r>
      <w:hyperlink r:id="Rdac7be1f5af44f52">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237.102-71 – Military Flight Simulator Service Contract Waiver Request.”</w:t>
      </w:r>
    </w:p>
    <!-- Created by docx4j 6.1.2 (Apache licensed) using REFERENCE JAXB in Oracle Java 15 on Linux -->
    <w:p>
      <w:pPr>
        <w:pStyle w:val="Heading3"/>
        <w:spacing w:after="199"/>
        <w:ind w:left="120"/>
        <w:jc w:val="left"/>
      </w:pPr>
      <w:bookmarkStart w:name="NMCARS_5237.103" w:id="9"/>
      <w:r>
        <w:rPr>
          <w:rFonts w:ascii="Times New Roman" w:hAnsi="Times New Roman"/>
          <w:color w:val="000000"/>
          <w:sz w:val="31"/>
        </w:rPr>
        <w:t>5237.103</w:t>
      </w:r>
      <w:r>
        <w:rPr>
          <w:rFonts w:ascii="Times New Roman" w:hAnsi="Times New Roman"/>
          <w:color w:val="000000"/>
          <w:sz w:val="31"/>
        </w:rPr>
        <w:t xml:space="preserve"> Contracting officer responsibility.</w:t>
      </w:r>
      <w:bookmarkEnd w:id="9"/>
    </w:p>
    <w:p>
      <w:pPr>
        <w:pStyle w:val="Normal"/>
        <w:pBdr>
          <w:top w:space="5"/>
          <w:left w:space="5"/>
          <w:bottom w:space="5"/>
          <w:right w:space="5"/>
        </w:pBdr>
        <w:spacing w:after="0"/>
        <w:ind w:left="225"/>
        <w:jc w:val="left"/>
      </w:pPr>
      <w:r>
        <w:rPr>
          <w:rFonts w:ascii="Times New Roman" w:hAnsi="Times New Roman"/>
          <w:color w:val="000000"/>
        </w:rPr>
        <w:t xml:space="preserve">(a)(3)(iii) Consider the use of SeaPort to satisfy competition requirements for services as specified at 5237.102. If SeaPort is not used to satisfy competitive requirements, and a J&amp;A has not been approved, a Determination and Findings (D&amp;Fs) shall be submitted for approval to DASN(P) with an endorsement by the HCA. 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 D&amp;Fs for approval shall be submitted to DASN(P) by email at </w:t>
      </w:r>
      <w:hyperlink r:id="Rcab5189a48f24ba8">
        <w:r>
          <w:rPr>
            <w:rStyle w:val="Hyperlink"/>
            <w:rFonts w:ascii="Times New Roman" w:hAnsi="Times New Roman"/>
            <w:color w:val="0000ff"/>
            <w:u w:val="single"/>
          </w:rPr>
          <w:t/>
        </w:r>
        <w:r>
          <w:rPr>
            <w:rFonts w:ascii="Times New Roman" w:hAnsi="Times New Roman"/>
            <w:color w:val="0000ff"/>
            <w:u w:val="single"/>
          </w:rPr>
          <w:t>SeniorServicesManage.fct@navy.mil</w:t>
        </w:r>
      </w:hyperlink>
      <w:r>
        <w:rPr>
          <w:rFonts w:ascii="Times New Roman" w:hAnsi="Times New Roman"/>
          <w:color w:val="000000"/>
        </w:rPr>
        <w:t xml:space="preserve"> with the subject “NMCARS 5237.103(a)(3)(iii) – D&amp;F Negating the Requirement to Consider SeaPort”. Activities can expect disposition of the D&amp;F within 10 business days.</w:t>
      </w:r>
    </w:p>
    <!-- Created by docx4j 6.1.2 (Apache licensed) using REFERENCE JAXB in Oracle Java 15 on Linux -->
    <w:p>
      <w:pPr>
        <w:pStyle w:val="Heading3"/>
        <w:spacing w:after="199"/>
        <w:ind w:left="120"/>
        <w:jc w:val="left"/>
      </w:pPr>
      <w:bookmarkStart w:name="NMCARS_5237.104" w:id="10"/>
      <w:r>
        <w:rPr>
          <w:rFonts w:ascii="Times New Roman" w:hAnsi="Times New Roman"/>
          <w:color w:val="000000"/>
          <w:sz w:val="31"/>
        </w:rPr>
        <w:t>5237.104</w:t>
      </w:r>
      <w:r>
        <w:rPr>
          <w:rFonts w:ascii="Times New Roman" w:hAnsi="Times New Roman"/>
          <w:color w:val="000000"/>
          <w:sz w:val="31"/>
        </w:rPr>
        <w:t xml:space="preserve"> Personal services contracts.</w:t>
      </w:r>
      <w:bookmarkEnd w:id="10"/>
    </w:p>
    <w:p>
      <w:pPr>
        <w:pStyle w:val="Normal"/>
        <w:pBdr>
          <w:top w:space="5"/>
          <w:left w:space="5"/>
          <w:bottom w:space="5"/>
          <w:right w:space="5"/>
        </w:pBdr>
        <w:spacing w:after="0"/>
        <w:ind w:left="225"/>
        <w:jc w:val="left"/>
      </w:pPr>
      <w:r>
        <w:rPr>
          <w:rFonts w:ascii="Times New Roman" w:hAnsi="Times New Roman"/>
          <w:color w:val="000000"/>
        </w:rPr>
        <w:t>(b)(ii)(C)(2) Commands outside the Bureau of Medicine and Surgery (BUMED) claimancy shall obtain review and approval of Statements of Work for clinical counselors, family advocacy program staff, and victim’s services representatives as described in DFARS 237.104(b)(ii)(A)(3) from the Naval Medical Logistics Command (NAVMEDLOGCOM). See BUMEDINST 4200.2C, or version currently in effect, for information on appropriate contract procedures.</w:t>
      </w:r>
    </w:p>
    <!-- Created by docx4j 6.1.2 (Apache licensed) using REFERENCE JAXB in Oracle Java 15 on Linux -->
    <w:p>
      <w:pPr>
        <w:pStyle w:val="Heading3"/>
        <w:spacing w:after="199"/>
        <w:ind w:left="120"/>
        <w:jc w:val="left"/>
      </w:pPr>
      <w:bookmarkStart w:name="NMCARS_5237.170" w:id="11"/>
      <w:r>
        <w:rPr>
          <w:rFonts w:ascii="Times New Roman" w:hAnsi="Times New Roman"/>
          <w:color w:val="000000"/>
          <w:sz w:val="31"/>
        </w:rPr>
        <w:t>5237.170</w:t>
      </w:r>
      <w:r>
        <w:rPr>
          <w:rFonts w:ascii="Times New Roman" w:hAnsi="Times New Roman"/>
          <w:color w:val="000000"/>
          <w:sz w:val="31"/>
        </w:rPr>
        <w:t xml:space="preserve"> Approval of contracts and task orders for services.</w:t>
      </w:r>
      <w:bookmarkEnd w:id="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7.1702" w:id="12"/>
      <w:r>
        <w:rPr>
          <w:rFonts w:ascii="Times New Roman" w:hAnsi="Times New Roman"/>
          <w:i w:val="false"/>
          <w:color w:val="000000"/>
          <w:sz w:val="24"/>
        </w:rPr>
        <w:t>5237.170-2</w:t>
      </w:r>
      <w:r>
        <w:rPr>
          <w:rFonts w:ascii="Times New Roman" w:hAnsi="Times New Roman"/>
          <w:i w:val="false"/>
          <w:color w:val="000000"/>
          <w:sz w:val="24"/>
        </w:rPr>
        <w:t xml:space="preserve"> Approval requirements.</w:t>
      </w:r>
      <w:bookmarkEnd w:id="12"/>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Acquisition of services through a contract or task order that is not performance based.</w:t>
      </w:r>
      <w:r>
        <w:rPr>
          <w:rFonts w:ascii="Times New Roman" w:hAnsi="Times New Roman"/>
          <w:color w:val="000000"/>
        </w:rPr>
        <w:t xml:space="preserve"> When acquisition of services through a contract or task order that is not performance based will be used,</w:t>
      </w:r>
    </w:p>
    <w:p>
      <w:pPr>
        <w:pStyle w:val="Normal"/>
        <w:pBdr>
          <w:top w:space="5"/>
          <w:left w:space="5"/>
          <w:bottom w:space="5"/>
          <w:right w:space="5"/>
        </w:pBdr>
        <w:spacing w:after="0"/>
        <w:ind w:left="225"/>
        <w:jc w:val="left"/>
      </w:pPr>
      <w:r>
        <w:rPr>
          <w:rFonts w:ascii="Times New Roman" w:hAnsi="Times New Roman"/>
          <w:color w:val="000000"/>
        </w:rPr>
        <w:t>the rationale shall be documented in the contract file.</w:t>
      </w:r>
    </w:p>
    <w:p>
      <w:pPr>
        <w:pStyle w:val="Normal"/>
        <w:pBdr>
          <w:top w:space="5"/>
          <w:left w:space="5"/>
          <w:bottom w:space="5"/>
          <w:right w:space="5"/>
        </w:pBdr>
        <w:spacing w:after="0"/>
        <w:ind w:left="225"/>
        <w:jc w:val="left"/>
      </w:pPr>
      <w:r>
        <w:rPr>
          <w:rFonts w:ascii="Times New Roman" w:hAnsi="Times New Roman"/>
          <w:color w:val="000000"/>
        </w:rPr>
        <w:t xml:space="preserve">(b) </w:t>
      </w:r>
      <w:r>
        <w:rPr>
          <w:rFonts w:ascii="Times New Roman" w:hAnsi="Times New Roman"/>
          <w:i/>
          <w:color w:val="000000"/>
        </w:rPr>
        <w:t>Acquisition of services through use of a contract or task order issued by a non-DOD agency.</w:t>
      </w:r>
    </w:p>
    <w:p>
      <w:pPr>
        <w:pStyle w:val="Normal"/>
        <w:pBdr>
          <w:top w:space="5"/>
          <w:left w:space="5"/>
          <w:bottom w:space="5"/>
          <w:right w:space="5"/>
        </w:pBdr>
        <w:spacing w:after="0"/>
        <w:ind w:left="225"/>
        <w:jc w:val="left"/>
      </w:pPr>
      <w:r>
        <w:rPr>
          <w:rFonts w:ascii="Times New Roman" w:hAnsi="Times New Roman"/>
          <w:color w:val="000000"/>
        </w:rPr>
        <w:t>In addition to the requirements in 5237.5, comply with the review and approval requirements in 5217.770 when acquiring services through use of a contract or task order issued by a non-DoD agency.</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192" w:id="13"/>
      <w:r>
        <w:rPr>
          <w:rFonts w:ascii="Times New Roman" w:hAnsi="Times New Roman"/>
          <w:color w:val="000000"/>
          <w:sz w:val="31"/>
        </w:rPr>
        <w:t>5237.192</w:t>
      </w:r>
      <w:r>
        <w:rPr>
          <w:rFonts w:ascii="Times New Roman" w:hAnsi="Times New Roman"/>
          <w:color w:val="000000"/>
          <w:sz w:val="31"/>
        </w:rPr>
        <w:t xml:space="preserve"> Services Acquisition Workshops (SAWs).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 Except for acquisitions identified as a Special Interest, multi-functional teams that support services acquisition requirements with a total acquisition value of $500 million or more or an annual value of $250,000,000 or more, shall participate in a SAW, or an equivalent program. For multiple award, indefinite delivery, indefinite quantity contracts, a SAW is not required for the base contract, but is required for any task order valued at $100 million or more. However, per ASN(RDA) memorandum “Waiver of Certain Services Acquisition Workshops (SAWs) for the Remainder of Fiscal Year 2021,” dated 12 November 2020, except for Special Interest acquisitions, the mandatory requirement to conduct a SAW is waived through 30 September 2021. Multi-functional teams are highly encouraged to apply SAW-like steps to all services acquisitions valued at $10 million or more but less than the values above. If the HCA determines that a waiver is necessary, the waiver request shall be submitted by email to </w:t>
      </w:r>
      <w:hyperlink r:id="Rf0bfdf22e95f47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with the subject “NMCARS 5237.192 - Services Acquisition Workshop (SAW) Waiver Request” for approval by:</w:t>
      </w:r>
    </w:p>
    <w:p>
      <w:pPr>
        <w:pBdr>
          <w:top w:space="5"/>
          <w:left w:space="5"/>
          <w:bottom w:space="5"/>
          <w:right w:space="5"/>
        </w:pBdr>
        <w:spacing w:after="0"/>
        <w:ind w:left="585"/>
        <w:jc w:val="left"/>
      </w:pPr>
      <w:r>
        <w:rPr>
          <w:rFonts w:ascii="Times New Roman" w:hAnsi="Times New Roman"/>
          <w:b w:val="false"/>
          <w:i w:val="false"/>
          <w:color w:val="000000"/>
          <w:sz w:val="22"/>
        </w:rPr>
        <w:t>(i) USD(A&amp;S) or ASD(A) for Special Interest acquisitions;</w:t>
      </w:r>
    </w:p>
    <w:p>
      <w:pPr>
        <w:pBdr>
          <w:top w:space="5"/>
          <w:left w:space="5"/>
          <w:bottom w:space="5"/>
          <w:right w:space="5"/>
        </w:pBdr>
        <w:spacing w:after="0"/>
        <w:ind w:left="585"/>
        <w:jc w:val="left"/>
      </w:pPr>
      <w:r>
        <w:rPr>
          <w:rFonts w:ascii="Times New Roman" w:hAnsi="Times New Roman"/>
          <w:b w:val="false"/>
          <w:i w:val="false"/>
          <w:color w:val="000000"/>
          <w:sz w:val="22"/>
        </w:rPr>
        <w:t>(ii) The DON Senior Services Manager DASN(P) for all other waiver requests.</w:t>
      </w:r>
    </w:p>
    <w:p>
      <w:pPr>
        <w:pBdr>
          <w:top w:space="5"/>
          <w:left w:space="5"/>
          <w:bottom w:space="5"/>
          <w:right w:space="5"/>
        </w:pBdr>
        <w:spacing w:after="0"/>
        <w:ind w:left="225"/>
        <w:jc w:val="left"/>
      </w:pPr>
      <w:r>
        <w:rPr>
          <w:rFonts w:ascii="Times New Roman" w:hAnsi="Times New Roman"/>
          <w:b w:val="false"/>
          <w:i w:val="false"/>
          <w:color w:val="000000"/>
          <w:sz w:val="22"/>
        </w:rPr>
        <w:t>(b) The waiver request shall include: the rationale for not participating in a SAW; an assessment of the quality of the requirements documents; and, steps taken to reduce costs, improve competition, and shorten acquisition lead times and whether the acquisition has been designated as a special interest acquisition by USD(A&amp;S) or ASD(A).</w:t>
      </w:r>
    </w:p>
    <w:p>
      <w:pPr>
        <w:pBdr>
          <w:top w:space="5"/>
          <w:left w:space="5"/>
          <w:bottom w:space="5"/>
          <w:right w:space="5"/>
        </w:pBdr>
        <w:spacing w:after="0"/>
        <w:ind w:left="225"/>
        <w:jc w:val="left"/>
      </w:pPr>
      <w:r>
        <w:rPr>
          <w:rFonts w:ascii="Times New Roman" w:hAnsi="Times New Roman"/>
          <w:b w:val="false"/>
          <w:i w:val="false"/>
          <w:color w:val="000000"/>
          <w:sz w:val="22"/>
        </w:rPr>
        <w:t>(c) Participation in a SAW or approved waiver is required before a services strategy will be approved.</w:t>
      </w:r>
    </w:p>
    <w:p>
      <w:pPr>
        <w:pBdr>
          <w:top w:space="5"/>
          <w:left w:space="5"/>
          <w:bottom w:space="5"/>
          <w:right w:space="5"/>
        </w:pBdr>
        <w:spacing w:after="0"/>
        <w:ind w:left="225"/>
        <w:jc w:val="left"/>
      </w:pPr>
      <w:r>
        <w:rPr>
          <w:rFonts w:ascii="Times New Roman" w:hAnsi="Times New Roman"/>
          <w:b w:val="false"/>
          <w:i w:val="false"/>
          <w:color w:val="000000"/>
          <w:sz w:val="22"/>
        </w:rPr>
        <w:t>(d) 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 Created by docx4j 6.1.2 (Apache licensed) using REFERENCE JAXB in Oracle Java 15 on Linux -->
    <w:p>
      <w:pPr>
        <w:pStyle w:val="Heading2"/>
        <w:spacing w:after="180"/>
        <w:ind w:left="120"/>
        <w:jc w:val="center"/>
      </w:pPr>
      <w:bookmarkStart w:name="NMCARS_SUBPART_5237.2" w:id="14"/>
      <w:r>
        <w:rPr>
          <w:rFonts w:ascii="Times New Roman" w:hAnsi="Times New Roman"/>
          <w:color w:val="000000"/>
          <w:sz w:val="36"/>
        </w:rPr>
        <w:t>SUBPART 5237.2</w:t>
      </w:r>
      <w:r>
        <w:rPr>
          <w:rFonts w:ascii="Times New Roman" w:hAnsi="Times New Roman"/>
          <w:color w:val="000000"/>
          <w:sz w:val="36"/>
        </w:rPr>
        <w:t xml:space="preserve"> — ADVISORY AND ASSISTANCE SERVICES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204" w:id="15"/>
      <w:r>
        <w:rPr>
          <w:rFonts w:ascii="Times New Roman" w:hAnsi="Times New Roman"/>
          <w:color w:val="000000"/>
          <w:sz w:val="31"/>
        </w:rPr>
        <w:t>5237.204</w:t>
      </w:r>
      <w:r>
        <w:rPr>
          <w:rFonts w:ascii="Times New Roman" w:hAnsi="Times New Roman"/>
          <w:color w:val="000000"/>
          <w:sz w:val="31"/>
        </w:rPr>
        <w:t xml:space="preserve"> Guidelines for determining availability of personnel.</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readily available within the agency nor within another Federal agency shall be made in accordance with (d) below.</w:t>
      </w:r>
    </w:p>
    <w:p>
      <w:pPr>
        <w:pBdr>
          <w:top w:space="5"/>
          <w:left w:space="5"/>
          <w:bottom w:space="5"/>
          <w:right w:space="5"/>
        </w:pBdr>
        <w:spacing w:after="0"/>
        <w:ind w:left="225"/>
        <w:jc w:val="left"/>
      </w:pPr>
      <w:r>
        <w:rPr>
          <w:rFonts w:ascii="Times New Roman" w:hAnsi="Times New Roman"/>
          <w:b w:val="false"/>
          <w:i w:val="false"/>
          <w:color w:val="000000"/>
          <w:sz w:val="22"/>
        </w:rPr>
        <w:t>(b)(1)(i)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p>
    <w:p>
      <w:pPr>
        <w:pBdr>
          <w:top w:space="5"/>
          <w:left w:space="5"/>
          <w:bottom w:space="5"/>
          <w:right w:space="5"/>
        </w:pBdr>
        <w:spacing w:after="0"/>
        <w:ind w:left="585"/>
        <w:jc w:val="left"/>
      </w:pPr>
      <w:r>
        <w:rPr>
          <w:rFonts w:ascii="Times New Roman" w:hAnsi="Times New Roman"/>
          <w:b w:val="false"/>
          <w:i w:val="false"/>
          <w:color w:val="000000"/>
          <w:sz w:val="22"/>
        </w:rPr>
        <w:t>(ii) Qualified employees of another agency who could only be available at times other than when needed to conduct a planned evaluation of proposals may be considered “not readily available” if it is not practical to adjust the evaluation schedule to accommodate using them.</w:t>
      </w:r>
    </w:p>
    <w:p>
      <w:pPr>
        <w:pBdr>
          <w:top w:space="5"/>
          <w:left w:space="5"/>
          <w:bottom w:space="5"/>
          <w:right w:space="5"/>
        </w:pBdr>
        <w:spacing w:after="0"/>
        <w:ind w:left="225"/>
        <w:jc w:val="left"/>
      </w:pPr>
      <w:r>
        <w:rPr>
          <w:rFonts w:ascii="Times New Roman" w:hAnsi="Times New Roman"/>
          <w:b w:val="false"/>
          <w:i w:val="false"/>
          <w:color w:val="000000"/>
          <w:sz w:val="22"/>
        </w:rPr>
        <w:t>(c) If another agency will make personnel available on a reimbursable basis, Subpart 17.5 will generally apply.</w:t>
      </w:r>
    </w:p>
    <w:p>
      <w:pPr>
        <w:pBdr>
          <w:top w:space="5"/>
          <w:left w:space="5"/>
          <w:bottom w:space="5"/>
          <w:right w:space="5"/>
        </w:pBdr>
        <w:spacing w:after="0"/>
        <w:ind w:left="225"/>
        <w:jc w:val="left"/>
      </w:pPr>
      <w:r>
        <w:rPr>
          <w:rFonts w:ascii="Times New Roman" w:hAnsi="Times New Roman"/>
          <w:b w:val="false"/>
          <w:i w:val="false"/>
          <w:color w:val="000000"/>
          <w:sz w:val="22"/>
        </w:rPr>
        <w:t>(d)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w:t>
      </w:r>
    </w:p>
    <!-- Created by docx4j 6.1.2 (Apache licensed) using REFERENCE JAXB in Oracle Java 15 on Linux -->
    <w:p>
      <w:pPr>
        <w:pStyle w:val="Heading2"/>
        <w:spacing w:after="180"/>
        <w:ind w:left="120"/>
        <w:jc w:val="center"/>
      </w:pPr>
      <w:bookmarkStart w:name="NMCARS_SUBPART_5237.5" w:id="16"/>
      <w:r>
        <w:rPr>
          <w:rFonts w:ascii="Times New Roman" w:hAnsi="Times New Roman"/>
          <w:color w:val="000000"/>
          <w:sz w:val="36"/>
        </w:rPr>
        <w:t>SUBPART 5237.5</w:t>
      </w:r>
      <w:r>
        <w:rPr>
          <w:rFonts w:ascii="Times New Roman" w:hAnsi="Times New Roman"/>
          <w:color w:val="000000"/>
          <w:sz w:val="36"/>
        </w:rPr>
        <w:t xml:space="preserve"> — MANAGEMENT OVERSIGHT OF SERVICE CONTRACTS</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502" w:id="17"/>
      <w:r>
        <w:rPr>
          <w:rFonts w:ascii="Times New Roman" w:hAnsi="Times New Roman"/>
          <w:color w:val="000000"/>
          <w:sz w:val="31"/>
        </w:rPr>
        <w:t>5237.502</w:t>
      </w:r>
      <w:r>
        <w:rPr>
          <w:rFonts w:ascii="Times New Roman" w:hAnsi="Times New Roman"/>
          <w:color w:val="000000"/>
          <w:sz w:val="31"/>
        </w:rPr>
        <w:t xml:space="preserve"> Exclusions.</w:t>
      </w:r>
      <w:bookmarkEnd w:id="17"/>
    </w:p>
    <w:p>
      <w:pPr>
        <w:pStyle w:val="Normal"/>
        <w:pBdr>
          <w:top w:space="5"/>
          <w:left w:space="5"/>
          <w:bottom w:space="5"/>
          <w:right w:space="5"/>
        </w:pBdr>
        <w:spacing w:after="0"/>
        <w:ind w:left="225"/>
        <w:jc w:val="left"/>
      </w:pPr>
      <w:r>
        <w:rPr>
          <w:rFonts w:ascii="Times New Roman" w:hAnsi="Times New Roman"/>
          <w:color w:val="000000"/>
        </w:rPr>
        <w:t>(b) When services incidental to supply contracts are valued at greater than the SAT, even when the item of supply does not require a STRAP, a MOPAS-S is required.</w:t>
      </w:r>
    </w:p>
    <!-- Created by docx4j 6.1.2 (Apache licensed) using REFERENCE JAXB in Oracle Java 15 on Linux -->
    <w:p>
      <w:pPr>
        <w:pStyle w:val="Heading3"/>
        <w:spacing w:after="199"/>
        <w:ind w:left="120"/>
        <w:jc w:val="left"/>
      </w:pPr>
      <w:bookmarkStart w:name="NMCARS_5237.503" w:id="18"/>
      <w:r>
        <w:rPr>
          <w:rFonts w:ascii="Times New Roman" w:hAnsi="Times New Roman"/>
          <w:color w:val="000000"/>
          <w:sz w:val="31"/>
        </w:rPr>
        <w:t>5237.503</w:t>
      </w:r>
      <w:r>
        <w:rPr>
          <w:rFonts w:ascii="Times New Roman" w:hAnsi="Times New Roman"/>
          <w:color w:val="000000"/>
          <w:sz w:val="31"/>
        </w:rPr>
        <w:t xml:space="preserve"> Agency–head responsibilities.</w:t>
      </w:r>
      <w:bookmarkEnd w:id="18"/>
    </w:p>
    <w:p>
      <w:pPr>
        <w:pBdr>
          <w:top w:space="5"/>
          <w:left w:space="5"/>
          <w:bottom w:space="5"/>
          <w:right w:space="5"/>
        </w:pBdr>
        <w:spacing w:after="0"/>
        <w:ind w:left="225"/>
        <w:jc w:val="left"/>
      </w:pPr>
      <w:r>
        <w:rPr>
          <w:rFonts w:ascii="Times New Roman" w:hAnsi="Times New Roman"/>
          <w:b w:val="false"/>
          <w:i w:val="false"/>
          <w:color w:val="000000"/>
          <w:sz w:val="22"/>
        </w:rPr>
        <w:t>(S-90)(a) All acquisition of services valued in excess of the SAT shall comply with the policy and procedures set forth in the in 5207.103(j) and (l) unless the services are not applicable in accordance with DODI 5000.74, paragraph 1.1.b.</w:t>
      </w:r>
    </w:p>
    <w:p>
      <w:pPr>
        <w:pBdr>
          <w:top w:space="5"/>
          <w:left w:space="5"/>
          <w:bottom w:space="5"/>
          <w:right w:space="5"/>
        </w:pBdr>
        <w:spacing w:after="0"/>
        <w:ind w:left="585"/>
        <w:jc w:val="left"/>
      </w:pPr>
      <w:r>
        <w:rPr>
          <w:rFonts w:ascii="Times New Roman" w:hAnsi="Times New Roman"/>
          <w:b w:val="false"/>
          <w:i w:val="false"/>
          <w:color w:val="000000"/>
          <w:sz w:val="22"/>
        </w:rPr>
        <w:t>(b) Use Annex 21, MOPAS-S, for services when the total cost of all contracts is less than $50 million for all years or less than $25 million for any fiscal year.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(c) For all other services acquisitions, when the total cost of all contracts is estimated at $50 million or more for all years or $25 million or more for any fiscal year, use a PSTRAP-M or an ISTRAP-M. See 5207.103 (j) and (l) and Table 5207-1.</w:t>
      </w:r>
    </w:p>
    <w:p>
      <w:pPr>
        <w:pBdr>
          <w:top w:space="5"/>
          <w:left w:space="5"/>
          <w:bottom w:space="5"/>
          <w:right w:space="5"/>
        </w:pBdr>
        <w:spacing w:after="0"/>
        <w:ind w:left="585"/>
        <w:jc w:val="left"/>
      </w:pPr>
      <w:r>
        <w:rPr>
          <w:rFonts w:ascii="Times New Roman" w:hAnsi="Times New Roman"/>
          <w:b w:val="false"/>
          <w:i w:val="false"/>
          <w:color w:val="000000"/>
          <w:sz w:val="22"/>
        </w:rPr>
        <w:t>(d) The level of detail expected for each MOPAS-S shall be commensurate with the complexity, total planned value, and performance risk of the procurement.</w:t>
      </w:r>
    </w:p>
    <w:p>
      <w:pPr>
        <w:pBdr>
          <w:top w:space="5"/>
          <w:left w:space="5"/>
          <w:bottom w:space="5"/>
          <w:right w:space="5"/>
        </w:pBdr>
        <w:spacing w:after="0"/>
        <w:ind w:left="585"/>
        <w:jc w:val="left"/>
      </w:pPr>
      <w:r>
        <w:rPr>
          <w:rFonts w:ascii="Times New Roman" w:hAnsi="Times New Roman"/>
          <w:b w:val="false"/>
          <w:i w:val="false"/>
          <w:color w:val="000000"/>
          <w:sz w:val="22"/>
        </w:rPr>
        <w:t>(e) See FAR 7.104(a) for the requirements for updates and revisions.</w:t>
      </w:r>
    </w:p>
    <!-- Created by docx4j 6.1.2 (Apache licensed) using REFERENCE JAXB in Oracle Java 15 on Linux -->
    <w:p>
      <w:pPr>
        <w:pStyle w:val="Heading3"/>
        <w:spacing w:after="199"/>
        <w:ind w:left="120"/>
        <w:jc w:val="left"/>
      </w:pPr>
      <w:bookmarkStart w:name="NMCARS_5237.504" w:id="19"/>
      <w:r>
        <w:rPr>
          <w:rFonts w:ascii="Times New Roman" w:hAnsi="Times New Roman"/>
          <w:color w:val="000000"/>
          <w:sz w:val="31"/>
        </w:rPr>
        <w:t>5237.504</w:t>
      </w:r>
      <w:r>
        <w:rPr>
          <w:rFonts w:ascii="Times New Roman" w:hAnsi="Times New Roman"/>
          <w:color w:val="000000"/>
          <w:sz w:val="31"/>
        </w:rPr>
        <w:t xml:space="preserve"> Contracting official’s responsibilities.</w:t>
      </w:r>
      <w:bookmarkEnd w:id="19"/>
    </w:p>
    <w:p>
      <w:pPr>
        <w:pStyle w:val="Normal"/>
        <w:pBdr>
          <w:top w:space="5"/>
          <w:left w:space="5"/>
          <w:bottom w:space="5"/>
          <w:right w:space="5"/>
        </w:pBdr>
        <w:spacing w:after="0"/>
        <w:ind w:left="225"/>
        <w:jc w:val="left"/>
      </w:pPr>
      <w:r>
        <w:rPr>
          <w:rFonts w:ascii="Times New Roman" w:hAnsi="Times New Roman"/>
          <w:color w:val="000000"/>
        </w:rPr>
        <w:t>SeaPort is the Navy’s best practice for acquisition of the types of services shown in Annex 22 (see 5237.102 for exceptions).</w:t>
      </w:r>
    </w:p>
    <!-- Created by docx4j 6.1.2 (Apache licensed) using REFERENCE JAXB in Oracle Java 15 on Linux -->
    <w:p>
      <w:pPr>
        <w:pStyle w:val="Heading2"/>
        <w:spacing w:after="180"/>
        <w:ind w:left="120"/>
        <w:jc w:val="center"/>
      </w:pPr>
      <w:bookmarkStart w:name="NMCARS_SUBPART_5237.76" w:id="20"/>
      <w:r>
        <w:rPr>
          <w:rFonts w:ascii="Times New Roman" w:hAnsi="Times New Roman"/>
          <w:color w:val="000000"/>
          <w:sz w:val="36"/>
        </w:rPr>
        <w:t>SUBPART 5237.76</w:t>
      </w:r>
      <w:r>
        <w:rPr>
          <w:rFonts w:ascii="Times New Roman" w:hAnsi="Times New Roman"/>
          <w:color w:val="000000"/>
          <w:sz w:val="36"/>
        </w:rPr>
        <w:t xml:space="preserve"> — CONTINUATION OF ESSENTIAL CONTRACTOR SERVICES</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7602" w:id="21"/>
      <w:r>
        <w:rPr>
          <w:rFonts w:ascii="Times New Roman" w:hAnsi="Times New Roman"/>
          <w:color w:val="000000"/>
          <w:sz w:val="31"/>
        </w:rPr>
        <w:t>5237.7602</w:t>
      </w:r>
      <w:r>
        <w:rPr>
          <w:rFonts w:ascii="Times New Roman" w:hAnsi="Times New Roman"/>
          <w:color w:val="000000"/>
          <w:sz w:val="31"/>
        </w:rPr>
        <w:t xml:space="preserve"> Policy.</w:t>
      </w:r>
      <w:bookmarkEnd w:id="21"/>
    </w:p>
    <w:p>
      <w:pPr>
        <w:pStyle w:val="Normal"/>
        <w:pBdr>
          <w:top w:space="5"/>
          <w:left w:space="5"/>
          <w:bottom w:space="5"/>
          <w:right w:space="5"/>
        </w:pBdr>
        <w:spacing w:after="0"/>
        <w:ind w:left="225"/>
        <w:jc w:val="left"/>
      </w:pPr>
      <w:r>
        <w:rPr>
          <w:rFonts w:ascii="Times New Roman" w:hAnsi="Times New Roman"/>
          <w:color w:val="000000"/>
        </w:rPr>
        <w:t>(c) When requirements are designated as essential contractor services, ensure a separate section, paragraph, line, or other designation in the contract, task or delivery order for these essential services is created so it can be tracked to an option or separate contract line item (see DFARS PGI 207.105(b)(20)(C)).</w:t>
      </w:r>
    </w:p>
    <!-- Created by docx4j 6.1.2 (Apache licensed) using REFERENCE JAXB in Oracle Java 15 on Linux -->
    <w:p>
      <w:pPr>
        <w:pStyle w:val="Heading2"/>
        <w:spacing w:after="180"/>
        <w:ind w:left="120"/>
        <w:jc w:val="center"/>
      </w:pPr>
      <w:bookmarkStart w:name="NMCARS_SUBPART_5237.90" w:id="22"/>
      <w:r>
        <w:rPr>
          <w:rFonts w:ascii="Times New Roman" w:hAnsi="Times New Roman"/>
          <w:color w:val="000000"/>
          <w:sz w:val="36"/>
        </w:rPr>
        <w:t>SUBPART 5237.90</w:t>
      </w:r>
      <w:r>
        <w:rPr>
          <w:rFonts w:ascii="Times New Roman" w:hAnsi="Times New Roman"/>
          <w:color w:val="000000"/>
          <w:sz w:val="36"/>
        </w:rPr>
        <w:t xml:space="preserve"> —CONTRACTOR GUARD SERVICES</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9000" w:id="23"/>
      <w:r>
        <w:rPr>
          <w:rFonts w:ascii="Times New Roman" w:hAnsi="Times New Roman"/>
          <w:color w:val="000000"/>
          <w:sz w:val="31"/>
        </w:rPr>
        <w:t>5237.9000</w:t>
      </w:r>
      <w:r>
        <w:rPr>
          <w:rFonts w:ascii="Times New Roman" w:hAnsi="Times New Roman"/>
          <w:color w:val="000000"/>
          <w:sz w:val="31"/>
        </w:rPr>
        <w:t xml:space="preserve"> Contracting for contractor guard services.</w:t>
      </w:r>
      <w:bookmarkEnd w:id="23"/>
    </w:p>
    <w:p>
      <w:pPr>
        <w:pStyle w:val="Normal"/>
        <w:pBdr>
          <w:top w:space="5"/>
          <w:left w:space="5"/>
          <w:bottom w:space="5"/>
          <w:right w:space="5"/>
        </w:pBdr>
        <w:spacing w:after="0"/>
        <w:ind w:left="225"/>
        <w:jc w:val="left"/>
      </w:pPr>
      <w:r>
        <w:rPr>
          <w:rFonts w:ascii="Times New Roman" w:hAnsi="Times New Roman"/>
          <w:color w:val="000000"/>
        </w:rPr>
        <w:t>All requirements for contractor guard services for facilities, with the exception of those required to be obtained through the General Services Administration (GSA), shall be obtained through NAVFACENGCOM, unless specific authority is otherwise granted.</w:t>
      </w:r>
    </w:p>
    <w:sectPr>
      <w:pgSz w:w="12240" w:h="15840" w:code="1"/>
      <w:pgMar w:top="1440" w:right="1440" w:bottom="1440" w:left="1440"/>
      <w:pgNumType w:start="1"/>
      <w:footerReference w:type="default" r:id="R47672b11f43347b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7672b11f43347b0" /><Relationship Type="http://schemas.openxmlformats.org/officeDocument/2006/relationships/hyperlink" Target="SUBPART_5237.1.dita#NMCARS_SUBPART_5237.1" TargetMode="External" Id="R2da7625e247c47b3" /><Relationship Type="http://schemas.openxmlformats.org/officeDocument/2006/relationships/hyperlink" Target="5237.102.dita#NMCARS_5237.102" TargetMode="External" Id="R40340f28d91744d7" /><Relationship Type="http://schemas.openxmlformats.org/officeDocument/2006/relationships/hyperlink" Target="5237.10271.dita#NMCARS_5237.10271" TargetMode="External" Id="R032e64d5b6c74a75" /><Relationship Type="http://schemas.openxmlformats.org/officeDocument/2006/relationships/hyperlink" Target="5237.103.dita#NMCARS_5237.103" TargetMode="External" Id="Re0043a6a2c2d4808" /><Relationship Type="http://schemas.openxmlformats.org/officeDocument/2006/relationships/hyperlink" Target="5237.104.dita#NMCARS_5237.104" TargetMode="External" Id="Rfbe7b89723434a7a" /><Relationship Type="http://schemas.openxmlformats.org/officeDocument/2006/relationships/hyperlink" Target="5237.170.dita#NMCARS_5237.170" TargetMode="External" Id="R792bb81ba0304c0e" /><Relationship Type="http://schemas.openxmlformats.org/officeDocument/2006/relationships/hyperlink" Target="5237.1702.dita#NMCARS_5237.1702" TargetMode="External" Id="R5f22ff7f93ee4bb5" /><Relationship Type="http://schemas.openxmlformats.org/officeDocument/2006/relationships/hyperlink" Target="5237.192.dita#NMCARS_5237.192" TargetMode="External" Id="R7894eeddd42b44ef" /><Relationship Type="http://schemas.openxmlformats.org/officeDocument/2006/relationships/hyperlink" Target="SUBPART_5237.2.dita#NMCARS_SUBPART_5237.2" TargetMode="External" Id="Rfa4c612b649a4b25" /><Relationship Type="http://schemas.openxmlformats.org/officeDocument/2006/relationships/hyperlink" Target="5237.204.dita#NMCARS_5237.204" TargetMode="External" Id="R9dff2c5fa1ca447d" /><Relationship Type="http://schemas.openxmlformats.org/officeDocument/2006/relationships/hyperlink" Target="SUBPART_5237.5.dita#NMCARS_SUBPART_5237.5" TargetMode="External" Id="R2a609daa7e0846f7" /><Relationship Type="http://schemas.openxmlformats.org/officeDocument/2006/relationships/hyperlink" Target="5237.502.dita#NMCARS_5237.502" TargetMode="External" Id="R61044ebbe78e47e8" /><Relationship Type="http://schemas.openxmlformats.org/officeDocument/2006/relationships/hyperlink" Target="5237.503.dita#NMCARS_5237.503" TargetMode="External" Id="R1d1af4a80d044522" /><Relationship Type="http://schemas.openxmlformats.org/officeDocument/2006/relationships/hyperlink" Target="5237.504.dita#NMCARS_5237.504" TargetMode="External" Id="R88d3f6ce042d4031" /><Relationship Type="http://schemas.openxmlformats.org/officeDocument/2006/relationships/hyperlink" Target="SUBPART_5237.76.dita#NMCARS_SUBPART_5237.76" TargetMode="External" Id="R6ae1022cc2f34d05" /><Relationship Type="http://schemas.openxmlformats.org/officeDocument/2006/relationships/hyperlink" Target="5237.7602.dita#NMCARS_5237.7602" TargetMode="External" Id="R48abf65130e24d03" /><Relationship Type="http://schemas.openxmlformats.org/officeDocument/2006/relationships/hyperlink" Target="SUBPART_5237.90.dita#NMCARS_SUBPART_5237.90" TargetMode="External" Id="R20a41c85ae504247" /><Relationship Type="http://schemas.openxmlformats.org/officeDocument/2006/relationships/hyperlink" Target="5237.9000.dita#NMCARS_5237.9000" TargetMode="External" Id="R51856a4734864937" /><Relationship Type="http://schemas.openxmlformats.org/officeDocument/2006/relationships/hyperlink" Target="mailto:Rdaj&amp;as.fct@navy.mil" TargetMode="External" Id="Rdac7be1f5af44f52" /><Relationship Type="http://schemas.openxmlformats.org/officeDocument/2006/relationships/hyperlink" Target="mailto:SeniorServicesManage.fct@navy.mil" TargetMode="External" Id="Rcab5189a48f24ba8" /><Relationship Type="http://schemas.openxmlformats.org/officeDocument/2006/relationships/hyperlink" Target="mailto:SeniorServicesManage.fct@navy.mil" TargetMode="External" Id="Rf0bfdf22e95f47e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