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1" w:id="0"/>
      <w:r>
        <w:rPr>
          <w:rFonts w:ascii="Times New Roman" w:hAnsi="Times New Roman"/>
          <w:color w:val="000000"/>
        </w:rPr>
        <w:t>PART 5241</w:t>
      </w:r>
      <w:r>
        <w:rPr>
          <w:rFonts w:ascii="Times New Roman" w:hAnsi="Times New Roman"/>
          <w:color w:val="000000"/>
        </w:rPr>
        <w:t xml:space="preserve"> ACQUISITION OF UTILITY SERVICES</w:t>
      </w:r>
      <w:bookmarkEnd w:id="0"/>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1"/>
      <w:r>
        <w:rPr>
          <w:rFonts w:ascii="Times New Roman" w:hAnsi="Times New Roman"/>
          <w:color w:val="000000"/>
          <w:sz w:val="36"/>
        </w:rPr>
        <w:t>SUBPART 5241.2</w:t>
      </w:r>
      <w:r>
        <w:rPr>
          <w:rFonts w:ascii="Times New Roman" w:hAnsi="Times New Roman"/>
          <w:color w:val="000000"/>
          <w:sz w:val="36"/>
        </w:rPr>
        <w:t xml:space="preserve"> — ACQUIRING UTILITY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2"/>
      <w:r>
        <w:rPr>
          <w:rFonts w:ascii="Times New Roman" w:hAnsi="Times New Roman"/>
          <w:color w:val="000000"/>
          <w:sz w:val="31"/>
        </w:rPr>
        <w:t>5241.201</w:t>
      </w:r>
      <w:r>
        <w:rPr>
          <w:rFonts w:ascii="Times New Roman" w:hAnsi="Times New Roman"/>
          <w:color w:val="000000"/>
          <w:sz w:val="31"/>
        </w:rPr>
        <w:t xml:space="preserve"> Policy.</w:t>
      </w:r>
      <w:bookmarkEnd w:id="2"/>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w:sectPr>
      <w:pgSz w:w="12240" w:h="15840" w:code="1"/>
      <w:pgMar w:top="1440" w:right="1440" w:bottom="1440" w:left="1440"/>
      <w:pgNumType w:start="1"/>
      <w:footerReference w:type="default" r:id="R311960cb3fc749f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11960cb3fc749f5" /><Relationship Type="http://schemas.openxmlformats.org/officeDocument/2006/relationships/hyperlink" Target="SUBPART_5241.2.dita#NMCARS_SUBPART_5241.2" TargetMode="External" Id="Rc34cf168225448c3" /><Relationship Type="http://schemas.openxmlformats.org/officeDocument/2006/relationships/hyperlink" Target="5241.201.dita#NMCARS_5241.201" TargetMode="External" Id="R47cd3a13c3e34f0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